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72EF28" w14:textId="3BD05EB1" w:rsidR="00511F0C" w:rsidRDefault="00801656">
      <w:pPr>
        <w:pStyle w:val="berschrift1"/>
        <w:numPr>
          <w:ilvl w:val="0"/>
          <w:numId w:val="2"/>
        </w:numPr>
        <w:ind w:left="0" w:firstLine="0"/>
      </w:pPr>
      <w:bookmarkStart w:id="0" w:name="_GoBack"/>
      <w:bookmarkEnd w:id="0"/>
      <w:r>
        <w:t>Hormonsystem</w:t>
      </w:r>
      <w:r w:rsidR="00E2696F">
        <w:t xml:space="preserve"> </w:t>
      </w:r>
      <w:r>
        <w:t>-</w:t>
      </w:r>
      <w:r w:rsidR="00E2696F">
        <w:t xml:space="preserve"> </w:t>
      </w:r>
      <w:r>
        <w:t>allgemeine Anmerkungen zur Unterrichtseinheit</w:t>
      </w:r>
    </w:p>
    <w:p w14:paraId="6D4DC272" w14:textId="77777777" w:rsidR="00511F0C" w:rsidRDefault="00703C1F">
      <w:pPr>
        <w:pStyle w:val="berschrift2"/>
        <w:numPr>
          <w:ilvl w:val="1"/>
          <w:numId w:val="2"/>
        </w:numPr>
        <w:ind w:left="0" w:firstLine="0"/>
      </w:pPr>
      <w:r>
        <w:t>Vorbemerkungen</w:t>
      </w:r>
    </w:p>
    <w:p w14:paraId="5B29856D" w14:textId="3410AF2F" w:rsidR="006F5A35" w:rsidRDefault="00801656" w:rsidP="006F5A35">
      <w:pPr>
        <w:jc w:val="both"/>
      </w:pPr>
      <w:bookmarkStart w:id="1" w:name="_Hlk35691969"/>
      <w:r>
        <w:t xml:space="preserve">Mit dem Bildungsplan 2016 ist das Hormonsystem wieder als explizites </w:t>
      </w:r>
      <w:r w:rsidRPr="006F5A35">
        <w:rPr>
          <w:b/>
        </w:rPr>
        <w:t xml:space="preserve">Thema </w:t>
      </w:r>
      <w:r w:rsidR="006F5A35" w:rsidRPr="006F5A35">
        <w:rPr>
          <w:b/>
        </w:rPr>
        <w:t>des Leistungsfachs</w:t>
      </w:r>
      <w:r w:rsidR="006F5A35">
        <w:t xml:space="preserve"> </w:t>
      </w:r>
      <w:r>
        <w:t xml:space="preserve">in den Biologieunterricht </w:t>
      </w:r>
      <w:bookmarkEnd w:id="1"/>
      <w:r>
        <w:t>der Kursstufe</w:t>
      </w:r>
      <w:r w:rsidR="006F5A35">
        <w:t xml:space="preserve"> </w:t>
      </w:r>
      <w:r w:rsidR="003B50FE">
        <w:t>gerückt.</w:t>
      </w:r>
    </w:p>
    <w:p w14:paraId="66B89A81" w14:textId="5413D35A" w:rsidR="00F80F11" w:rsidRDefault="003B50FE" w:rsidP="006F5A35">
      <w:pPr>
        <w:jc w:val="both"/>
      </w:pPr>
      <w:r>
        <w:t>Hier finden sich zwei voneinander unabhängige Umsetzungsbeispiele</w:t>
      </w:r>
      <w:r w:rsidR="00F80F11">
        <w:t>:</w:t>
      </w:r>
    </w:p>
    <w:p w14:paraId="17A00D7F" w14:textId="77777777" w:rsidR="00F80F11" w:rsidRDefault="00F80F11" w:rsidP="006F5A35">
      <w:pPr>
        <w:jc w:val="both"/>
      </w:pPr>
    </w:p>
    <w:p w14:paraId="304DCEC1" w14:textId="332F74AA" w:rsidR="00F80F11" w:rsidRPr="00F80F11" w:rsidRDefault="003A625A" w:rsidP="00F80F11">
      <w:pPr>
        <w:pStyle w:val="Listenabsatz"/>
        <w:numPr>
          <w:ilvl w:val="0"/>
          <w:numId w:val="18"/>
        </w:numPr>
        <w:jc w:val="both"/>
      </w:pPr>
      <w:r>
        <w:t xml:space="preserve">Hormone der </w:t>
      </w:r>
      <w:r w:rsidRPr="00F80F11">
        <w:t xml:space="preserve">Bauchspeicheldrüse </w:t>
      </w:r>
    </w:p>
    <w:p w14:paraId="28E0E5E7" w14:textId="6348F0A6" w:rsidR="00F80F11" w:rsidRPr="00F80F11" w:rsidRDefault="003B50FE" w:rsidP="00F80F11">
      <w:pPr>
        <w:pStyle w:val="Listenabsatz"/>
        <w:numPr>
          <w:ilvl w:val="0"/>
          <w:numId w:val="18"/>
        </w:numPr>
        <w:jc w:val="both"/>
      </w:pPr>
      <w:r w:rsidRPr="00F80F11">
        <w:t xml:space="preserve">Hormone der </w:t>
      </w:r>
      <w:r w:rsidR="003A625A" w:rsidRPr="00F80F11">
        <w:t>Schilddrüse</w:t>
      </w:r>
    </w:p>
    <w:p w14:paraId="176DDD28" w14:textId="77777777" w:rsidR="00F80F11" w:rsidRPr="00F80F11" w:rsidRDefault="00F80F11" w:rsidP="00F80F11">
      <w:pPr>
        <w:pStyle w:val="Listenabsatz"/>
        <w:jc w:val="both"/>
      </w:pPr>
    </w:p>
    <w:p w14:paraId="1A6D5BE3" w14:textId="77777777" w:rsidR="00F80F11" w:rsidRDefault="003B50FE" w:rsidP="00F80F11">
      <w:pPr>
        <w:jc w:val="both"/>
      </w:pPr>
      <w:r>
        <w:t>Das Umsetzungsbeispiel</w:t>
      </w:r>
      <w:r w:rsidR="00A2342C">
        <w:t xml:space="preserve"> </w:t>
      </w:r>
      <w:r w:rsidR="00A2342C" w:rsidRPr="00F80F11">
        <w:rPr>
          <w:b/>
          <w:bCs/>
          <w:i/>
          <w:iCs/>
        </w:rPr>
        <w:t>Hormon</w:t>
      </w:r>
      <w:r w:rsidRPr="00F80F11">
        <w:rPr>
          <w:b/>
          <w:bCs/>
          <w:i/>
          <w:iCs/>
        </w:rPr>
        <w:t>e der Bauchspeicheldrüse</w:t>
      </w:r>
      <w:r>
        <w:t xml:space="preserve"> greift direkt auf die Inhalte der Bildungsstandards 7/8 (Material ZPG 7/8)</w:t>
      </w:r>
      <w:r w:rsidR="00A2342C">
        <w:t xml:space="preserve"> zurück und erweitert es um die für die Kursstufe vorgesehene Wirkung in Zellen auf molekularer Ebene. Die dem Hormonsystem zugrundeliegende Hierarchie wird hier nicht aufgegriffen. </w:t>
      </w:r>
    </w:p>
    <w:p w14:paraId="4B815BAC" w14:textId="77777777" w:rsidR="00F80F11" w:rsidRDefault="00F80F11" w:rsidP="00F80F11">
      <w:pPr>
        <w:jc w:val="both"/>
      </w:pPr>
    </w:p>
    <w:p w14:paraId="62F083BB" w14:textId="28844C19" w:rsidR="003B50FE" w:rsidRDefault="00A2342C" w:rsidP="00F80F11">
      <w:pPr>
        <w:jc w:val="both"/>
      </w:pPr>
      <w:r>
        <w:t xml:space="preserve">Das </w:t>
      </w:r>
      <w:r w:rsidRPr="00F80F11">
        <w:rPr>
          <w:b/>
          <w:bCs/>
          <w:i/>
          <w:iCs/>
        </w:rPr>
        <w:t>Material zu den Schilddrüsenhormonen</w:t>
      </w:r>
      <w:r>
        <w:t xml:space="preserve"> greift neben der molekularen Wirkungsweise ebendiesen Aspekt</w:t>
      </w:r>
      <w:r w:rsidR="002845A5">
        <w:t xml:space="preserve"> auf, so dass bei Durchführung beider Umsetzungsbeispiele die Bildungsstandards abgedeckt sind.</w:t>
      </w:r>
    </w:p>
    <w:p w14:paraId="3FFA94AB" w14:textId="77777777" w:rsidR="00801656" w:rsidRDefault="00801656" w:rsidP="003B50FE"/>
    <w:p w14:paraId="6B172E2A" w14:textId="77777777" w:rsidR="0093467D" w:rsidRPr="0093467D" w:rsidRDefault="0093467D" w:rsidP="0093467D">
      <w:pPr>
        <w:pStyle w:val="berschrift2"/>
        <w:numPr>
          <w:ilvl w:val="1"/>
          <w:numId w:val="16"/>
        </w:numPr>
        <w:ind w:left="0" w:firstLine="0"/>
        <w:rPr>
          <w:b w:val="0"/>
        </w:rPr>
      </w:pPr>
    </w:p>
    <w:p w14:paraId="45E588A4" w14:textId="1561FC42" w:rsidR="009955AD" w:rsidRPr="0093467D" w:rsidRDefault="006D7AF2" w:rsidP="0093467D">
      <w:pPr>
        <w:pStyle w:val="berschrift2"/>
        <w:numPr>
          <w:ilvl w:val="1"/>
          <w:numId w:val="16"/>
        </w:numPr>
        <w:ind w:left="0" w:firstLine="0"/>
        <w:rPr>
          <w:b w:val="0"/>
        </w:rPr>
      </w:pPr>
      <w:r>
        <w:t>Ü</w:t>
      </w:r>
      <w:r w:rsidR="009A6D1C">
        <w:t>bersicht über</w:t>
      </w:r>
      <w:r w:rsidR="008936C0">
        <w:t xml:space="preserve"> die Unterrichtseinheit</w:t>
      </w:r>
    </w:p>
    <w:p w14:paraId="670D7843" w14:textId="77777777" w:rsidR="00294B94" w:rsidRPr="003B7B43" w:rsidRDefault="00294B94" w:rsidP="00294B94">
      <w:pPr>
        <w:pStyle w:val="Textkrper"/>
        <w:spacing w:after="0"/>
        <w:rPr>
          <w:shd w:val="clear" w:color="auto" w:fill="FFFF00"/>
        </w:rPr>
      </w:pPr>
      <w:r>
        <w:t>Genauere Informationen zu den Stunden finden sich in den jeweiligen Unterrichtsgängen.</w:t>
      </w:r>
    </w:p>
    <w:p w14:paraId="50B01A9B" w14:textId="77777777" w:rsidR="00294B94" w:rsidRDefault="00294B94" w:rsidP="00275AF4">
      <w:pPr>
        <w:pStyle w:val="Textkrper"/>
        <w:spacing w:after="0"/>
        <w:rPr>
          <w:b/>
          <w:bCs/>
        </w:rPr>
      </w:pPr>
    </w:p>
    <w:p w14:paraId="11B7DDAA" w14:textId="0EF980E8" w:rsidR="00082676" w:rsidRPr="007F257B" w:rsidRDefault="007F257B" w:rsidP="00275AF4">
      <w:pPr>
        <w:pStyle w:val="Textkrper"/>
        <w:spacing w:after="0"/>
        <w:rPr>
          <w:b/>
          <w:bCs/>
          <w:sz w:val="20"/>
        </w:rPr>
      </w:pPr>
      <w:r w:rsidRPr="007F257B">
        <w:rPr>
          <w:b/>
          <w:bCs/>
        </w:rPr>
        <w:t xml:space="preserve">Umsetzungsbeispiel „Hormone der </w:t>
      </w:r>
      <w:r>
        <w:rPr>
          <w:b/>
          <w:bCs/>
        </w:rPr>
        <w:t>B</w:t>
      </w:r>
      <w:r w:rsidRPr="007F257B">
        <w:rPr>
          <w:b/>
          <w:bCs/>
        </w:rPr>
        <w:t>auchspeicheldrüse“</w:t>
      </w:r>
    </w:p>
    <w:p w14:paraId="6E41EA56" w14:textId="28E4F299" w:rsidR="007F257B" w:rsidRPr="008E42F4" w:rsidRDefault="007F257B" w:rsidP="007F257B">
      <w:pPr>
        <w:pStyle w:val="Textkrper"/>
        <w:overflowPunct/>
        <w:spacing w:after="0"/>
        <w:rPr>
          <w:lang w:val="de-CH"/>
        </w:rPr>
      </w:pPr>
      <w:r w:rsidRPr="008E42F4">
        <w:rPr>
          <w:lang w:val="de-CH"/>
        </w:rPr>
        <w:t>Eingangsdiagnostik → formatives Assessment (Concept</w:t>
      </w:r>
      <w:r w:rsidR="00015BA4" w:rsidRPr="008E42F4">
        <w:rPr>
          <w:lang w:val="de-CH"/>
        </w:rPr>
        <w:t>-</w:t>
      </w:r>
      <w:r w:rsidRPr="008E42F4">
        <w:rPr>
          <w:lang w:val="de-CH"/>
        </w:rPr>
        <w:t>Map)</w:t>
      </w:r>
    </w:p>
    <w:p w14:paraId="237B74FF" w14:textId="723BA1FC" w:rsidR="00275AF4" w:rsidRDefault="00275AF4" w:rsidP="007F257B">
      <w:pPr>
        <w:pStyle w:val="Textkrper"/>
        <w:overflowPunct/>
        <w:spacing w:after="0"/>
      </w:pPr>
      <w:r w:rsidRPr="009A6D1C">
        <w:t xml:space="preserve">Ausgehend von </w:t>
      </w:r>
      <w:r w:rsidR="009A6D1C" w:rsidRPr="009A6D1C">
        <w:t>ihren Kenntnissen aus Klasse 7-8 zu Hormonen und ihren Wirkungen erstellen sich die Schülerinnen und Schüler eine Concept</w:t>
      </w:r>
      <w:r w:rsidR="00015BA4">
        <w:t>-</w:t>
      </w:r>
      <w:r w:rsidR="009A6D1C" w:rsidRPr="009A6D1C">
        <w:t>Map</w:t>
      </w:r>
      <w:r w:rsidR="007F257B">
        <w:t>.</w:t>
      </w:r>
    </w:p>
    <w:p w14:paraId="48E2411E" w14:textId="5B7F723F" w:rsidR="007F257B" w:rsidRDefault="007F257B" w:rsidP="007F257B">
      <w:pPr>
        <w:pStyle w:val="Textkrper"/>
        <w:overflowPunct/>
        <w:spacing w:after="0"/>
      </w:pPr>
      <w:r>
        <w:t xml:space="preserve">Entwicklung der Leitfrage: Mechanismen der intrazellulären Hormonwirkung </w:t>
      </w:r>
    </w:p>
    <w:p w14:paraId="73B2AE6C" w14:textId="629BDD60" w:rsidR="007F257B" w:rsidRDefault="007F257B" w:rsidP="007F257B">
      <w:pPr>
        <w:pStyle w:val="Textkrper"/>
        <w:overflowPunct/>
        <w:spacing w:after="0"/>
      </w:pPr>
      <w:r>
        <w:t>Bearbeitung der Leitfrage</w:t>
      </w:r>
      <w:r w:rsidR="003A625A">
        <w:t xml:space="preserve"> </w:t>
      </w:r>
      <w:r>
        <w:t>anhand des binnendifferenzierenden Materials „Molekulare Mechanismen der intrazellulären Hormonwirkung“</w:t>
      </w:r>
    </w:p>
    <w:p w14:paraId="3740B4FD" w14:textId="77777777" w:rsidR="00082676" w:rsidRDefault="00082676" w:rsidP="00275AF4">
      <w:pPr>
        <w:pStyle w:val="Textkrper"/>
        <w:spacing w:after="0"/>
      </w:pPr>
    </w:p>
    <w:p w14:paraId="486C2F9E" w14:textId="77777777" w:rsidR="00082676" w:rsidRPr="007F257B" w:rsidRDefault="00082676" w:rsidP="00275AF4">
      <w:pPr>
        <w:pStyle w:val="Textkrper"/>
        <w:spacing w:after="0"/>
        <w:rPr>
          <w:b/>
          <w:bCs/>
        </w:rPr>
      </w:pPr>
      <w:r w:rsidRPr="007F257B">
        <w:rPr>
          <w:b/>
          <w:bCs/>
        </w:rPr>
        <w:t>Umsetzungsbeispiel Schilddrüsenhormone:</w:t>
      </w:r>
    </w:p>
    <w:p w14:paraId="278B0552" w14:textId="1B85222B" w:rsidR="006F1C9A" w:rsidRPr="006F1C9A" w:rsidRDefault="006F1C9A" w:rsidP="00275AF4">
      <w:pPr>
        <w:pStyle w:val="Textkrper"/>
        <w:spacing w:after="0"/>
      </w:pPr>
      <w:r>
        <w:t xml:space="preserve">Erarbeitung der </w:t>
      </w:r>
      <w:r w:rsidR="0038789D" w:rsidRPr="0038789D">
        <w:t>Bedeutung des Hormonsystems für den Stoffwechsel</w:t>
      </w:r>
      <w:r w:rsidR="000D4141">
        <w:t xml:space="preserve"> und</w:t>
      </w:r>
      <w:r w:rsidR="0038789D">
        <w:t xml:space="preserve"> der </w:t>
      </w:r>
      <w:r w:rsidR="0038789D" w:rsidRPr="0038789D">
        <w:t>Regulation durch Hormone</w:t>
      </w:r>
      <w:r w:rsidR="0038789D">
        <w:t xml:space="preserve"> </w:t>
      </w:r>
      <w:r w:rsidR="000D4141">
        <w:t>anhand</w:t>
      </w:r>
      <w:r w:rsidR="0038789D">
        <w:t xml:space="preserve"> </w:t>
      </w:r>
      <w:r w:rsidR="0038789D" w:rsidRPr="0038789D">
        <w:t>verschiedene</w:t>
      </w:r>
      <w:r w:rsidR="0038789D">
        <w:t>r</w:t>
      </w:r>
      <w:r w:rsidR="0038789D" w:rsidRPr="0038789D">
        <w:t xml:space="preserve"> Wirkmechanismen an</w:t>
      </w:r>
      <w:r w:rsidR="000D4141">
        <w:t xml:space="preserve"> und in</w:t>
      </w:r>
      <w:r w:rsidR="0038789D" w:rsidRPr="0038789D">
        <w:t xml:space="preserve"> den Zielzellen </w:t>
      </w:r>
      <w:r w:rsidR="0038789D">
        <w:t>i</w:t>
      </w:r>
      <w:r>
        <w:t>n fünf aufeinander aufbauenden Gruppenarbeiten</w:t>
      </w:r>
      <w:r w:rsidR="00294B94">
        <w:t xml:space="preserve"> am Beispiel eines Strumapatienten</w:t>
      </w:r>
      <w:r w:rsidR="0038789D">
        <w:t>.</w:t>
      </w:r>
    </w:p>
    <w:p w14:paraId="09AF6621" w14:textId="5C58AFFF" w:rsidR="007F257B" w:rsidRDefault="007F257B" w:rsidP="00275AF4">
      <w:pPr>
        <w:pStyle w:val="Textkrper"/>
        <w:spacing w:after="0"/>
      </w:pPr>
    </w:p>
    <w:p w14:paraId="270FDA1E" w14:textId="77777777" w:rsidR="0093467D" w:rsidRDefault="0093467D" w:rsidP="0093467D">
      <w:pPr>
        <w:pStyle w:val="berschrift2"/>
        <w:numPr>
          <w:ilvl w:val="0"/>
          <w:numId w:val="0"/>
        </w:numPr>
        <w:tabs>
          <w:tab w:val="left" w:pos="426"/>
        </w:tabs>
        <w:spacing w:before="0" w:after="0" w:line="276" w:lineRule="auto"/>
        <w:jc w:val="both"/>
      </w:pPr>
    </w:p>
    <w:p w14:paraId="24AA3D33" w14:textId="77777777" w:rsidR="0093467D" w:rsidRDefault="0093467D" w:rsidP="0093467D">
      <w:pPr>
        <w:pStyle w:val="berschrift2"/>
        <w:numPr>
          <w:ilvl w:val="0"/>
          <w:numId w:val="0"/>
        </w:numPr>
        <w:tabs>
          <w:tab w:val="left" w:pos="426"/>
        </w:tabs>
        <w:spacing w:before="0" w:after="0" w:line="276" w:lineRule="auto"/>
        <w:jc w:val="both"/>
      </w:pPr>
    </w:p>
    <w:p w14:paraId="68F462D4" w14:textId="5F3C3AD7" w:rsidR="0093467D" w:rsidRDefault="0093467D" w:rsidP="0093467D">
      <w:pPr>
        <w:pStyle w:val="berschrift2"/>
        <w:numPr>
          <w:ilvl w:val="0"/>
          <w:numId w:val="0"/>
        </w:numPr>
        <w:tabs>
          <w:tab w:val="left" w:pos="426"/>
        </w:tabs>
        <w:spacing w:before="0" w:after="0" w:line="276" w:lineRule="auto"/>
        <w:jc w:val="both"/>
      </w:pPr>
      <w:r>
        <w:t>Bildungsplanbezug</w:t>
      </w:r>
    </w:p>
    <w:p w14:paraId="0CD29292" w14:textId="77777777" w:rsidR="0093467D" w:rsidRDefault="0093467D" w:rsidP="0093467D">
      <w:pPr>
        <w:pStyle w:val="berschrift2"/>
        <w:numPr>
          <w:ilvl w:val="0"/>
          <w:numId w:val="0"/>
        </w:numPr>
        <w:tabs>
          <w:tab w:val="left" w:pos="426"/>
        </w:tabs>
        <w:spacing w:before="0" w:after="0" w:line="276" w:lineRule="auto"/>
        <w:jc w:val="both"/>
      </w:pPr>
    </w:p>
    <w:p w14:paraId="20332AB7" w14:textId="02803DE1" w:rsidR="0093467D" w:rsidRDefault="0093467D" w:rsidP="0093467D">
      <w:pPr>
        <w:pStyle w:val="berschrift2"/>
        <w:numPr>
          <w:ilvl w:val="0"/>
          <w:numId w:val="0"/>
        </w:numPr>
        <w:tabs>
          <w:tab w:val="left" w:pos="426"/>
        </w:tabs>
        <w:spacing w:before="0" w:after="0" w:line="276" w:lineRule="auto"/>
        <w:jc w:val="both"/>
      </w:pPr>
      <w:r>
        <w:t>Grundlagen aus den Bildungsstandards der Klassen 7-8</w:t>
      </w:r>
    </w:p>
    <w:p w14:paraId="65FA694C" w14:textId="77777777" w:rsidR="0093467D" w:rsidRPr="00E00261" w:rsidRDefault="0093467D" w:rsidP="0093467D">
      <w:pPr>
        <w:pStyle w:val="berschrift2"/>
        <w:numPr>
          <w:ilvl w:val="1"/>
          <w:numId w:val="2"/>
        </w:numPr>
        <w:tabs>
          <w:tab w:val="left" w:pos="426"/>
        </w:tabs>
        <w:spacing w:before="0" w:after="0" w:line="276" w:lineRule="auto"/>
        <w:ind w:left="0" w:firstLine="0"/>
        <w:jc w:val="both"/>
        <w:rPr>
          <w:rFonts w:cs="Arial"/>
          <w:sz w:val="21"/>
          <w:szCs w:val="21"/>
        </w:rPr>
      </w:pPr>
      <w:r w:rsidRPr="00C318A9">
        <w:rPr>
          <w:rFonts w:eastAsia="Noto Sans CJK SC Regular" w:cs="Arial"/>
          <w:sz w:val="21"/>
          <w:szCs w:val="21"/>
          <w:lang w:val="de-CH"/>
        </w:rPr>
        <w:t>3.2.2.4 Informationssysteme</w:t>
      </w:r>
    </w:p>
    <w:p w14:paraId="52A67900" w14:textId="77777777" w:rsidR="0093467D" w:rsidRPr="00DC1F09" w:rsidRDefault="0093467D" w:rsidP="0093467D">
      <w:pPr>
        <w:pStyle w:val="berschrift2"/>
        <w:numPr>
          <w:ilvl w:val="1"/>
          <w:numId w:val="2"/>
        </w:numPr>
        <w:tabs>
          <w:tab w:val="left" w:pos="426"/>
        </w:tabs>
        <w:spacing w:before="0" w:after="0" w:line="276" w:lineRule="auto"/>
        <w:ind w:left="0" w:firstLine="0"/>
        <w:jc w:val="both"/>
        <w:rPr>
          <w:rFonts w:cs="Arial"/>
          <w:sz w:val="21"/>
          <w:szCs w:val="21"/>
        </w:rPr>
      </w:pPr>
    </w:p>
    <w:p w14:paraId="577CE085" w14:textId="77777777" w:rsidR="0093467D" w:rsidRPr="00C318A9" w:rsidRDefault="0093467D" w:rsidP="0093467D">
      <w:pPr>
        <w:pStyle w:val="berschrift2"/>
        <w:numPr>
          <w:ilvl w:val="0"/>
          <w:numId w:val="0"/>
        </w:numPr>
        <w:tabs>
          <w:tab w:val="left" w:pos="426"/>
        </w:tabs>
        <w:spacing w:before="0" w:after="0" w:line="276" w:lineRule="auto"/>
        <w:ind w:left="420" w:hanging="420"/>
        <w:jc w:val="both"/>
        <w:rPr>
          <w:rFonts w:eastAsia="Noto Sans CJK SC Regular" w:cs="Arial"/>
          <w:b w:val="0"/>
          <w:bCs/>
          <w:sz w:val="21"/>
          <w:szCs w:val="21"/>
          <w:lang w:val="de-CH"/>
        </w:rPr>
      </w:pPr>
      <w:bookmarkStart w:id="2" w:name="_Hlk34918654"/>
      <w:r>
        <w:rPr>
          <w:rFonts w:eastAsia="Noto Sans CJK SC Regular" w:cs="Arial"/>
          <w:b w:val="0"/>
          <w:bCs/>
          <w:sz w:val="21"/>
          <w:szCs w:val="21"/>
          <w:lang w:val="de-CH"/>
        </w:rPr>
        <w:t>6)</w:t>
      </w:r>
      <w:r>
        <w:rPr>
          <w:rFonts w:eastAsia="Noto Sans CJK SC Regular" w:cs="Arial"/>
          <w:b w:val="0"/>
          <w:bCs/>
          <w:sz w:val="21"/>
          <w:szCs w:val="21"/>
          <w:lang w:val="de-CH"/>
        </w:rPr>
        <w:tab/>
      </w:r>
      <w:r w:rsidRPr="00C318A9">
        <w:rPr>
          <w:rFonts w:eastAsia="Noto Sans CJK SC Regular" w:cs="Arial"/>
          <w:b w:val="0"/>
          <w:bCs/>
          <w:sz w:val="21"/>
          <w:szCs w:val="21"/>
          <w:lang w:val="de-CH"/>
        </w:rPr>
        <w:t xml:space="preserve">Die Schülerinnen und Schüler können </w:t>
      </w:r>
      <w:bookmarkEnd w:id="2"/>
      <w:r w:rsidRPr="00C318A9">
        <w:rPr>
          <w:rFonts w:eastAsia="Noto Sans CJK SC Regular" w:cs="Arial"/>
          <w:b w:val="0"/>
          <w:bCs/>
          <w:sz w:val="21"/>
          <w:szCs w:val="21"/>
          <w:lang w:val="de-CH"/>
        </w:rPr>
        <w:t>die Wirkungsweise von Hormonen als Botenstoffe</w:t>
      </w:r>
      <w:r>
        <w:rPr>
          <w:rFonts w:eastAsia="Noto Sans CJK SC Regular" w:cs="Arial"/>
          <w:b w:val="0"/>
          <w:bCs/>
          <w:sz w:val="21"/>
          <w:szCs w:val="21"/>
          <w:lang w:val="de-CH"/>
        </w:rPr>
        <w:t xml:space="preserve"> b</w:t>
      </w:r>
      <w:r w:rsidRPr="00C318A9">
        <w:rPr>
          <w:rFonts w:eastAsia="Noto Sans CJK SC Regular" w:cs="Arial"/>
          <w:b w:val="0"/>
          <w:bCs/>
          <w:sz w:val="21"/>
          <w:szCs w:val="21"/>
          <w:lang w:val="de-CH"/>
        </w:rPr>
        <w:t>eschreiben</w:t>
      </w:r>
      <w:r>
        <w:rPr>
          <w:rFonts w:eastAsia="Noto Sans CJK SC Regular" w:cs="Arial"/>
          <w:b w:val="0"/>
          <w:bCs/>
          <w:sz w:val="21"/>
          <w:szCs w:val="21"/>
          <w:lang w:val="de-CH"/>
        </w:rPr>
        <w:t>.</w:t>
      </w:r>
    </w:p>
    <w:p w14:paraId="4CA29CB0" w14:textId="77777777" w:rsidR="0093467D" w:rsidRDefault="0093467D" w:rsidP="0093467D">
      <w:pPr>
        <w:tabs>
          <w:tab w:val="left" w:pos="426"/>
        </w:tabs>
        <w:suppressAutoHyphens w:val="0"/>
        <w:overflowPunct/>
        <w:autoSpaceDE w:val="0"/>
        <w:autoSpaceDN w:val="0"/>
        <w:adjustRightInd w:val="0"/>
        <w:spacing w:line="276" w:lineRule="auto"/>
        <w:ind w:left="420" w:hanging="420"/>
        <w:jc w:val="both"/>
        <w:rPr>
          <w:rFonts w:eastAsia="Noto Sans CJK SC Regular" w:cs="Arial"/>
          <w:bCs/>
          <w:szCs w:val="21"/>
          <w:lang w:val="de-CH"/>
        </w:rPr>
      </w:pPr>
      <w:r>
        <w:rPr>
          <w:rFonts w:eastAsia="Noto Sans CJK SC Regular" w:cs="Arial"/>
          <w:bCs/>
          <w:szCs w:val="21"/>
          <w:lang w:val="de-CH"/>
        </w:rPr>
        <w:t>7)</w:t>
      </w:r>
      <w:r>
        <w:rPr>
          <w:rFonts w:eastAsia="Noto Sans CJK SC Regular" w:cs="Arial"/>
          <w:bCs/>
          <w:szCs w:val="21"/>
          <w:lang w:val="de-CH"/>
        </w:rPr>
        <w:tab/>
      </w:r>
      <w:r w:rsidRPr="00C318A9">
        <w:rPr>
          <w:rFonts w:eastAsia="Noto Sans CJK SC Regular" w:cs="Arial"/>
          <w:bCs/>
          <w:szCs w:val="21"/>
          <w:lang w:val="de-CH"/>
        </w:rPr>
        <w:t>Die Schülerinnen und Schüler können die hormonelle Regelung des Blutzuckerspiegels an einem</w:t>
      </w:r>
      <w:r>
        <w:rPr>
          <w:rFonts w:eastAsia="Noto Sans CJK SC Regular" w:cs="Arial"/>
          <w:bCs/>
          <w:szCs w:val="21"/>
          <w:lang w:val="de-CH"/>
        </w:rPr>
        <w:t xml:space="preserve"> </w:t>
      </w:r>
      <w:r w:rsidRPr="00C318A9">
        <w:rPr>
          <w:rFonts w:eastAsia="Noto Sans CJK SC Regular" w:cs="Arial"/>
          <w:bCs/>
          <w:szCs w:val="21"/>
          <w:lang w:val="de-CH"/>
        </w:rPr>
        <w:t>einfachen Funktionsmodell (Gegenspielerprinzip) beschreiben</w:t>
      </w:r>
      <w:r>
        <w:rPr>
          <w:rFonts w:eastAsia="Noto Sans CJK SC Regular" w:cs="Arial"/>
          <w:bCs/>
          <w:szCs w:val="21"/>
          <w:lang w:val="de-CH"/>
        </w:rPr>
        <w:t>.</w:t>
      </w:r>
    </w:p>
    <w:p w14:paraId="59DA4CE1" w14:textId="5BF7CDE4" w:rsidR="0093467D" w:rsidRPr="0093467D" w:rsidRDefault="0093467D" w:rsidP="0093467D">
      <w:pPr>
        <w:tabs>
          <w:tab w:val="left" w:pos="426"/>
        </w:tabs>
        <w:suppressAutoHyphens w:val="0"/>
        <w:overflowPunct/>
        <w:autoSpaceDE w:val="0"/>
        <w:autoSpaceDN w:val="0"/>
        <w:adjustRightInd w:val="0"/>
        <w:spacing w:line="276" w:lineRule="auto"/>
        <w:ind w:left="420" w:hanging="420"/>
        <w:jc w:val="both"/>
        <w:rPr>
          <w:rFonts w:eastAsia="Noto Sans CJK SC Regular" w:cs="Arial"/>
          <w:bCs/>
          <w:szCs w:val="21"/>
          <w:lang w:val="de-CH"/>
        </w:rPr>
      </w:pPr>
      <w:r>
        <w:rPr>
          <w:rFonts w:eastAsia="Noto Sans CJK SC Regular" w:cs="Arial"/>
          <w:bCs/>
          <w:szCs w:val="21"/>
          <w:lang w:val="de-CH"/>
        </w:rPr>
        <w:t>8)</w:t>
      </w:r>
      <w:r>
        <w:rPr>
          <w:rFonts w:eastAsia="Noto Sans CJK SC Regular" w:cs="Arial"/>
          <w:bCs/>
          <w:szCs w:val="21"/>
          <w:lang w:val="de-CH"/>
        </w:rPr>
        <w:tab/>
      </w:r>
      <w:r w:rsidRPr="00C318A9">
        <w:rPr>
          <w:rFonts w:eastAsia="Noto Sans CJK SC Regular" w:cs="Arial"/>
          <w:bCs/>
          <w:szCs w:val="21"/>
          <w:lang w:val="de-CH"/>
        </w:rPr>
        <w:t>Die Schülerinnen und Schüler können Ursachen von Diabetes mellitus nennen und</w:t>
      </w:r>
      <w:r>
        <w:rPr>
          <w:rFonts w:eastAsia="Noto Sans CJK SC Regular" w:cs="Arial"/>
          <w:bCs/>
          <w:szCs w:val="21"/>
          <w:lang w:val="de-CH"/>
        </w:rPr>
        <w:t xml:space="preserve"> </w:t>
      </w:r>
      <w:r w:rsidRPr="00C318A9">
        <w:rPr>
          <w:rFonts w:eastAsia="Noto Sans CJK SC Regular" w:cs="Arial"/>
          <w:bCs/>
          <w:szCs w:val="21"/>
          <w:lang w:val="de-CH"/>
        </w:rPr>
        <w:t>Therapiemaßnahmen beschreiben</w:t>
      </w:r>
      <w:r>
        <w:rPr>
          <w:rFonts w:eastAsia="Noto Sans CJK SC Regular" w:cs="Arial"/>
          <w:bCs/>
          <w:szCs w:val="21"/>
          <w:lang w:val="de-CH"/>
        </w:rPr>
        <w:t>.</w:t>
      </w:r>
    </w:p>
    <w:p w14:paraId="4F1B182E" w14:textId="77777777" w:rsidR="0093467D" w:rsidRPr="00C318A9" w:rsidRDefault="0093467D" w:rsidP="0093467D">
      <w:pPr>
        <w:pStyle w:val="berschrift2"/>
        <w:numPr>
          <w:ilvl w:val="0"/>
          <w:numId w:val="0"/>
        </w:numPr>
        <w:rPr>
          <w:rFonts w:cs="Arial"/>
          <w:sz w:val="21"/>
          <w:szCs w:val="21"/>
        </w:rPr>
      </w:pPr>
      <w:r>
        <w:lastRenderedPageBreak/>
        <w:t>Bezug zum Bildungsplan der Kursstufe Biologie Leistungsfach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2"/>
        <w:gridCol w:w="5246"/>
      </w:tblGrid>
      <w:tr w:rsidR="0093467D" w14:paraId="1E95BF44" w14:textId="77777777" w:rsidTr="0093467D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5D7B6DDB" w14:textId="77777777" w:rsidR="0093467D" w:rsidRDefault="0093467D" w:rsidP="00837FE3">
            <w:pPr>
              <w:pStyle w:val="Textkrper"/>
            </w:pPr>
            <w:r>
              <w:rPr>
                <w:b/>
                <w:bCs/>
              </w:rPr>
              <w:t>Inhaltsbezogene Kompetenzen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63325FE5" w14:textId="77777777" w:rsidR="0093467D" w:rsidRDefault="0093467D" w:rsidP="00837FE3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t>Prozessbezogene Kompetenzen</w:t>
            </w:r>
          </w:p>
        </w:tc>
      </w:tr>
    </w:tbl>
    <w:p w14:paraId="71D75CD5" w14:textId="77777777" w:rsidR="0093467D" w:rsidRDefault="0093467D" w:rsidP="0093467D">
      <w:pPr>
        <w:rPr>
          <w:sz w:val="8"/>
          <w:szCs w:val="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2"/>
        <w:gridCol w:w="5246"/>
      </w:tblGrid>
      <w:tr w:rsidR="0093467D" w14:paraId="5253D127" w14:textId="77777777" w:rsidTr="0093467D">
        <w:tc>
          <w:tcPr>
            <w:tcW w:w="43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E113C01" w14:textId="77777777" w:rsidR="0093467D" w:rsidRPr="00883732" w:rsidRDefault="0093467D" w:rsidP="00837FE3">
            <w:pPr>
              <w:pStyle w:val="Textkrper"/>
              <w:rPr>
                <w:b/>
                <w:iCs/>
                <w:szCs w:val="21"/>
              </w:rPr>
            </w:pPr>
            <w:r w:rsidRPr="00883732">
              <w:rPr>
                <w:b/>
                <w:iCs/>
                <w:szCs w:val="21"/>
              </w:rPr>
              <w:t>3.5.4.2. Hormonsystem</w:t>
            </w:r>
          </w:p>
          <w:p w14:paraId="2637F078" w14:textId="77777777" w:rsidR="0093467D" w:rsidRDefault="0093467D" w:rsidP="00837FE3">
            <w:pPr>
              <w:pStyle w:val="Textkrper"/>
              <w:rPr>
                <w:iCs/>
                <w:szCs w:val="21"/>
              </w:rPr>
            </w:pPr>
            <w:r w:rsidRPr="00883732">
              <w:rPr>
                <w:iCs/>
                <w:szCs w:val="21"/>
              </w:rPr>
              <w:t>Die Schülerinnen und Schüler können die Bedeutung des Hormonsystems für den Stoffwechsel und die Regulation durch Hormone erläutern. Sie können verschiedene Wirkmechanismen von Hormonen an den Zielzellen beschreiben.</w:t>
            </w:r>
          </w:p>
          <w:p w14:paraId="4B10FA0B" w14:textId="77777777" w:rsidR="0093467D" w:rsidRPr="00883732" w:rsidRDefault="0093467D" w:rsidP="00837FE3">
            <w:pPr>
              <w:pStyle w:val="Textkrper"/>
              <w:rPr>
                <w:iCs/>
                <w:szCs w:val="21"/>
              </w:rPr>
            </w:pPr>
            <w:r>
              <w:rPr>
                <w:iCs/>
                <w:szCs w:val="21"/>
              </w:rPr>
              <w:t xml:space="preserve">(1) </w:t>
            </w:r>
            <w:r w:rsidRPr="00883732">
              <w:rPr>
                <w:iCs/>
                <w:szCs w:val="21"/>
              </w:rPr>
              <w:t>die Regelung von Stoffwechselprozessen durch Hormone an einem Beispiel erläutern (zum Beispiel Thyroxin, Insulin, Sexualhormone)</w:t>
            </w:r>
          </w:p>
          <w:p w14:paraId="655558A7" w14:textId="77777777" w:rsidR="0093467D" w:rsidRPr="00883732" w:rsidRDefault="0093467D" w:rsidP="00837FE3">
            <w:pPr>
              <w:pStyle w:val="Textkrper"/>
              <w:rPr>
                <w:iCs/>
                <w:szCs w:val="21"/>
              </w:rPr>
            </w:pPr>
            <w:r>
              <w:rPr>
                <w:iCs/>
                <w:szCs w:val="21"/>
              </w:rPr>
              <w:t xml:space="preserve">(2) </w:t>
            </w:r>
            <w:r w:rsidRPr="00883732">
              <w:rPr>
                <w:iCs/>
                <w:szCs w:val="21"/>
              </w:rPr>
              <w:t>unterschiedliche Wirkungsmechanismen von Hormonen auf molekularer Ebene beschreiben (Rezeptoren in der Zellmembran oder im Zellplasma)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636E4A6" w14:textId="77777777" w:rsidR="0093467D" w:rsidRPr="00B573DC" w:rsidRDefault="0093467D" w:rsidP="00837FE3">
            <w:pPr>
              <w:pStyle w:val="Textkrper"/>
              <w:rPr>
                <w:b/>
              </w:rPr>
            </w:pPr>
            <w:r w:rsidRPr="00B573DC">
              <w:rPr>
                <w:b/>
              </w:rPr>
              <w:t>2.1 Erkenntnisgewinnung</w:t>
            </w:r>
          </w:p>
          <w:p w14:paraId="52EE6FF2" w14:textId="77777777" w:rsidR="0093467D" w:rsidRDefault="0093467D" w:rsidP="00837FE3">
            <w:pPr>
              <w:pStyle w:val="Textkrper"/>
            </w:pPr>
            <w:r>
              <w:t xml:space="preserve">5. </w:t>
            </w:r>
            <w:r w:rsidRPr="00B573DC">
              <w:t>Fragestellungen und begründete Vermutungen zu biologischen Phänomenen formulieren</w:t>
            </w:r>
          </w:p>
          <w:p w14:paraId="2049873C" w14:textId="77777777" w:rsidR="0093467D" w:rsidRDefault="0093467D" w:rsidP="00837FE3">
            <w:pPr>
              <w:pStyle w:val="Textkrper"/>
            </w:pPr>
            <w:r>
              <w:t xml:space="preserve">11. </w:t>
            </w:r>
            <w:r w:rsidRPr="00A66E4B">
              <w:t>Struktur- und Funktionsmodelle zur Veranschaulichung anwenden</w:t>
            </w:r>
          </w:p>
          <w:p w14:paraId="3FD5C6FD" w14:textId="77777777" w:rsidR="0093467D" w:rsidRDefault="0093467D" w:rsidP="00837FE3">
            <w:pPr>
              <w:pStyle w:val="Textkrper"/>
            </w:pPr>
            <w:r>
              <w:t xml:space="preserve">12. </w:t>
            </w:r>
            <w:r w:rsidRPr="00883732">
              <w:t>ein Modell zur Erklärung eines Sachverhalts entwickeln und gegebenenfalls modifizieren</w:t>
            </w:r>
          </w:p>
          <w:p w14:paraId="073FA89D" w14:textId="77777777" w:rsidR="0093467D" w:rsidRDefault="0093467D" w:rsidP="00837FE3">
            <w:pPr>
              <w:pStyle w:val="Textkrper"/>
            </w:pPr>
            <w:r>
              <w:t xml:space="preserve">14. </w:t>
            </w:r>
            <w:r w:rsidRPr="00B573DC">
              <w:t>die Speicherung und Weitergabe von Information mithilfe geeigneter Modelle beschreiben</w:t>
            </w:r>
          </w:p>
          <w:p w14:paraId="30343433" w14:textId="77777777" w:rsidR="0093467D" w:rsidRDefault="0093467D" w:rsidP="00837FE3">
            <w:pPr>
              <w:pStyle w:val="Textkrper"/>
              <w:rPr>
                <w:b/>
              </w:rPr>
            </w:pPr>
          </w:p>
          <w:p w14:paraId="5DC365F6" w14:textId="77777777" w:rsidR="0093467D" w:rsidRDefault="0093467D" w:rsidP="00837FE3">
            <w:pPr>
              <w:pStyle w:val="Textkrper"/>
              <w:rPr>
                <w:b/>
              </w:rPr>
            </w:pPr>
            <w:r>
              <w:rPr>
                <w:b/>
              </w:rPr>
              <w:t>2.2 Kommunikation</w:t>
            </w:r>
          </w:p>
          <w:p w14:paraId="2C2B7B9D" w14:textId="77777777" w:rsidR="0093467D" w:rsidRDefault="0093467D" w:rsidP="00837FE3">
            <w:pPr>
              <w:pStyle w:val="Textkrper"/>
            </w:pPr>
            <w:r>
              <w:t>2. Informationen zu biologischen Fragestellungen zielgerichtet auswerten und verarbeiten,</w:t>
            </w:r>
          </w:p>
          <w:p w14:paraId="1B32096F" w14:textId="77777777" w:rsidR="0093467D" w:rsidRDefault="0093467D" w:rsidP="00837FE3">
            <w:pPr>
              <w:pStyle w:val="Textkrper"/>
            </w:pPr>
            <w:r>
              <w:t>3. Informationen aus Texten, Bildern, Tabellen, Diagrammen oder Grafiken entnehmen</w:t>
            </w:r>
          </w:p>
          <w:p w14:paraId="69A0A12B" w14:textId="77777777" w:rsidR="0093467D" w:rsidRDefault="0093467D" w:rsidP="00837FE3">
            <w:pPr>
              <w:pStyle w:val="Textkrper"/>
            </w:pPr>
            <w:r>
              <w:t>4. biologische Sachverhalte unter Verwendung der Fachsprache beschreiben oder erklären</w:t>
            </w:r>
          </w:p>
        </w:tc>
      </w:tr>
    </w:tbl>
    <w:p w14:paraId="081D83EF" w14:textId="77777777" w:rsidR="0093467D" w:rsidRDefault="0093467D" w:rsidP="0093467D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748B9989" w14:textId="019339D0" w:rsidR="0093467D" w:rsidRDefault="0093467D" w:rsidP="0093467D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Bezug zu den Basiskonzepten im Bildungsplan 2016</w:t>
      </w:r>
    </w:p>
    <w:p w14:paraId="2642AD81" w14:textId="77777777" w:rsidR="0093467D" w:rsidRDefault="0093467D" w:rsidP="0093467D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6706E7B5" w14:textId="77777777" w:rsidR="0093467D" w:rsidRDefault="0093467D" w:rsidP="0093467D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4CAD99" wp14:editId="6DB58F07">
            <wp:extent cx="4082341" cy="3563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90" cy="35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ED4A" w14:textId="77777777" w:rsidR="0093467D" w:rsidRPr="00196C94" w:rsidRDefault="0093467D" w:rsidP="0093467D">
      <w:pPr>
        <w:spacing w:line="276" w:lineRule="auto"/>
        <w:jc w:val="both"/>
        <w:rPr>
          <w:rFonts w:eastAsia="Noto Sans CJK SC Regular" w:cs="Arial"/>
          <w:color w:val="A6A6A6" w:themeColor="background1" w:themeShade="A6"/>
          <w:szCs w:val="21"/>
          <w:lang w:val="de-CH"/>
        </w:rPr>
      </w:pPr>
      <w:r w:rsidRPr="00196C94">
        <w:rPr>
          <w:rFonts w:cs="Arial"/>
          <w:color w:val="A6A6A6" w:themeColor="background1" w:themeShade="A6"/>
          <w:szCs w:val="21"/>
        </w:rPr>
        <w:t xml:space="preserve">Quelle: Bildungsplan 2016, Biologie, </w:t>
      </w:r>
      <w:r w:rsidRPr="00196C94">
        <w:rPr>
          <w:rFonts w:eastAsia="Noto Sans CJK SC Regular" w:cs="Arial"/>
          <w:color w:val="A6A6A6" w:themeColor="background1" w:themeShade="A6"/>
          <w:szCs w:val="21"/>
          <w:lang w:val="de-CH"/>
        </w:rPr>
        <w:t xml:space="preserve">Inhaltsbezogene und prozessbezogene Kompetenzen </w:t>
      </w:r>
    </w:p>
    <w:p w14:paraId="20673B89" w14:textId="6FBB6F13" w:rsidR="0093467D" w:rsidRPr="0093467D" w:rsidRDefault="0093467D" w:rsidP="0093467D">
      <w:pPr>
        <w:spacing w:line="276" w:lineRule="auto"/>
        <w:jc w:val="both"/>
        <w:rPr>
          <w:rFonts w:cs="Arial"/>
          <w:color w:val="A6A6A6" w:themeColor="background1" w:themeShade="A6"/>
          <w:szCs w:val="21"/>
        </w:rPr>
      </w:pPr>
      <w:r w:rsidRPr="00196C94">
        <w:rPr>
          <w:rFonts w:eastAsia="Noto Sans CJK SC Regular" w:cs="Arial"/>
          <w:color w:val="A6A6A6" w:themeColor="background1" w:themeShade="A6"/>
          <w:szCs w:val="21"/>
          <w:lang w:val="de-CH"/>
        </w:rPr>
        <w:t>(© Landesinstitut für Schulentwicklung)</w:t>
      </w:r>
    </w:p>
    <w:sectPr w:rsidR="0093467D" w:rsidRPr="0093467D">
      <w:footerReference w:type="default" r:id="rId9"/>
      <w:endnotePr>
        <w:numFmt w:val="decimal"/>
      </w:endnotePr>
      <w:pgSz w:w="11906" w:h="16838"/>
      <w:pgMar w:top="1134" w:right="1134" w:bottom="1134" w:left="1134" w:header="0" w:footer="72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C74C2" w14:textId="77777777" w:rsidR="001B1DD4" w:rsidRDefault="001B1DD4">
      <w:r>
        <w:separator/>
      </w:r>
    </w:p>
  </w:endnote>
  <w:endnote w:type="continuationSeparator" w:id="0">
    <w:p w14:paraId="44B76AD2" w14:textId="77777777" w:rsidR="001B1DD4" w:rsidRDefault="001B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0345" w14:textId="3B72F6D6" w:rsidR="00511F0C" w:rsidRDefault="00B86AF3" w:rsidP="00C55CDC">
    <w:pPr>
      <w:pStyle w:val="Fuzeile"/>
      <w:pBdr>
        <w:top w:val="single" w:sz="2" w:space="1" w:color="000000"/>
      </w:pBdr>
      <w:tabs>
        <w:tab w:val="left" w:pos="8647"/>
      </w:tabs>
      <w:jc w:val="both"/>
    </w:pPr>
    <w:r>
      <w:rPr>
        <w:sz w:val="14"/>
        <w:szCs w:val="14"/>
      </w:rPr>
      <w:fldChar w:fldCharType="begin"/>
    </w:r>
    <w:r>
      <w:rPr>
        <w:sz w:val="14"/>
        <w:szCs w:val="14"/>
      </w:rPr>
      <w:instrText>FILENAME</w:instrText>
    </w:r>
    <w:r>
      <w:rPr>
        <w:sz w:val="14"/>
        <w:szCs w:val="14"/>
      </w:rPr>
      <w:fldChar w:fldCharType="separate"/>
    </w:r>
    <w:r w:rsidR="00EF1691">
      <w:rPr>
        <w:noProof/>
        <w:sz w:val="14"/>
        <w:szCs w:val="14"/>
      </w:rPr>
      <w:t>30000_dok_allgemeine_anmerkungen_hormone</w:t>
    </w:r>
    <w:r>
      <w:rPr>
        <w:sz w:val="14"/>
        <w:szCs w:val="14"/>
      </w:rPr>
      <w:fldChar w:fldCharType="end"/>
    </w:r>
    <w:r>
      <w:rPr>
        <w:sz w:val="14"/>
        <w:szCs w:val="14"/>
      </w:rPr>
      <w:tab/>
    </w:r>
    <w:r w:rsidR="00C55CDC">
      <w:rPr>
        <w:sz w:val="14"/>
        <w:szCs w:val="14"/>
      </w:rPr>
      <w:t xml:space="preserve">                                        </w:t>
    </w:r>
    <w:r>
      <w:rPr>
        <w:sz w:val="14"/>
        <w:szCs w:val="14"/>
      </w:rPr>
      <w:t>ZPG Biologie 20</w:t>
    </w:r>
    <w:r w:rsidR="00C55CDC">
      <w:rPr>
        <w:sz w:val="14"/>
        <w:szCs w:val="14"/>
      </w:rPr>
      <w:t xml:space="preserve">20                                                            </w:t>
    </w:r>
    <w:r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 w:rsidR="008041E1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8041E1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6A9D6" w14:textId="77777777" w:rsidR="001B1DD4" w:rsidRDefault="001B1DD4">
      <w:r>
        <w:separator/>
      </w:r>
    </w:p>
  </w:footnote>
  <w:footnote w:type="continuationSeparator" w:id="0">
    <w:p w14:paraId="42A99E5A" w14:textId="77777777" w:rsidR="001B1DD4" w:rsidRDefault="001B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4E86759"/>
    <w:multiLevelType w:val="multilevel"/>
    <w:tmpl w:val="FA808402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3334A05"/>
    <w:multiLevelType w:val="hybridMultilevel"/>
    <w:tmpl w:val="BC1AC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D1A92"/>
    <w:multiLevelType w:val="hybridMultilevel"/>
    <w:tmpl w:val="1CB81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F5025"/>
    <w:multiLevelType w:val="multilevel"/>
    <w:tmpl w:val="B5B6A8B0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D81586E"/>
    <w:multiLevelType w:val="hybridMultilevel"/>
    <w:tmpl w:val="BD085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C691F"/>
    <w:multiLevelType w:val="multilevel"/>
    <w:tmpl w:val="1A546A04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3C91817"/>
    <w:multiLevelType w:val="hybridMultilevel"/>
    <w:tmpl w:val="C5863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B128F"/>
    <w:multiLevelType w:val="multilevel"/>
    <w:tmpl w:val="555E77EE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669A6BB2"/>
    <w:multiLevelType w:val="multilevel"/>
    <w:tmpl w:val="CFD6F9D2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58D662C"/>
    <w:multiLevelType w:val="hybridMultilevel"/>
    <w:tmpl w:val="4FD89E58"/>
    <w:lvl w:ilvl="0" w:tplc="A35EE42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0"/>
  </w:num>
  <w:num w:numId="14">
    <w:abstractNumId w:val="6"/>
  </w:num>
  <w:num w:numId="15">
    <w:abstractNumId w:val="5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0C"/>
    <w:rsid w:val="00013C6E"/>
    <w:rsid w:val="00015BA4"/>
    <w:rsid w:val="00025916"/>
    <w:rsid w:val="00040BE3"/>
    <w:rsid w:val="00047AC9"/>
    <w:rsid w:val="00053239"/>
    <w:rsid w:val="000677D6"/>
    <w:rsid w:val="0007218E"/>
    <w:rsid w:val="00082676"/>
    <w:rsid w:val="0009306B"/>
    <w:rsid w:val="00094FBD"/>
    <w:rsid w:val="000B05D8"/>
    <w:rsid w:val="000B20A7"/>
    <w:rsid w:val="000D2FCC"/>
    <w:rsid w:val="000D4141"/>
    <w:rsid w:val="000D4461"/>
    <w:rsid w:val="000D4A1A"/>
    <w:rsid w:val="00112422"/>
    <w:rsid w:val="00116F24"/>
    <w:rsid w:val="00121AAB"/>
    <w:rsid w:val="001224C1"/>
    <w:rsid w:val="00134852"/>
    <w:rsid w:val="00143C60"/>
    <w:rsid w:val="00150696"/>
    <w:rsid w:val="00156420"/>
    <w:rsid w:val="00156F90"/>
    <w:rsid w:val="001850D6"/>
    <w:rsid w:val="00187071"/>
    <w:rsid w:val="00192F78"/>
    <w:rsid w:val="001B1DD4"/>
    <w:rsid w:val="001F5558"/>
    <w:rsid w:val="001F6B97"/>
    <w:rsid w:val="002110C3"/>
    <w:rsid w:val="002119B7"/>
    <w:rsid w:val="002273AF"/>
    <w:rsid w:val="00237820"/>
    <w:rsid w:val="0025763C"/>
    <w:rsid w:val="00257DC5"/>
    <w:rsid w:val="00266F1D"/>
    <w:rsid w:val="002725E2"/>
    <w:rsid w:val="00272CD6"/>
    <w:rsid w:val="00275AF4"/>
    <w:rsid w:val="002845A5"/>
    <w:rsid w:val="00294B94"/>
    <w:rsid w:val="002B3C17"/>
    <w:rsid w:val="002C3A5D"/>
    <w:rsid w:val="002F25A6"/>
    <w:rsid w:val="0030197A"/>
    <w:rsid w:val="00302796"/>
    <w:rsid w:val="00347CD7"/>
    <w:rsid w:val="0035552D"/>
    <w:rsid w:val="0038789D"/>
    <w:rsid w:val="003A625A"/>
    <w:rsid w:val="003B02AF"/>
    <w:rsid w:val="003B50FE"/>
    <w:rsid w:val="003B7B43"/>
    <w:rsid w:val="003C1D80"/>
    <w:rsid w:val="003D51A6"/>
    <w:rsid w:val="00412D5C"/>
    <w:rsid w:val="00456D27"/>
    <w:rsid w:val="004611BF"/>
    <w:rsid w:val="004914BF"/>
    <w:rsid w:val="00492D59"/>
    <w:rsid w:val="004D5F01"/>
    <w:rsid w:val="004E0984"/>
    <w:rsid w:val="004F1724"/>
    <w:rsid w:val="004F22A3"/>
    <w:rsid w:val="0050426B"/>
    <w:rsid w:val="00511F0C"/>
    <w:rsid w:val="005270B8"/>
    <w:rsid w:val="00534B09"/>
    <w:rsid w:val="005409AC"/>
    <w:rsid w:val="00557F95"/>
    <w:rsid w:val="0056038A"/>
    <w:rsid w:val="00572FED"/>
    <w:rsid w:val="005748D9"/>
    <w:rsid w:val="00580E89"/>
    <w:rsid w:val="00585D58"/>
    <w:rsid w:val="005B6E7F"/>
    <w:rsid w:val="005D1642"/>
    <w:rsid w:val="005E31AD"/>
    <w:rsid w:val="00623F6E"/>
    <w:rsid w:val="00691330"/>
    <w:rsid w:val="006A31F0"/>
    <w:rsid w:val="006D59F5"/>
    <w:rsid w:val="006D71FC"/>
    <w:rsid w:val="006D7AF2"/>
    <w:rsid w:val="006E2434"/>
    <w:rsid w:val="006F1C9A"/>
    <w:rsid w:val="006F5A35"/>
    <w:rsid w:val="00703C1F"/>
    <w:rsid w:val="00716276"/>
    <w:rsid w:val="007173FB"/>
    <w:rsid w:val="00726799"/>
    <w:rsid w:val="007510FD"/>
    <w:rsid w:val="00780C24"/>
    <w:rsid w:val="00790C55"/>
    <w:rsid w:val="007A21EC"/>
    <w:rsid w:val="007B50ED"/>
    <w:rsid w:val="007E7487"/>
    <w:rsid w:val="007F257B"/>
    <w:rsid w:val="00801656"/>
    <w:rsid w:val="00803BC0"/>
    <w:rsid w:val="008041E1"/>
    <w:rsid w:val="00813819"/>
    <w:rsid w:val="0084366B"/>
    <w:rsid w:val="00883732"/>
    <w:rsid w:val="008936C0"/>
    <w:rsid w:val="00893E1B"/>
    <w:rsid w:val="008A1538"/>
    <w:rsid w:val="008B569E"/>
    <w:rsid w:val="008D1198"/>
    <w:rsid w:val="008E278D"/>
    <w:rsid w:val="008E3BFE"/>
    <w:rsid w:val="008E42F4"/>
    <w:rsid w:val="008F1FC5"/>
    <w:rsid w:val="00913C3C"/>
    <w:rsid w:val="009325A1"/>
    <w:rsid w:val="0093467D"/>
    <w:rsid w:val="00992A21"/>
    <w:rsid w:val="009955AD"/>
    <w:rsid w:val="009A5E79"/>
    <w:rsid w:val="009A6D1C"/>
    <w:rsid w:val="009B1584"/>
    <w:rsid w:val="009D54B1"/>
    <w:rsid w:val="009E5E48"/>
    <w:rsid w:val="00A00729"/>
    <w:rsid w:val="00A116D0"/>
    <w:rsid w:val="00A16B61"/>
    <w:rsid w:val="00A172E0"/>
    <w:rsid w:val="00A2342C"/>
    <w:rsid w:val="00A267FA"/>
    <w:rsid w:val="00A278F8"/>
    <w:rsid w:val="00A35CC1"/>
    <w:rsid w:val="00A449A9"/>
    <w:rsid w:val="00A61956"/>
    <w:rsid w:val="00A636CA"/>
    <w:rsid w:val="00A66E4B"/>
    <w:rsid w:val="00A77D74"/>
    <w:rsid w:val="00A83AAE"/>
    <w:rsid w:val="00A860D8"/>
    <w:rsid w:val="00A8763F"/>
    <w:rsid w:val="00AA239A"/>
    <w:rsid w:val="00AA4736"/>
    <w:rsid w:val="00AA5FD6"/>
    <w:rsid w:val="00AB646A"/>
    <w:rsid w:val="00AC23BE"/>
    <w:rsid w:val="00AC36FA"/>
    <w:rsid w:val="00AE4307"/>
    <w:rsid w:val="00AE4709"/>
    <w:rsid w:val="00AE6E54"/>
    <w:rsid w:val="00AF0A77"/>
    <w:rsid w:val="00B16A17"/>
    <w:rsid w:val="00B16B75"/>
    <w:rsid w:val="00B2377E"/>
    <w:rsid w:val="00B573DC"/>
    <w:rsid w:val="00B8539D"/>
    <w:rsid w:val="00B86AF3"/>
    <w:rsid w:val="00B961B5"/>
    <w:rsid w:val="00BB4EE0"/>
    <w:rsid w:val="00BB7D63"/>
    <w:rsid w:val="00C077E8"/>
    <w:rsid w:val="00C126FC"/>
    <w:rsid w:val="00C17A49"/>
    <w:rsid w:val="00C31079"/>
    <w:rsid w:val="00C460E1"/>
    <w:rsid w:val="00C55CDC"/>
    <w:rsid w:val="00C5751A"/>
    <w:rsid w:val="00C627DF"/>
    <w:rsid w:val="00C6591C"/>
    <w:rsid w:val="00C66F57"/>
    <w:rsid w:val="00C71D37"/>
    <w:rsid w:val="00C77503"/>
    <w:rsid w:val="00C86662"/>
    <w:rsid w:val="00CA3B09"/>
    <w:rsid w:val="00CB677A"/>
    <w:rsid w:val="00CD458C"/>
    <w:rsid w:val="00CE5752"/>
    <w:rsid w:val="00CE5B0A"/>
    <w:rsid w:val="00CE7283"/>
    <w:rsid w:val="00CF04B1"/>
    <w:rsid w:val="00CF4D84"/>
    <w:rsid w:val="00CF4F96"/>
    <w:rsid w:val="00CF5C33"/>
    <w:rsid w:val="00D1582D"/>
    <w:rsid w:val="00D1726F"/>
    <w:rsid w:val="00DA161A"/>
    <w:rsid w:val="00DA5C1A"/>
    <w:rsid w:val="00DB611A"/>
    <w:rsid w:val="00DC074C"/>
    <w:rsid w:val="00DE63E5"/>
    <w:rsid w:val="00DE643C"/>
    <w:rsid w:val="00DF0201"/>
    <w:rsid w:val="00E1653D"/>
    <w:rsid w:val="00E20547"/>
    <w:rsid w:val="00E2488E"/>
    <w:rsid w:val="00E2696F"/>
    <w:rsid w:val="00E37A14"/>
    <w:rsid w:val="00E451EB"/>
    <w:rsid w:val="00E45735"/>
    <w:rsid w:val="00E47D49"/>
    <w:rsid w:val="00E53DC1"/>
    <w:rsid w:val="00E62374"/>
    <w:rsid w:val="00E651B5"/>
    <w:rsid w:val="00E715F1"/>
    <w:rsid w:val="00E75F3C"/>
    <w:rsid w:val="00E95210"/>
    <w:rsid w:val="00EB2E7F"/>
    <w:rsid w:val="00ED0C94"/>
    <w:rsid w:val="00EF164E"/>
    <w:rsid w:val="00EF1691"/>
    <w:rsid w:val="00F06702"/>
    <w:rsid w:val="00F108FD"/>
    <w:rsid w:val="00F1443E"/>
    <w:rsid w:val="00F30C16"/>
    <w:rsid w:val="00F6127E"/>
    <w:rsid w:val="00F6387E"/>
    <w:rsid w:val="00F80F11"/>
    <w:rsid w:val="00F8541D"/>
    <w:rsid w:val="00FB418A"/>
    <w:rsid w:val="00FC060B"/>
    <w:rsid w:val="00FE6EE7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4AB9"/>
  <w15:docId w15:val="{4156B7E6-6341-4262-81EC-FB97F6D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676"/>
    <w:pPr>
      <w:suppressAutoHyphens/>
      <w:overflowPunct w:val="0"/>
    </w:pPr>
    <w:rPr>
      <w:rFonts w:ascii="Arial" w:eastAsia="Times New Roman" w:hAnsi="Arial" w:cs="Calibri"/>
      <w:sz w:val="21"/>
      <w:szCs w:val="20"/>
      <w:lang w:bidi="ar-SA"/>
    </w:rPr>
  </w:style>
  <w:style w:type="paragraph" w:styleId="berschrift1">
    <w:name w:val="heading 1"/>
    <w:basedOn w:val="berschrift"/>
    <w:qFormat/>
    <w:pPr>
      <w:numPr>
        <w:numId w:val="1"/>
      </w:numPr>
      <w:ind w:left="0" w:firstLine="0"/>
      <w:outlineLvl w:val="0"/>
    </w:pPr>
    <w:rPr>
      <w:b/>
      <w:sz w:val="28"/>
    </w:rPr>
  </w:style>
  <w:style w:type="paragraph" w:styleId="berschrift2">
    <w:name w:val="heading 2"/>
    <w:basedOn w:val="berschrift"/>
    <w:link w:val="berschrift2Zchn"/>
    <w:qFormat/>
    <w:pPr>
      <w:numPr>
        <w:ilvl w:val="1"/>
        <w:numId w:val="1"/>
      </w:numPr>
      <w:spacing w:before="200"/>
      <w:outlineLvl w:val="1"/>
    </w:pPr>
    <w:rPr>
      <w:b/>
      <w:sz w:val="24"/>
    </w:rPr>
  </w:style>
  <w:style w:type="paragraph" w:styleId="berschrift3">
    <w:name w:val="heading 3"/>
    <w:basedOn w:val="berschrift"/>
    <w:qFormat/>
    <w:pPr>
      <w:numPr>
        <w:ilvl w:val="2"/>
        <w:numId w:val="1"/>
      </w:numPr>
      <w:spacing w:before="140"/>
      <w:ind w:left="0" w:firstLine="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Calibri" w:eastAsia="Times New Roman" w:hAnsi="Calibri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Calibri" w:eastAsia="Times New Roman" w:hAnsi="Calibri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Absatzstandardschriftart">
    <w:name w:val="Absatzstandardschriftart"/>
    <w:qFormat/>
  </w:style>
  <w:style w:type="character" w:customStyle="1" w:styleId="Aufzhlungszeichen1">
    <w:name w:val="Aufzählungszeichen1"/>
    <w:qFormat/>
  </w:style>
  <w:style w:type="character" w:customStyle="1" w:styleId="Nummerierungszeichen">
    <w:name w:val="Nummerierungszeichen"/>
    <w:qFormat/>
  </w:style>
  <w:style w:type="character" w:customStyle="1" w:styleId="KopfzeileZeichen">
    <w:name w:val="Kopfzeile Zeichen"/>
    <w:basedOn w:val="Absatzstandardschriftart"/>
    <w:qFormat/>
  </w:style>
  <w:style w:type="character" w:customStyle="1" w:styleId="FuzeileZeichen">
    <w:name w:val="Fußzeile Zeichen"/>
    <w:basedOn w:val="Absatzstandardschriftart"/>
    <w:qFormat/>
  </w:style>
  <w:style w:type="character" w:customStyle="1" w:styleId="TextkrperZeichen">
    <w:name w:val="Textkörper Zeichen"/>
    <w:qFormat/>
    <w:rPr>
      <w:rFonts w:ascii="Calibri" w:hAnsi="Calibri" w:cs="Calibri"/>
      <w:sz w:val="22"/>
    </w:rPr>
  </w:style>
  <w:style w:type="character" w:customStyle="1" w:styleId="Aufzhlungszeichen2">
    <w:name w:val="Aufzählungszeichen2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1">
    <w:name w:val="ListLabel 1"/>
    <w:qFormat/>
    <w:rPr>
      <w:szCs w:val="22"/>
    </w:rPr>
  </w:style>
  <w:style w:type="character" w:customStyle="1" w:styleId="ListLabel2">
    <w:name w:val="ListLabel 2"/>
    <w:qFormat/>
    <w:rPr>
      <w:szCs w:val="22"/>
    </w:rPr>
  </w:style>
  <w:style w:type="character" w:customStyle="1" w:styleId="ListLabel3">
    <w:name w:val="ListLabel 3"/>
    <w:qFormat/>
    <w:rPr>
      <w:szCs w:val="22"/>
    </w:rPr>
  </w:style>
  <w:style w:type="character" w:customStyle="1" w:styleId="ListLabel4">
    <w:name w:val="ListLabel 4"/>
    <w:qFormat/>
    <w:rPr>
      <w:szCs w:val="22"/>
    </w:rPr>
  </w:style>
  <w:style w:type="character" w:customStyle="1" w:styleId="ListLabel5">
    <w:name w:val="ListLabel 5"/>
    <w:qFormat/>
    <w:rPr>
      <w:szCs w:val="22"/>
    </w:rPr>
  </w:style>
  <w:style w:type="character" w:customStyle="1" w:styleId="ListLabel6">
    <w:name w:val="ListLabel 6"/>
    <w:qFormat/>
    <w:rPr>
      <w:szCs w:val="22"/>
    </w:rPr>
  </w:style>
  <w:style w:type="character" w:customStyle="1" w:styleId="ListLabel7">
    <w:name w:val="ListLabel 7"/>
    <w:qFormat/>
    <w:rPr>
      <w:szCs w:val="22"/>
    </w:rPr>
  </w:style>
  <w:style w:type="character" w:customStyle="1" w:styleId="ListLabel8">
    <w:name w:val="ListLabel 8"/>
    <w:qFormat/>
    <w:rPr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</w:style>
  <w:style w:type="paragraph" w:styleId="Textkrper">
    <w:name w:val="Body Text"/>
    <w:basedOn w:val="Standard"/>
    <w:link w:val="TextkrperZchn"/>
    <w:pPr>
      <w:spacing w:after="140" w:line="276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qFormat/>
    <w:pPr>
      <w:suppressAutoHyphens w:val="0"/>
      <w:spacing w:before="100" w:after="142" w:line="288" w:lineRule="auto"/>
    </w:pPr>
    <w:rPr>
      <w:rFonts w:ascii="Times New Roman" w:hAnsi="Times New Roman" w:cs="Times New Roman"/>
      <w:sz w:val="20"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Funotentext">
    <w:name w:val="footnote text"/>
    <w:basedOn w:val="Standard"/>
    <w:pPr>
      <w:suppressLineNumbers/>
      <w:spacing w:after="113"/>
      <w:ind w:left="339" w:hanging="339"/>
    </w:pPr>
    <w:rPr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TextkrperZchn">
    <w:name w:val="Textkörper Zchn"/>
    <w:basedOn w:val="Absatz-Standardschriftart"/>
    <w:link w:val="Textkrper"/>
    <w:rsid w:val="00703C1F"/>
    <w:rPr>
      <w:rFonts w:ascii="Arial" w:eastAsia="Times New Roman" w:hAnsi="Arial" w:cs="Calibri"/>
      <w:sz w:val="21"/>
      <w:szCs w:val="20"/>
      <w:lang w:bidi="ar-SA"/>
    </w:rPr>
  </w:style>
  <w:style w:type="paragraph" w:styleId="Listenabsatz">
    <w:name w:val="List Paragraph"/>
    <w:basedOn w:val="Standard"/>
    <w:uiPriority w:val="34"/>
    <w:qFormat/>
    <w:rsid w:val="00D1726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955AD"/>
    <w:rPr>
      <w:rFonts w:ascii="Arial" w:eastAsia="Times New Roman" w:hAnsi="Arial" w:cs="Calibri"/>
      <w:b/>
      <w:szCs w:val="20"/>
      <w:lang w:bidi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02796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02796"/>
    <w:rPr>
      <w:rFonts w:ascii="Arial" w:eastAsia="Times New Roman" w:hAnsi="Arial" w:cs="Calibri"/>
      <w:sz w:val="20"/>
      <w:szCs w:val="20"/>
      <w:lang w:bidi="ar-SA"/>
    </w:rPr>
  </w:style>
  <w:style w:type="table" w:styleId="Tabellenraster">
    <w:name w:val="Table Grid"/>
    <w:basedOn w:val="NormaleTabelle"/>
    <w:uiPriority w:val="39"/>
    <w:rsid w:val="00E1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8DDD-A81A-4685-B58F-9265B2FB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Laws</dc:creator>
  <dc:description/>
  <cp:lastModifiedBy>Klaus Küting</cp:lastModifiedBy>
  <cp:revision>4</cp:revision>
  <cp:lastPrinted>2020-09-10T09:10:00Z</cp:lastPrinted>
  <dcterms:created xsi:type="dcterms:W3CDTF">2020-09-10T09:01:00Z</dcterms:created>
  <dcterms:modified xsi:type="dcterms:W3CDTF">2020-09-10T09:10:00Z</dcterms:modified>
  <dc:language>de-DE</dc:language>
</cp:coreProperties>
</file>