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426120" w14:paraId="6E9B3AC0" w14:textId="77777777" w:rsidTr="00AD7243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110E31E7" w14:textId="77777777" w:rsidR="00426120" w:rsidRDefault="00426120" w:rsidP="00AD7243">
            <w:pPr>
              <w:pStyle w:val="Textkrper"/>
            </w:pPr>
            <w:bookmarkStart w:id="0" w:name="_GoBack"/>
            <w:bookmarkEnd w:id="0"/>
            <w:r>
              <w:rPr>
                <w:b/>
                <w:bCs/>
              </w:rPr>
              <w:t>GA</w:t>
            </w:r>
            <w:r w:rsidR="00B63030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Patientenanalyse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689D1E2B" w14:textId="77777777" w:rsidR="00426120" w:rsidRDefault="00426120" w:rsidP="00426120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Aufgabenblatt</w:t>
            </w:r>
          </w:p>
        </w:tc>
      </w:tr>
    </w:tbl>
    <w:p w14:paraId="5429BD80" w14:textId="77777777" w:rsidR="00426120" w:rsidRDefault="00426120"/>
    <w:p w14:paraId="6057CB1D" w14:textId="77777777" w:rsidR="00511F0C" w:rsidRDefault="00C900B0">
      <w:pPr>
        <w:pStyle w:val="berschrift2"/>
        <w:numPr>
          <w:ilvl w:val="1"/>
          <w:numId w:val="2"/>
        </w:numPr>
        <w:ind w:left="0" w:firstLine="0"/>
      </w:pPr>
      <w:r>
        <w:t>Dreiergruppen</w:t>
      </w:r>
      <w:r w:rsidR="00B63030">
        <w:t>-Arbeitsauftrag</w:t>
      </w:r>
    </w:p>
    <w:p w14:paraId="2317FBCB" w14:textId="77777777" w:rsidR="00C900B0" w:rsidRDefault="00B63030">
      <w:pPr>
        <w:pStyle w:val="Textkrper"/>
      </w:pPr>
      <w:r w:rsidRPr="00B63030">
        <w:t>Lesen Sie zuerst gemeinsam den Einleitungstext. Bearbeiten Sie dann die Aufgaben 1-</w:t>
      </w:r>
      <w:r>
        <w:t>8</w:t>
      </w:r>
      <w:r w:rsidRPr="00B63030">
        <w:t xml:space="preserve"> der Einzel- und Gruppenarbeit. Jede/r aus der Gruppe bearbeitet zuerst einzeln eine der drei </w:t>
      </w:r>
      <w:r>
        <w:t>Patientenakten</w:t>
      </w:r>
      <w:r w:rsidRPr="00B63030">
        <w:t xml:space="preserve">. </w:t>
      </w:r>
    </w:p>
    <w:p w14:paraId="6A234F91" w14:textId="77777777" w:rsidR="00C900B0" w:rsidRDefault="00C900B0" w:rsidP="00C900B0">
      <w:pPr>
        <w:pStyle w:val="berschrift2"/>
        <w:numPr>
          <w:ilvl w:val="1"/>
          <w:numId w:val="2"/>
        </w:numPr>
        <w:ind w:left="0" w:firstLine="0"/>
      </w:pPr>
      <w:r>
        <w:t>Einleitung</w:t>
      </w:r>
    </w:p>
    <w:p w14:paraId="67B0700D" w14:textId="77777777" w:rsidR="001C238D" w:rsidRPr="007F2088" w:rsidRDefault="007F2088" w:rsidP="001C238D">
      <w:pPr>
        <w:pStyle w:val="Textkrper"/>
        <w:spacing w:after="0"/>
        <w:rPr>
          <w:bCs/>
        </w:rPr>
      </w:pPr>
      <w:r w:rsidRPr="007F2088">
        <w:rPr>
          <w:bCs/>
        </w:rPr>
        <w:t xml:space="preserve">Mithilfe </w:t>
      </w:r>
      <w:r>
        <w:rPr>
          <w:bCs/>
        </w:rPr>
        <w:t xml:space="preserve">von </w:t>
      </w:r>
      <w:r w:rsidR="00A67C9B" w:rsidRPr="007F2088">
        <w:rPr>
          <w:bCs/>
        </w:rPr>
        <w:t>Blutwerte</w:t>
      </w:r>
      <w:r>
        <w:rPr>
          <w:bCs/>
        </w:rPr>
        <w:t>n und k</w:t>
      </w:r>
      <w:r w:rsidRPr="007F2088">
        <w:rPr>
          <w:bCs/>
        </w:rPr>
        <w:t>örperliche</w:t>
      </w:r>
      <w:r>
        <w:rPr>
          <w:bCs/>
        </w:rPr>
        <w:t>n</w:t>
      </w:r>
      <w:r w:rsidRPr="007F2088">
        <w:rPr>
          <w:bCs/>
        </w:rPr>
        <w:t xml:space="preserve"> Symptome</w:t>
      </w:r>
      <w:r>
        <w:rPr>
          <w:bCs/>
        </w:rPr>
        <w:t>n</w:t>
      </w:r>
      <w:r w:rsidRPr="007F2088">
        <w:rPr>
          <w:bCs/>
        </w:rPr>
        <w:t xml:space="preserve"> </w:t>
      </w:r>
      <w:r>
        <w:rPr>
          <w:bCs/>
        </w:rPr>
        <w:t xml:space="preserve">kann man </w:t>
      </w:r>
      <w:r w:rsidR="00916DBD" w:rsidRPr="007F2088">
        <w:rPr>
          <w:bCs/>
        </w:rPr>
        <w:t xml:space="preserve">die </w:t>
      </w:r>
      <w:r w:rsidR="00AD7243" w:rsidRPr="007F2088">
        <w:rPr>
          <w:bCs/>
        </w:rPr>
        <w:t>Art und</w:t>
      </w:r>
      <w:r w:rsidR="00513EBB" w:rsidRPr="007F2088">
        <w:rPr>
          <w:bCs/>
        </w:rPr>
        <w:t xml:space="preserve"> </w:t>
      </w:r>
      <w:r>
        <w:rPr>
          <w:bCs/>
        </w:rPr>
        <w:t xml:space="preserve">teilweise bereits die </w:t>
      </w:r>
      <w:r w:rsidR="00513EBB" w:rsidRPr="007F2088">
        <w:rPr>
          <w:bCs/>
        </w:rPr>
        <w:t xml:space="preserve">Ursachen </w:t>
      </w:r>
      <w:r>
        <w:rPr>
          <w:bCs/>
        </w:rPr>
        <w:t>einer</w:t>
      </w:r>
      <w:r w:rsidR="00513EBB" w:rsidRPr="007F2088">
        <w:rPr>
          <w:bCs/>
        </w:rPr>
        <w:t xml:space="preserve"> Schilddrüsendysfunktion bzw. der K</w:t>
      </w:r>
      <w:r w:rsidR="00AD7243" w:rsidRPr="007F2088">
        <w:rPr>
          <w:bCs/>
        </w:rPr>
        <w:t>ropfbildung</w:t>
      </w:r>
      <w:r>
        <w:rPr>
          <w:bCs/>
        </w:rPr>
        <w:t xml:space="preserve"> diagnostizieren.</w:t>
      </w:r>
    </w:p>
    <w:p w14:paraId="76C77EA8" w14:textId="77777777" w:rsidR="00426120" w:rsidRDefault="007F2088" w:rsidP="001C238D">
      <w:pPr>
        <w:pStyle w:val="Textkrper"/>
        <w:spacing w:after="0"/>
      </w:pPr>
      <w:r>
        <w:rPr>
          <w:bCs/>
        </w:rPr>
        <w:t>Eine</w:t>
      </w:r>
      <w:r w:rsidR="00687C15" w:rsidRPr="007F2088">
        <w:rPr>
          <w:bCs/>
        </w:rPr>
        <w:t xml:space="preserve"> Medikamentierung orientiert sich an </w:t>
      </w:r>
      <w:r w:rsidR="000F419C" w:rsidRPr="007F2088">
        <w:rPr>
          <w:bCs/>
        </w:rPr>
        <w:t xml:space="preserve">Ursache </w:t>
      </w:r>
      <w:r w:rsidR="00687C15" w:rsidRPr="007F2088">
        <w:rPr>
          <w:bCs/>
        </w:rPr>
        <w:t>und Schwere</w:t>
      </w:r>
      <w:r w:rsidR="004163E0" w:rsidRPr="007F2088">
        <w:rPr>
          <w:bCs/>
        </w:rPr>
        <w:t xml:space="preserve"> der körperlichen Symptome</w:t>
      </w:r>
      <w:r w:rsidR="00513EBB" w:rsidRPr="007F2088">
        <w:rPr>
          <w:bCs/>
        </w:rPr>
        <w:t>.</w:t>
      </w:r>
      <w:r w:rsidR="00DC5EBB" w:rsidRPr="007F2088">
        <w:rPr>
          <w:bCs/>
        </w:rPr>
        <w:t xml:space="preserve"> </w:t>
      </w:r>
      <w:r w:rsidR="004163E0" w:rsidRPr="007F2088">
        <w:rPr>
          <w:bCs/>
        </w:rPr>
        <w:t xml:space="preserve">Ziele der Medikamententherapie sind Symptomlinderung, Normalisierung des TSH- Werts und Verringerung der </w:t>
      </w:r>
      <w:proofErr w:type="spellStart"/>
      <w:r w:rsidR="004163E0" w:rsidRPr="007F2088">
        <w:rPr>
          <w:bCs/>
        </w:rPr>
        <w:t>Strumagröße</w:t>
      </w:r>
      <w:proofErr w:type="spellEnd"/>
      <w:r w:rsidR="004163E0" w:rsidRPr="007F2088">
        <w:rPr>
          <w:bCs/>
        </w:rPr>
        <w:t xml:space="preserve">. </w:t>
      </w:r>
      <w:r w:rsidR="00DC5EBB" w:rsidRPr="007F2088">
        <w:rPr>
          <w:bCs/>
        </w:rPr>
        <w:t>Manche Medikamente müssen nur kurzfristig eingenommen werden, um die akuten</w:t>
      </w:r>
      <w:r w:rsidR="00DC5EBB">
        <w:t xml:space="preserve"> Symptome zu lindern, andere müssen gegebenenfalls ein ganzes Leben eingenommen werden und ihre Dosierung muss immer wieder neu eingestellt werden.</w:t>
      </w:r>
      <w:r w:rsidR="00687C15">
        <w:t xml:space="preserve"> </w:t>
      </w:r>
    </w:p>
    <w:p w14:paraId="5E52EE5D" w14:textId="77777777" w:rsidR="00426120" w:rsidRDefault="00426120" w:rsidP="00B63030">
      <w:pPr>
        <w:pStyle w:val="berschrift2"/>
        <w:numPr>
          <w:ilvl w:val="0"/>
          <w:numId w:val="0"/>
        </w:numPr>
      </w:pPr>
      <w:r>
        <w:t>Aufgaben:</w:t>
      </w:r>
    </w:p>
    <w:p w14:paraId="2E8F3F07" w14:textId="77777777" w:rsidR="00426120" w:rsidRDefault="00426120" w:rsidP="00426120">
      <w:pPr>
        <w:pStyle w:val="berschrift2"/>
        <w:numPr>
          <w:ilvl w:val="1"/>
          <w:numId w:val="2"/>
        </w:numPr>
        <w:ind w:left="0" w:firstLine="0"/>
      </w:pPr>
      <w:r>
        <w:t>Einzelarbeit:</w:t>
      </w:r>
    </w:p>
    <w:p w14:paraId="4871AFD5" w14:textId="77777777" w:rsidR="000844A8" w:rsidRPr="00C1092F" w:rsidRDefault="001C238D" w:rsidP="00C1092F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5C2B3D">
        <w:rPr>
          <w:rFonts w:ascii="Arial" w:hAnsi="Arial" w:cs="Arial"/>
          <w:sz w:val="21"/>
          <w:szCs w:val="21"/>
        </w:rPr>
        <w:t>iagnosti</w:t>
      </w:r>
      <w:r>
        <w:rPr>
          <w:rFonts w:ascii="Arial" w:hAnsi="Arial" w:cs="Arial"/>
          <w:sz w:val="21"/>
          <w:szCs w:val="21"/>
        </w:rPr>
        <w:t>zieren S</w:t>
      </w:r>
      <w:r w:rsidR="005C2B3D">
        <w:rPr>
          <w:rFonts w:ascii="Arial" w:hAnsi="Arial" w:cs="Arial"/>
          <w:sz w:val="21"/>
          <w:szCs w:val="21"/>
        </w:rPr>
        <w:t xml:space="preserve">ie anhand Ihrer </w:t>
      </w:r>
      <w:r>
        <w:rPr>
          <w:rFonts w:ascii="Arial" w:hAnsi="Arial" w:cs="Arial"/>
          <w:sz w:val="21"/>
          <w:szCs w:val="21"/>
        </w:rPr>
        <w:t xml:space="preserve">Patientenakte </w:t>
      </w:r>
      <w:r w:rsidR="005C2B3D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Art der Schilddrüsendysfunktion, die bei Ihrem Patienten vorliegt</w:t>
      </w:r>
      <w:r w:rsidR="00426120" w:rsidRPr="00E72B83">
        <w:rPr>
          <w:rFonts w:ascii="Arial" w:hAnsi="Arial" w:cs="Arial"/>
          <w:sz w:val="21"/>
          <w:szCs w:val="21"/>
        </w:rPr>
        <w:t>.</w:t>
      </w:r>
      <w:r w:rsidR="00C1092F">
        <w:rPr>
          <w:rFonts w:ascii="Arial" w:hAnsi="Arial" w:cs="Arial"/>
          <w:sz w:val="21"/>
          <w:szCs w:val="21"/>
        </w:rPr>
        <w:t xml:space="preserve"> </w:t>
      </w:r>
      <w:r w:rsidR="00C1092F" w:rsidRPr="00C1092F">
        <w:rPr>
          <w:rFonts w:ascii="Arial" w:hAnsi="Arial" w:cs="Arial"/>
          <w:sz w:val="21"/>
          <w:szCs w:val="21"/>
        </w:rPr>
        <w:t>Begründen Sie Ihre</w:t>
      </w:r>
      <w:r w:rsidR="00C1092F">
        <w:rPr>
          <w:rFonts w:ascii="Arial" w:hAnsi="Arial" w:cs="Arial"/>
          <w:sz w:val="21"/>
          <w:szCs w:val="21"/>
        </w:rPr>
        <w:t xml:space="preserve"> Entscheidung</w:t>
      </w:r>
      <w:r w:rsidR="005C2B3D" w:rsidRPr="00C1092F">
        <w:rPr>
          <w:rFonts w:ascii="Arial" w:hAnsi="Arial" w:cs="Arial"/>
          <w:sz w:val="21"/>
          <w:szCs w:val="21"/>
        </w:rPr>
        <w:t>.</w:t>
      </w:r>
    </w:p>
    <w:p w14:paraId="4C735260" w14:textId="77777777" w:rsidR="00426120" w:rsidRPr="00FF0979" w:rsidRDefault="00426120" w:rsidP="00426120">
      <w:pPr>
        <w:keepNext/>
        <w:numPr>
          <w:ilvl w:val="1"/>
          <w:numId w:val="2"/>
        </w:numPr>
        <w:spacing w:before="200" w:after="120"/>
        <w:ind w:left="0" w:firstLine="0"/>
        <w:outlineLvl w:val="1"/>
        <w:rPr>
          <w:b/>
          <w:sz w:val="24"/>
        </w:rPr>
      </w:pPr>
      <w:r w:rsidRPr="00FF0979">
        <w:rPr>
          <w:b/>
          <w:sz w:val="24"/>
        </w:rPr>
        <w:t>Gruppenarbeit:</w:t>
      </w:r>
    </w:p>
    <w:p w14:paraId="7F2BF819" w14:textId="77777777" w:rsidR="000844A8" w:rsidRDefault="00426120" w:rsidP="000844A8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Stellen Sie sich</w:t>
      </w:r>
      <w:r w:rsidR="000844A8" w:rsidRPr="00426120">
        <w:rPr>
          <w:rFonts w:ascii="Arial" w:hAnsi="Arial" w:cs="Arial"/>
          <w:sz w:val="21"/>
          <w:szCs w:val="21"/>
        </w:rPr>
        <w:t xml:space="preserve"> gegenseitig </w:t>
      </w:r>
      <w:r>
        <w:rPr>
          <w:rFonts w:ascii="Arial" w:hAnsi="Arial" w:cs="Arial"/>
          <w:sz w:val="21"/>
          <w:szCs w:val="21"/>
        </w:rPr>
        <w:t>Ihre</w:t>
      </w:r>
      <w:r w:rsidR="002850BB" w:rsidRPr="00426120">
        <w:rPr>
          <w:rFonts w:ascii="Arial" w:hAnsi="Arial" w:cs="Arial"/>
          <w:sz w:val="21"/>
          <w:szCs w:val="21"/>
        </w:rPr>
        <w:t xml:space="preserve"> Ergebnisse vor</w:t>
      </w:r>
      <w:r w:rsidR="000844A8" w:rsidRPr="00426120">
        <w:rPr>
          <w:rFonts w:ascii="Arial" w:hAnsi="Arial" w:cs="Arial"/>
          <w:sz w:val="21"/>
          <w:szCs w:val="21"/>
        </w:rPr>
        <w:t>.</w:t>
      </w:r>
    </w:p>
    <w:p w14:paraId="54D9E55F" w14:textId="77777777" w:rsidR="00B94475" w:rsidRDefault="00B94475" w:rsidP="005D0D70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B94475">
        <w:rPr>
          <w:rFonts w:ascii="Arial" w:hAnsi="Arial" w:cs="Arial"/>
          <w:sz w:val="21"/>
          <w:szCs w:val="21"/>
        </w:rPr>
        <w:t>Lesen Sie</w:t>
      </w:r>
      <w:r w:rsidR="005C2B3D" w:rsidRPr="00B94475">
        <w:rPr>
          <w:rFonts w:ascii="Arial" w:hAnsi="Arial" w:cs="Arial"/>
          <w:sz w:val="21"/>
          <w:szCs w:val="21"/>
        </w:rPr>
        <w:t xml:space="preserve"> Material 2</w:t>
      </w:r>
      <w:r w:rsidRPr="00B94475">
        <w:rPr>
          <w:rFonts w:ascii="Arial" w:hAnsi="Arial" w:cs="Arial"/>
          <w:sz w:val="21"/>
          <w:szCs w:val="21"/>
        </w:rPr>
        <w:t>.</w:t>
      </w:r>
    </w:p>
    <w:p w14:paraId="464144F4" w14:textId="6F0A6FB8" w:rsidR="00B94475" w:rsidRDefault="00B94475" w:rsidP="005D0D70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B94475">
        <w:rPr>
          <w:rFonts w:ascii="Arial" w:hAnsi="Arial" w:cs="Arial"/>
          <w:sz w:val="21"/>
          <w:szCs w:val="21"/>
        </w:rPr>
        <w:t xml:space="preserve">Erklären Sie </w:t>
      </w:r>
      <w:r w:rsidR="005D0D70">
        <w:rPr>
          <w:rFonts w:ascii="Arial" w:hAnsi="Arial" w:cs="Arial"/>
          <w:sz w:val="21"/>
          <w:szCs w:val="21"/>
        </w:rPr>
        <w:t xml:space="preserve">den Wirkmechanismus der einzelnen </w:t>
      </w:r>
      <w:r w:rsidRPr="00B94475">
        <w:rPr>
          <w:rFonts w:ascii="Arial" w:hAnsi="Arial" w:cs="Arial"/>
          <w:sz w:val="21"/>
          <w:szCs w:val="21"/>
        </w:rPr>
        <w:t>Medikamente</w:t>
      </w:r>
      <w:r w:rsidR="00593BA7">
        <w:rPr>
          <w:rFonts w:ascii="Arial" w:hAnsi="Arial" w:cs="Arial"/>
          <w:sz w:val="21"/>
          <w:szCs w:val="21"/>
        </w:rPr>
        <w:t xml:space="preserve"> (nehmen Sie gegebenenfalls Ihr Flussdiagramm zur </w:t>
      </w:r>
      <w:proofErr w:type="spellStart"/>
      <w:r w:rsidR="00593BA7">
        <w:rPr>
          <w:rFonts w:ascii="Arial" w:hAnsi="Arial" w:cs="Arial"/>
          <w:sz w:val="21"/>
          <w:szCs w:val="21"/>
        </w:rPr>
        <w:t>Thyroxinregelung</w:t>
      </w:r>
      <w:proofErr w:type="spellEnd"/>
      <w:r w:rsidR="00593BA7">
        <w:rPr>
          <w:rFonts w:ascii="Arial" w:hAnsi="Arial" w:cs="Arial"/>
          <w:sz w:val="21"/>
          <w:szCs w:val="21"/>
        </w:rPr>
        <w:t xml:space="preserve"> zu Hilfe)</w:t>
      </w:r>
      <w:r w:rsidR="005D0D70">
        <w:rPr>
          <w:rFonts w:ascii="Arial" w:hAnsi="Arial" w:cs="Arial"/>
          <w:sz w:val="21"/>
          <w:szCs w:val="21"/>
        </w:rPr>
        <w:t>.</w:t>
      </w:r>
    </w:p>
    <w:p w14:paraId="50FF1D81" w14:textId="77777777" w:rsidR="006F7F98" w:rsidRDefault="006F7F98" w:rsidP="006F7F98">
      <w:pPr>
        <w:pStyle w:val="berschrift2"/>
        <w:numPr>
          <w:ilvl w:val="1"/>
          <w:numId w:val="2"/>
        </w:numPr>
        <w:ind w:left="0" w:firstLine="0"/>
      </w:pPr>
      <w:r>
        <w:t>Einzelarbeit:</w:t>
      </w:r>
    </w:p>
    <w:p w14:paraId="661BC809" w14:textId="1C6CBAAB" w:rsidR="00B94475" w:rsidRDefault="00B94475" w:rsidP="00593BA7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B94475">
        <w:rPr>
          <w:rFonts w:ascii="Arial" w:hAnsi="Arial" w:cs="Arial"/>
          <w:sz w:val="21"/>
          <w:szCs w:val="21"/>
        </w:rPr>
        <w:t xml:space="preserve">Stellen Sie </w:t>
      </w:r>
      <w:r w:rsidR="00593BA7">
        <w:rPr>
          <w:rFonts w:ascii="Arial" w:hAnsi="Arial" w:cs="Arial"/>
          <w:sz w:val="21"/>
          <w:szCs w:val="21"/>
        </w:rPr>
        <w:t>für Ihren Patienten eine Medikamentierung zusammen</w:t>
      </w:r>
      <w:r w:rsidRPr="00B94475">
        <w:rPr>
          <w:rFonts w:ascii="Arial" w:hAnsi="Arial" w:cs="Arial"/>
          <w:sz w:val="21"/>
          <w:szCs w:val="21"/>
        </w:rPr>
        <w:t xml:space="preserve"> </w:t>
      </w:r>
      <w:r w:rsidR="00BC3D0F">
        <w:rPr>
          <w:rFonts w:ascii="Arial" w:hAnsi="Arial" w:cs="Arial"/>
          <w:sz w:val="21"/>
          <w:szCs w:val="21"/>
        </w:rPr>
        <w:t>(nehmen Sie gegebenenfalls Ihre tabellarische Übersicht zur Kropfentstehung zu Hilfe)</w:t>
      </w:r>
      <w:r w:rsidRPr="00B94475">
        <w:rPr>
          <w:rFonts w:ascii="Arial" w:hAnsi="Arial" w:cs="Arial"/>
          <w:sz w:val="21"/>
          <w:szCs w:val="21"/>
        </w:rPr>
        <w:t>.</w:t>
      </w:r>
      <w:r w:rsidR="00593BA7">
        <w:rPr>
          <w:rFonts w:ascii="Arial" w:hAnsi="Arial" w:cs="Arial"/>
          <w:sz w:val="21"/>
          <w:szCs w:val="21"/>
        </w:rPr>
        <w:t xml:space="preserve"> </w:t>
      </w:r>
      <w:r w:rsidR="00361EB3">
        <w:rPr>
          <w:rFonts w:ascii="Arial" w:hAnsi="Arial" w:cs="Arial"/>
          <w:sz w:val="21"/>
          <w:szCs w:val="21"/>
        </w:rPr>
        <w:t>Begründen</w:t>
      </w:r>
      <w:r w:rsidRPr="00593BA7">
        <w:rPr>
          <w:rFonts w:ascii="Arial" w:hAnsi="Arial" w:cs="Arial"/>
          <w:sz w:val="21"/>
          <w:szCs w:val="21"/>
        </w:rPr>
        <w:t xml:space="preserve"> Sie, welche der Medikamente Sie nur kurzfristig einnehmen lassen würden und welche Sie für eine langfristige Therapie verschreiben würden.</w:t>
      </w:r>
      <w:r w:rsidR="00593BA7">
        <w:rPr>
          <w:rFonts w:ascii="Arial" w:hAnsi="Arial" w:cs="Arial"/>
          <w:sz w:val="21"/>
          <w:szCs w:val="21"/>
        </w:rPr>
        <w:t xml:space="preserve"> Begründen Sie Ihre Auswahl.</w:t>
      </w:r>
    </w:p>
    <w:p w14:paraId="52D5E9DE" w14:textId="77777777" w:rsidR="00593BA7" w:rsidRPr="00FF0979" w:rsidRDefault="00593BA7" w:rsidP="00593BA7">
      <w:pPr>
        <w:keepNext/>
        <w:numPr>
          <w:ilvl w:val="1"/>
          <w:numId w:val="2"/>
        </w:numPr>
        <w:spacing w:before="200" w:after="120"/>
        <w:ind w:left="0" w:firstLine="0"/>
        <w:outlineLvl w:val="1"/>
        <w:rPr>
          <w:b/>
          <w:sz w:val="24"/>
        </w:rPr>
      </w:pPr>
      <w:r w:rsidRPr="00FF0979">
        <w:rPr>
          <w:b/>
          <w:sz w:val="24"/>
        </w:rPr>
        <w:t>Gruppenarbeit:</w:t>
      </w:r>
    </w:p>
    <w:p w14:paraId="7379D95D" w14:textId="77777777" w:rsidR="00593BA7" w:rsidRPr="00593BA7" w:rsidRDefault="00593BA7" w:rsidP="00593BA7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593BA7">
        <w:rPr>
          <w:rFonts w:ascii="Arial" w:hAnsi="Arial" w:cs="Arial"/>
          <w:sz w:val="21"/>
          <w:szCs w:val="21"/>
        </w:rPr>
        <w:t xml:space="preserve">Stellen Sie sich </w:t>
      </w:r>
      <w:r>
        <w:rPr>
          <w:rFonts w:ascii="Arial" w:hAnsi="Arial" w:cs="Arial"/>
          <w:sz w:val="21"/>
          <w:szCs w:val="21"/>
        </w:rPr>
        <w:t>gegenseitig Ihre Ergebnisse vor und diskutieren Sie die Ergebnisse.</w:t>
      </w:r>
    </w:p>
    <w:p w14:paraId="2494BE52" w14:textId="77777777" w:rsidR="00426120" w:rsidRPr="00FF0979" w:rsidRDefault="00426120" w:rsidP="00426120">
      <w:pPr>
        <w:keepNext/>
        <w:spacing w:before="200" w:after="120"/>
        <w:outlineLvl w:val="1"/>
        <w:rPr>
          <w:b/>
          <w:sz w:val="24"/>
        </w:rPr>
      </w:pPr>
      <w:r>
        <w:rPr>
          <w:b/>
          <w:sz w:val="24"/>
        </w:rPr>
        <w:t>Für schnelle Gruppen</w:t>
      </w:r>
      <w:r w:rsidRPr="00FF0979">
        <w:rPr>
          <w:b/>
          <w:sz w:val="24"/>
        </w:rPr>
        <w:t>:</w:t>
      </w:r>
    </w:p>
    <w:p w14:paraId="79561B3D" w14:textId="1241FF00" w:rsidR="00E40A1B" w:rsidRDefault="00426120" w:rsidP="00426120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Bearbeiten Sie die Patientenakte 4</w:t>
      </w:r>
      <w:r w:rsidR="00B94475">
        <w:rPr>
          <w:rFonts w:ascii="Arial" w:hAnsi="Arial" w:cs="Arial"/>
          <w:sz w:val="21"/>
          <w:szCs w:val="21"/>
        </w:rPr>
        <w:t xml:space="preserve"> aus Material 1</w:t>
      </w:r>
      <w:r>
        <w:rPr>
          <w:rFonts w:ascii="Arial" w:hAnsi="Arial" w:cs="Arial"/>
          <w:sz w:val="21"/>
          <w:szCs w:val="21"/>
        </w:rPr>
        <w:t>. Stellen Sie ein</w:t>
      </w:r>
      <w:r w:rsidR="00B94475">
        <w:rPr>
          <w:rFonts w:ascii="Arial" w:hAnsi="Arial" w:cs="Arial"/>
          <w:sz w:val="21"/>
          <w:szCs w:val="21"/>
        </w:rPr>
        <w:t>e Hypothese auf, welche Ursache</w:t>
      </w:r>
      <w:r w:rsidR="00361EB3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dieser Schilddrüsendysfunktion zugrunde liegen könnten</w:t>
      </w:r>
      <w:r w:rsidR="000967B3">
        <w:rPr>
          <w:rFonts w:ascii="Arial" w:hAnsi="Arial" w:cs="Arial"/>
          <w:sz w:val="21"/>
          <w:szCs w:val="21"/>
        </w:rPr>
        <w:t xml:space="preserve"> (nehmen Sie gegebenenfalls Ihr Schema zum molekularen Wirkmechanismus von TSH an der Schilddrüsenzelle zu Hilfe)</w:t>
      </w:r>
      <w:r>
        <w:rPr>
          <w:rFonts w:ascii="Arial" w:hAnsi="Arial" w:cs="Arial"/>
          <w:sz w:val="21"/>
          <w:szCs w:val="21"/>
        </w:rPr>
        <w:t>.</w:t>
      </w:r>
    </w:p>
    <w:p w14:paraId="775FEFFD" w14:textId="2378FFF1" w:rsidR="00B94475" w:rsidRPr="00F70AFA" w:rsidRDefault="00B94475" w:rsidP="00B94475">
      <w:pPr>
        <w:rPr>
          <w:rFonts w:cs="Arial"/>
          <w:i/>
          <w:iCs/>
          <w:szCs w:val="21"/>
        </w:rPr>
      </w:pPr>
      <w:r w:rsidRPr="00F70AFA">
        <w:rPr>
          <w:rFonts w:cs="Arial"/>
          <w:i/>
          <w:iCs/>
          <w:szCs w:val="21"/>
        </w:rPr>
        <w:t>Ein Patient möchte unbedingt von seinem Arzt Präparate aus getrocknetem Schweineschilddrüsenextrakt statt synthetischem L-Thyroxin verschrieben bekommen</w:t>
      </w:r>
      <w:r w:rsidR="00361EB3">
        <w:rPr>
          <w:rFonts w:cs="Arial"/>
          <w:i/>
          <w:iCs/>
          <w:szCs w:val="21"/>
        </w:rPr>
        <w:t>.</w:t>
      </w:r>
      <w:r w:rsidRPr="00F70AFA">
        <w:rPr>
          <w:rFonts w:cs="Arial"/>
          <w:i/>
          <w:iCs/>
          <w:szCs w:val="21"/>
        </w:rPr>
        <w:t xml:space="preserve"> Dies sei für den Körper besser verträglich, argumentiert er, weil eben natürlich und nicht künstlich.</w:t>
      </w:r>
    </w:p>
    <w:p w14:paraId="3686AE6D" w14:textId="77777777" w:rsidR="00B94475" w:rsidRDefault="00B94475" w:rsidP="00B94475">
      <w:pPr>
        <w:rPr>
          <w:rFonts w:cs="Arial"/>
          <w:szCs w:val="21"/>
        </w:rPr>
      </w:pPr>
    </w:p>
    <w:p w14:paraId="67DE6CA1" w14:textId="77777777" w:rsidR="00B94475" w:rsidRPr="00B94475" w:rsidRDefault="00B94475" w:rsidP="00B94475">
      <w:pPr>
        <w:pStyle w:val="Listenabsatz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B94475">
        <w:rPr>
          <w:rFonts w:ascii="Arial" w:hAnsi="Arial" w:cs="Arial"/>
          <w:sz w:val="21"/>
          <w:szCs w:val="21"/>
        </w:rPr>
        <w:t>Diskutieren Sie diese Aussage.</w:t>
      </w:r>
    </w:p>
    <w:p w14:paraId="5AFA3EF1" w14:textId="77777777" w:rsidR="00426120" w:rsidRPr="005C2B3D" w:rsidRDefault="00426120" w:rsidP="001C238D">
      <w:pPr>
        <w:suppressAutoHyphens w:val="0"/>
        <w:overflowPunct/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tbl>
      <w:tblPr>
        <w:tblpPr w:leftFromText="141" w:rightFromText="141" w:vertAnchor="text" w:horzAnchor="margin" w:tblpY="-37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426120" w14:paraId="4A05F28F" w14:textId="77777777" w:rsidTr="00AD7243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4D4D9751" w14:textId="77777777" w:rsidR="00426120" w:rsidRDefault="00426120" w:rsidP="00AD7243">
            <w:pPr>
              <w:pStyle w:val="Textkrper"/>
            </w:pPr>
            <w:r>
              <w:rPr>
                <w:b/>
                <w:bCs/>
              </w:rPr>
              <w:lastRenderedPageBreak/>
              <w:t>GA</w:t>
            </w:r>
            <w:r w:rsidR="00F70AFA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Patientenanalyse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34B2CA41" w14:textId="77777777" w:rsidR="00426120" w:rsidRDefault="005C2B3D" w:rsidP="00AD7243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Material 1: </w:t>
            </w:r>
            <w:r w:rsidR="00426120">
              <w:rPr>
                <w:b/>
                <w:bCs/>
              </w:rPr>
              <w:t xml:space="preserve">Patientenakten1-4 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B276CA" w14:paraId="33347E8F" w14:textId="77777777" w:rsidTr="00241B8E">
        <w:tc>
          <w:tcPr>
            <w:tcW w:w="4673" w:type="dxa"/>
          </w:tcPr>
          <w:p w14:paraId="613734B5" w14:textId="77777777" w:rsidR="00B276CA" w:rsidRPr="0013120F" w:rsidRDefault="00B276CA" w:rsidP="00B77744">
            <w:pPr>
              <w:pStyle w:val="Textkrper"/>
              <w:tabs>
                <w:tab w:val="right" w:pos="4455"/>
              </w:tabs>
              <w:rPr>
                <w:b/>
                <w:sz w:val="24"/>
              </w:rPr>
            </w:pPr>
            <w:r w:rsidRPr="002709BA">
              <w:rPr>
                <w:b/>
              </w:rPr>
              <w:t>Name:</w:t>
            </w:r>
            <w:r>
              <w:t xml:space="preserve"> </w:t>
            </w:r>
            <w:r w:rsidR="002709BA">
              <w:t xml:space="preserve">Jonas </w:t>
            </w:r>
            <w:proofErr w:type="spellStart"/>
            <w:r w:rsidR="002709BA">
              <w:t>M</w:t>
            </w:r>
            <w:r w:rsidR="001C6AFD">
              <w:t>arsimoto</w:t>
            </w:r>
            <w:proofErr w:type="spellEnd"/>
            <w:r w:rsidR="00B77744">
              <w:rPr>
                <w:rFonts w:cs="Arial"/>
                <w:szCs w:val="21"/>
              </w:rPr>
              <w:tab/>
            </w:r>
            <w:r w:rsidR="0013120F" w:rsidRPr="0013120F">
              <w:rPr>
                <w:b/>
                <w:sz w:val="32"/>
              </w:rPr>
              <w:t>1</w:t>
            </w:r>
          </w:p>
          <w:p w14:paraId="1DEDFF03" w14:textId="6F627914" w:rsidR="00B77744" w:rsidRPr="001B6978" w:rsidRDefault="001E0062" w:rsidP="005F1CD0">
            <w:pPr>
              <w:pStyle w:val="Textkrper"/>
            </w:pPr>
            <w:r>
              <w:rPr>
                <w:b/>
              </w:rPr>
              <w:t>Symptome</w:t>
            </w:r>
            <w:r w:rsidR="001F3586" w:rsidRPr="002B6B68">
              <w:rPr>
                <w:b/>
              </w:rPr>
              <w:t>:</w:t>
            </w:r>
            <w:r w:rsidR="002B6B68">
              <w:t xml:space="preserve"> Patient beschreibt sich als kälte</w:t>
            </w:r>
            <w:r w:rsidR="007E745A">
              <w:t xml:space="preserve">empfindlich, leicht depressiv. </w:t>
            </w:r>
            <w:r w:rsidR="002B6B68">
              <w:t xml:space="preserve">Er bekommt oft </w:t>
            </w:r>
            <w:r w:rsidR="003B2CA2">
              <w:t>„eingeschlafene Hände und Füße</w:t>
            </w:r>
            <w:r w:rsidR="00361EB3">
              <w:t>“</w:t>
            </w:r>
            <w:r w:rsidR="003B2CA2">
              <w:t xml:space="preserve"> (Ameisenkribbeln)</w:t>
            </w:r>
            <w:r w:rsidR="002B6B68">
              <w:t xml:space="preserve"> und leidet </w:t>
            </w:r>
            <w:r w:rsidR="003B2CA2">
              <w:t>öfters unter Verstopfung</w:t>
            </w:r>
            <w:r w:rsidR="002B6B68">
              <w:t>.</w:t>
            </w:r>
            <w:r w:rsidR="008A63E0">
              <w:t xml:space="preserve"> </w:t>
            </w:r>
            <w:r w:rsidR="002B6B68">
              <w:t xml:space="preserve">Körpergewicht an der </w:t>
            </w:r>
            <w:r w:rsidR="003B2CA2">
              <w:t>oberen</w:t>
            </w:r>
            <w:r w:rsidR="002B6B68">
              <w:t xml:space="preserve"> Grenze des Idealgewichtbereichs.</w:t>
            </w:r>
            <w:r w:rsidR="008A63E0">
              <w:t xml:space="preserve"> </w:t>
            </w:r>
            <w:r w:rsidR="002B6B68">
              <w:t xml:space="preserve">Ruhepuls und Blutdruck </w:t>
            </w:r>
            <w:r w:rsidR="003B2CA2">
              <w:t>niedrig</w:t>
            </w:r>
            <w:r w:rsidR="002B6B68">
              <w:t>.</w:t>
            </w:r>
          </w:p>
          <w:p w14:paraId="4E5CE836" w14:textId="77777777" w:rsidR="00B77744" w:rsidRDefault="00B77744" w:rsidP="00EB4ED4">
            <w:pPr>
              <w:pStyle w:val="Textkrper"/>
              <w:spacing w:after="0" w:line="240" w:lineRule="auto"/>
              <w:rPr>
                <w:b/>
              </w:rPr>
            </w:pPr>
          </w:p>
          <w:p w14:paraId="5D453C74" w14:textId="77777777" w:rsidR="0013120F" w:rsidRDefault="00241B8E" w:rsidP="00EB4ED4">
            <w:pPr>
              <w:pStyle w:val="Textkrper"/>
              <w:spacing w:after="320" w:line="480" w:lineRule="auto"/>
              <w:rPr>
                <w:b/>
              </w:rPr>
            </w:pPr>
            <w:r w:rsidRPr="003B2CA2">
              <w:rPr>
                <w:b/>
              </w:rPr>
              <w:t>Blutuntersuchung:</w:t>
            </w:r>
          </w:p>
          <w:tbl>
            <w:tblPr>
              <w:tblStyle w:val="Tabellenraster"/>
              <w:tblpPr w:leftFromText="141" w:rightFromText="141" w:vertAnchor="text" w:horzAnchor="margin" w:tblpY="-1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2202"/>
            </w:tblGrid>
            <w:tr w:rsidR="00241B8E" w14:paraId="18C64B00" w14:textId="77777777" w:rsidTr="00B77744">
              <w:trPr>
                <w:trHeight w:hRule="exact" w:val="284"/>
              </w:trPr>
              <w:tc>
                <w:tcPr>
                  <w:tcW w:w="2245" w:type="dxa"/>
                  <w:vAlign w:val="center"/>
                </w:tcPr>
                <w:p w14:paraId="442D0A01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fT3 in pmol/l</w:t>
                  </w:r>
                </w:p>
              </w:tc>
              <w:tc>
                <w:tcPr>
                  <w:tcW w:w="2202" w:type="dxa"/>
                  <w:vAlign w:val="center"/>
                </w:tcPr>
                <w:p w14:paraId="0EE5965E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2,9</w:t>
                  </w:r>
                </w:p>
              </w:tc>
            </w:tr>
            <w:tr w:rsidR="00241B8E" w:rsidRPr="00A73FF7" w14:paraId="574BBAD9" w14:textId="77777777" w:rsidTr="00B77744">
              <w:trPr>
                <w:trHeight w:hRule="exact" w:val="284"/>
              </w:trPr>
              <w:tc>
                <w:tcPr>
                  <w:tcW w:w="2245" w:type="dxa"/>
                  <w:vAlign w:val="center"/>
                </w:tcPr>
                <w:p w14:paraId="0A37F0FB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gesamt T3 in µg/l</w:t>
                  </w:r>
                </w:p>
              </w:tc>
              <w:tc>
                <w:tcPr>
                  <w:tcW w:w="2202" w:type="dxa"/>
                  <w:vAlign w:val="center"/>
                </w:tcPr>
                <w:p w14:paraId="1F248695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0,43</w:t>
                  </w:r>
                </w:p>
              </w:tc>
            </w:tr>
            <w:tr w:rsidR="00241B8E" w14:paraId="0A27CDD3" w14:textId="77777777" w:rsidTr="00B77744">
              <w:trPr>
                <w:trHeight w:hRule="exact" w:val="284"/>
              </w:trPr>
              <w:tc>
                <w:tcPr>
                  <w:tcW w:w="2245" w:type="dxa"/>
                  <w:vAlign w:val="center"/>
                </w:tcPr>
                <w:p w14:paraId="0F4C03EE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 xml:space="preserve">fT4 in </w:t>
                  </w:r>
                  <w:proofErr w:type="spellStart"/>
                  <w:r w:rsidRPr="00B77744">
                    <w:rPr>
                      <w:sz w:val="20"/>
                    </w:rPr>
                    <w:t>ng</w:t>
                  </w:r>
                  <w:proofErr w:type="spellEnd"/>
                  <w:r w:rsidRPr="00B77744">
                    <w:rPr>
                      <w:sz w:val="20"/>
                    </w:rPr>
                    <w:t>/dl</w:t>
                  </w:r>
                </w:p>
              </w:tc>
              <w:tc>
                <w:tcPr>
                  <w:tcW w:w="2202" w:type="dxa"/>
                  <w:vAlign w:val="center"/>
                </w:tcPr>
                <w:p w14:paraId="723F86EB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0,31</w:t>
                  </w:r>
                </w:p>
              </w:tc>
            </w:tr>
            <w:tr w:rsidR="00241B8E" w14:paraId="178612FA" w14:textId="77777777" w:rsidTr="00B77744">
              <w:trPr>
                <w:trHeight w:hRule="exact" w:val="284"/>
              </w:trPr>
              <w:tc>
                <w:tcPr>
                  <w:tcW w:w="2245" w:type="dxa"/>
                  <w:vAlign w:val="center"/>
                </w:tcPr>
                <w:p w14:paraId="340FD339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 xml:space="preserve">gesamt T4 in </w:t>
                  </w:r>
                  <w:proofErr w:type="spellStart"/>
                  <w:r w:rsidRPr="00B77744">
                    <w:rPr>
                      <w:sz w:val="20"/>
                    </w:rPr>
                    <w:t>ng</w:t>
                  </w:r>
                  <w:proofErr w:type="spellEnd"/>
                  <w:r w:rsidRPr="00B77744">
                    <w:rPr>
                      <w:sz w:val="20"/>
                    </w:rPr>
                    <w:t>/ml</w:t>
                  </w:r>
                </w:p>
              </w:tc>
              <w:tc>
                <w:tcPr>
                  <w:tcW w:w="2202" w:type="dxa"/>
                  <w:vAlign w:val="center"/>
                </w:tcPr>
                <w:p w14:paraId="5E26F4B1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13</w:t>
                  </w:r>
                </w:p>
              </w:tc>
            </w:tr>
            <w:tr w:rsidR="00241B8E" w14:paraId="25B97874" w14:textId="77777777" w:rsidTr="00B77744">
              <w:trPr>
                <w:trHeight w:hRule="exact" w:val="284"/>
              </w:trPr>
              <w:tc>
                <w:tcPr>
                  <w:tcW w:w="2245" w:type="dxa"/>
                  <w:vAlign w:val="center"/>
                </w:tcPr>
                <w:p w14:paraId="0D92D126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TSH in µl/ml</w:t>
                  </w:r>
                </w:p>
              </w:tc>
              <w:tc>
                <w:tcPr>
                  <w:tcW w:w="2202" w:type="dxa"/>
                  <w:vAlign w:val="center"/>
                </w:tcPr>
                <w:p w14:paraId="546E477D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7,8</w:t>
                  </w:r>
                </w:p>
              </w:tc>
            </w:tr>
            <w:tr w:rsidR="00241B8E" w14:paraId="64074E58" w14:textId="77777777" w:rsidTr="00B77744">
              <w:trPr>
                <w:trHeight w:hRule="exact" w:val="284"/>
              </w:trPr>
              <w:tc>
                <w:tcPr>
                  <w:tcW w:w="2245" w:type="dxa"/>
                  <w:vAlign w:val="center"/>
                </w:tcPr>
                <w:p w14:paraId="574EBF26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TSH im TRH-Test in µU/ml</w:t>
                  </w:r>
                </w:p>
              </w:tc>
              <w:tc>
                <w:tcPr>
                  <w:tcW w:w="2202" w:type="dxa"/>
                  <w:vAlign w:val="center"/>
                </w:tcPr>
                <w:p w14:paraId="0307F9D0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nicht erhoben</w:t>
                  </w:r>
                </w:p>
              </w:tc>
            </w:tr>
            <w:tr w:rsidR="00241B8E" w14:paraId="490258AF" w14:textId="77777777" w:rsidTr="00B77744">
              <w:trPr>
                <w:trHeight w:hRule="exact" w:val="284"/>
              </w:trPr>
              <w:tc>
                <w:tcPr>
                  <w:tcW w:w="2245" w:type="dxa"/>
                  <w:vAlign w:val="center"/>
                </w:tcPr>
                <w:p w14:paraId="07555F24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TRAK</w:t>
                  </w:r>
                </w:p>
              </w:tc>
              <w:tc>
                <w:tcPr>
                  <w:tcW w:w="2202" w:type="dxa"/>
                  <w:vAlign w:val="center"/>
                </w:tcPr>
                <w:p w14:paraId="712F9209" w14:textId="77777777" w:rsidR="00241B8E" w:rsidRPr="00B77744" w:rsidRDefault="00D66C49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nicht erhoben</w:t>
                  </w:r>
                </w:p>
              </w:tc>
            </w:tr>
            <w:tr w:rsidR="00241B8E" w14:paraId="5D0401CE" w14:textId="77777777" w:rsidTr="00B77744">
              <w:trPr>
                <w:trHeight w:hRule="exact" w:val="284"/>
              </w:trPr>
              <w:tc>
                <w:tcPr>
                  <w:tcW w:w="2245" w:type="dxa"/>
                  <w:vAlign w:val="center"/>
                </w:tcPr>
                <w:p w14:paraId="7A10FD53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TPO-AK</w:t>
                  </w:r>
                </w:p>
              </w:tc>
              <w:tc>
                <w:tcPr>
                  <w:tcW w:w="2202" w:type="dxa"/>
                  <w:vAlign w:val="center"/>
                </w:tcPr>
                <w:p w14:paraId="78D34B7D" w14:textId="77777777" w:rsidR="00241B8E" w:rsidRPr="00B77744" w:rsidRDefault="00D66C49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nicht erhoben</w:t>
                  </w:r>
                </w:p>
              </w:tc>
            </w:tr>
            <w:tr w:rsidR="00241B8E" w14:paraId="5957462C" w14:textId="77777777" w:rsidTr="00B77744">
              <w:trPr>
                <w:trHeight w:hRule="exact" w:val="284"/>
              </w:trPr>
              <w:tc>
                <w:tcPr>
                  <w:tcW w:w="2245" w:type="dxa"/>
                  <w:vAlign w:val="center"/>
                </w:tcPr>
                <w:p w14:paraId="7DC61E5D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Jod in µg/l</w:t>
                  </w:r>
                </w:p>
              </w:tc>
              <w:tc>
                <w:tcPr>
                  <w:tcW w:w="2202" w:type="dxa"/>
                  <w:vAlign w:val="center"/>
                </w:tcPr>
                <w:p w14:paraId="3487D085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21</w:t>
                  </w:r>
                </w:p>
              </w:tc>
            </w:tr>
          </w:tbl>
          <w:p w14:paraId="042BE73F" w14:textId="77777777" w:rsidR="00B276CA" w:rsidRPr="003B2CA2" w:rsidRDefault="00B276CA" w:rsidP="005F1CD0">
            <w:pPr>
              <w:pStyle w:val="Textkrper"/>
              <w:rPr>
                <w:b/>
              </w:rPr>
            </w:pPr>
          </w:p>
          <w:p w14:paraId="23530686" w14:textId="77777777" w:rsidR="00D70F16" w:rsidRDefault="00D70F16" w:rsidP="003B2CA2">
            <w:pPr>
              <w:pStyle w:val="Textkrper"/>
            </w:pPr>
          </w:p>
        </w:tc>
        <w:tc>
          <w:tcPr>
            <w:tcW w:w="284" w:type="dxa"/>
            <w:vMerge w:val="restart"/>
          </w:tcPr>
          <w:p w14:paraId="432E03B8" w14:textId="77777777" w:rsidR="00B276CA" w:rsidRDefault="00B276CA" w:rsidP="005F1CD0">
            <w:pPr>
              <w:pStyle w:val="Textkrper"/>
            </w:pPr>
          </w:p>
        </w:tc>
        <w:tc>
          <w:tcPr>
            <w:tcW w:w="4671" w:type="dxa"/>
          </w:tcPr>
          <w:p w14:paraId="575176CB" w14:textId="77777777" w:rsidR="00B276CA" w:rsidRPr="0013120F" w:rsidRDefault="00B276CA" w:rsidP="00B77744">
            <w:pPr>
              <w:pStyle w:val="Textkrper"/>
              <w:tabs>
                <w:tab w:val="right" w:pos="4455"/>
              </w:tabs>
              <w:rPr>
                <w:b/>
                <w:sz w:val="32"/>
              </w:rPr>
            </w:pPr>
            <w:r w:rsidRPr="002709BA">
              <w:rPr>
                <w:b/>
              </w:rPr>
              <w:t>Name:</w:t>
            </w:r>
            <w:r w:rsidR="002709BA">
              <w:t xml:space="preserve"> Michael B</w:t>
            </w:r>
            <w:r w:rsidR="001C6AFD">
              <w:t>ushido</w:t>
            </w:r>
            <w:r w:rsidR="00B77744">
              <w:rPr>
                <w:rFonts w:cs="Arial"/>
                <w:szCs w:val="21"/>
              </w:rPr>
              <w:tab/>
            </w:r>
            <w:r w:rsidR="0013120F">
              <w:rPr>
                <w:b/>
                <w:sz w:val="32"/>
              </w:rPr>
              <w:t>2</w:t>
            </w:r>
          </w:p>
          <w:p w14:paraId="6B47387D" w14:textId="77777777" w:rsidR="0013120F" w:rsidRDefault="001E0062" w:rsidP="001F3586">
            <w:pPr>
              <w:pStyle w:val="Textkrper"/>
              <w:rPr>
                <w:b/>
              </w:rPr>
            </w:pPr>
            <w:r>
              <w:rPr>
                <w:b/>
              </w:rPr>
              <w:t>Symptome</w:t>
            </w:r>
            <w:r w:rsidR="002709BA" w:rsidRPr="002B6B68">
              <w:rPr>
                <w:b/>
              </w:rPr>
              <w:t>:</w:t>
            </w:r>
            <w:r w:rsidR="002B6B68">
              <w:t xml:space="preserve"> Patient beschreibt sich als wärmeintolerant, leicht hyperaktiv (i</w:t>
            </w:r>
            <w:r w:rsidR="007E745A">
              <w:t xml:space="preserve">nnere Unruhe), leicht reizbar. </w:t>
            </w:r>
            <w:r w:rsidR="002B6B68">
              <w:t>Er bekommt oft schnelles Herzklopfen und leidet unter gelegentlichen Schlafstörungen.</w:t>
            </w:r>
            <w:r w:rsidR="008A63E0">
              <w:t xml:space="preserve"> </w:t>
            </w:r>
            <w:r w:rsidR="002B6B68">
              <w:t>Körpergewicht an der unteren Grenze des Idealgewichtbereichs.</w:t>
            </w:r>
            <w:r w:rsidR="008A63E0">
              <w:t xml:space="preserve"> </w:t>
            </w:r>
            <w:r w:rsidR="002B6B68">
              <w:t>Ruhepuls und Blutdruck leicht erhöht.</w:t>
            </w:r>
            <w:r w:rsidR="0013120F" w:rsidRPr="002B6B68">
              <w:rPr>
                <w:b/>
              </w:rPr>
              <w:t xml:space="preserve"> </w:t>
            </w:r>
          </w:p>
          <w:p w14:paraId="264EFF16" w14:textId="77777777" w:rsidR="002B6B68" w:rsidRDefault="0013120F" w:rsidP="001F3586">
            <w:pPr>
              <w:pStyle w:val="Textkrper"/>
            </w:pPr>
            <w:r w:rsidRPr="002B6B68">
              <w:rPr>
                <w:b/>
              </w:rPr>
              <w:t>Blutuntersuchung:</w:t>
            </w:r>
          </w:p>
          <w:p w14:paraId="3F9CA338" w14:textId="77777777" w:rsidR="0013120F" w:rsidRDefault="0013120F" w:rsidP="001F3586">
            <w:pPr>
              <w:pStyle w:val="Textkrper"/>
            </w:pPr>
          </w:p>
          <w:tbl>
            <w:tblPr>
              <w:tblStyle w:val="Tabellenraster"/>
              <w:tblpPr w:leftFromText="141" w:rightFromText="141" w:vertAnchor="text" w:horzAnchor="margin" w:tblpY="-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44"/>
              <w:gridCol w:w="2201"/>
            </w:tblGrid>
            <w:tr w:rsidR="0013120F" w14:paraId="1D0D4A0D" w14:textId="77777777" w:rsidTr="0013120F">
              <w:tc>
                <w:tcPr>
                  <w:tcW w:w="2244" w:type="dxa"/>
                </w:tcPr>
                <w:p w14:paraId="772E65F8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fT3 in pmol/l</w:t>
                  </w:r>
                </w:p>
              </w:tc>
              <w:tc>
                <w:tcPr>
                  <w:tcW w:w="2201" w:type="dxa"/>
                </w:tcPr>
                <w:p w14:paraId="4A0AD800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12,2</w:t>
                  </w:r>
                </w:p>
              </w:tc>
            </w:tr>
            <w:tr w:rsidR="0013120F" w:rsidRPr="00A73FF7" w14:paraId="009437B7" w14:textId="77777777" w:rsidTr="0013120F">
              <w:tc>
                <w:tcPr>
                  <w:tcW w:w="2244" w:type="dxa"/>
                </w:tcPr>
                <w:p w14:paraId="21DE843B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gesamt T3 in µg/l</w:t>
                  </w:r>
                </w:p>
              </w:tc>
              <w:tc>
                <w:tcPr>
                  <w:tcW w:w="2201" w:type="dxa"/>
                </w:tcPr>
                <w:p w14:paraId="7083850D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3,74</w:t>
                  </w:r>
                </w:p>
              </w:tc>
            </w:tr>
            <w:tr w:rsidR="0013120F" w14:paraId="2CE3B1A5" w14:textId="77777777" w:rsidTr="0013120F">
              <w:tc>
                <w:tcPr>
                  <w:tcW w:w="2244" w:type="dxa"/>
                </w:tcPr>
                <w:p w14:paraId="512A21D9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 xml:space="preserve">fT4 in </w:t>
                  </w:r>
                  <w:proofErr w:type="spellStart"/>
                  <w:r w:rsidRPr="00B77744">
                    <w:rPr>
                      <w:sz w:val="20"/>
                    </w:rPr>
                    <w:t>ng</w:t>
                  </w:r>
                  <w:proofErr w:type="spellEnd"/>
                  <w:r w:rsidRPr="00B77744">
                    <w:rPr>
                      <w:sz w:val="20"/>
                    </w:rPr>
                    <w:t>/dl</w:t>
                  </w:r>
                </w:p>
              </w:tc>
              <w:tc>
                <w:tcPr>
                  <w:tcW w:w="2201" w:type="dxa"/>
                </w:tcPr>
                <w:p w14:paraId="58616EC7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2,37</w:t>
                  </w:r>
                </w:p>
              </w:tc>
            </w:tr>
            <w:tr w:rsidR="0013120F" w14:paraId="7204D03C" w14:textId="77777777" w:rsidTr="0013120F">
              <w:tc>
                <w:tcPr>
                  <w:tcW w:w="2244" w:type="dxa"/>
                </w:tcPr>
                <w:p w14:paraId="3622C941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 xml:space="preserve">gesamt T4 in </w:t>
                  </w:r>
                  <w:proofErr w:type="spellStart"/>
                  <w:r w:rsidRPr="00B77744">
                    <w:rPr>
                      <w:sz w:val="20"/>
                    </w:rPr>
                    <w:t>ng</w:t>
                  </w:r>
                  <w:proofErr w:type="spellEnd"/>
                  <w:r w:rsidRPr="00B77744">
                    <w:rPr>
                      <w:sz w:val="20"/>
                    </w:rPr>
                    <w:t>/ml</w:t>
                  </w:r>
                </w:p>
              </w:tc>
              <w:tc>
                <w:tcPr>
                  <w:tcW w:w="2201" w:type="dxa"/>
                </w:tcPr>
                <w:p w14:paraId="6F8F92EF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145</w:t>
                  </w:r>
                </w:p>
              </w:tc>
            </w:tr>
            <w:tr w:rsidR="0013120F" w14:paraId="4984274D" w14:textId="77777777" w:rsidTr="0013120F">
              <w:tc>
                <w:tcPr>
                  <w:tcW w:w="2244" w:type="dxa"/>
                </w:tcPr>
                <w:p w14:paraId="3DB57FEA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TSH in µl/ml</w:t>
                  </w:r>
                </w:p>
              </w:tc>
              <w:tc>
                <w:tcPr>
                  <w:tcW w:w="2201" w:type="dxa"/>
                </w:tcPr>
                <w:p w14:paraId="76F9000F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0,07</w:t>
                  </w:r>
                </w:p>
              </w:tc>
            </w:tr>
            <w:tr w:rsidR="0013120F" w14:paraId="0ECCF3E6" w14:textId="77777777" w:rsidTr="0013120F">
              <w:tc>
                <w:tcPr>
                  <w:tcW w:w="2244" w:type="dxa"/>
                </w:tcPr>
                <w:p w14:paraId="6DE48585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TSH im TRH-Test in µU/ml</w:t>
                  </w:r>
                </w:p>
              </w:tc>
              <w:tc>
                <w:tcPr>
                  <w:tcW w:w="2201" w:type="dxa"/>
                </w:tcPr>
                <w:p w14:paraId="72E32345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0,27</w:t>
                  </w:r>
                </w:p>
              </w:tc>
            </w:tr>
            <w:tr w:rsidR="0013120F" w14:paraId="378B8D77" w14:textId="77777777" w:rsidTr="0013120F">
              <w:tc>
                <w:tcPr>
                  <w:tcW w:w="2244" w:type="dxa"/>
                </w:tcPr>
                <w:p w14:paraId="67B56C55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TRAK</w:t>
                  </w:r>
                </w:p>
              </w:tc>
              <w:tc>
                <w:tcPr>
                  <w:tcW w:w="2201" w:type="dxa"/>
                </w:tcPr>
                <w:p w14:paraId="3609F868" w14:textId="77777777" w:rsidR="0013120F" w:rsidRPr="00B77744" w:rsidRDefault="00B1543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stark erhöht</w:t>
                  </w:r>
                </w:p>
              </w:tc>
            </w:tr>
            <w:tr w:rsidR="0013120F" w14:paraId="2B288999" w14:textId="77777777" w:rsidTr="0013120F">
              <w:tc>
                <w:tcPr>
                  <w:tcW w:w="2244" w:type="dxa"/>
                </w:tcPr>
                <w:p w14:paraId="7FBEE658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TPO-AK</w:t>
                  </w:r>
                </w:p>
              </w:tc>
              <w:tc>
                <w:tcPr>
                  <w:tcW w:w="2201" w:type="dxa"/>
                </w:tcPr>
                <w:p w14:paraId="5997AF2F" w14:textId="77777777" w:rsidR="0013120F" w:rsidRPr="00B77744" w:rsidRDefault="00B1543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nicht erhoben</w:t>
                  </w:r>
                </w:p>
              </w:tc>
            </w:tr>
            <w:tr w:rsidR="0013120F" w14:paraId="23DE5306" w14:textId="77777777" w:rsidTr="0013120F">
              <w:tc>
                <w:tcPr>
                  <w:tcW w:w="2244" w:type="dxa"/>
                </w:tcPr>
                <w:p w14:paraId="4D337F29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 xml:space="preserve">Jod </w:t>
                  </w:r>
                  <w:proofErr w:type="spellStart"/>
                  <w:r w:rsidRPr="00B77744">
                    <w:rPr>
                      <w:sz w:val="20"/>
                    </w:rPr>
                    <w:t>inµg</w:t>
                  </w:r>
                  <w:proofErr w:type="spellEnd"/>
                  <w:r w:rsidRPr="00B77744">
                    <w:rPr>
                      <w:sz w:val="20"/>
                    </w:rPr>
                    <w:t>/l</w:t>
                  </w:r>
                </w:p>
              </w:tc>
              <w:tc>
                <w:tcPr>
                  <w:tcW w:w="2201" w:type="dxa"/>
                </w:tcPr>
                <w:p w14:paraId="4BA213CC" w14:textId="77777777" w:rsidR="0013120F" w:rsidRPr="00B77744" w:rsidRDefault="00C178E2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1</w:t>
                  </w:r>
                  <w:r w:rsidR="00241B8E" w:rsidRPr="00B77744">
                    <w:rPr>
                      <w:sz w:val="20"/>
                    </w:rPr>
                    <w:t>60</w:t>
                  </w:r>
                </w:p>
              </w:tc>
            </w:tr>
          </w:tbl>
          <w:p w14:paraId="2323E5D2" w14:textId="77777777" w:rsidR="001B6978" w:rsidRDefault="001B6978" w:rsidP="005F1CD0">
            <w:pPr>
              <w:pStyle w:val="Textkrper"/>
            </w:pPr>
          </w:p>
        </w:tc>
      </w:tr>
      <w:tr w:rsidR="00B276CA" w14:paraId="33DCC6F6" w14:textId="77777777" w:rsidTr="00241B8E">
        <w:tc>
          <w:tcPr>
            <w:tcW w:w="4673" w:type="dxa"/>
          </w:tcPr>
          <w:p w14:paraId="7FE8028C" w14:textId="77777777" w:rsidR="00B276CA" w:rsidRPr="0013120F" w:rsidRDefault="00B276CA" w:rsidP="00B77744">
            <w:pPr>
              <w:pStyle w:val="Textkrper"/>
              <w:tabs>
                <w:tab w:val="right" w:pos="4455"/>
              </w:tabs>
              <w:rPr>
                <w:b/>
                <w:sz w:val="32"/>
              </w:rPr>
            </w:pPr>
            <w:r w:rsidRPr="002709BA">
              <w:rPr>
                <w:b/>
              </w:rPr>
              <w:t>Name:</w:t>
            </w:r>
            <w:r w:rsidR="007E745A">
              <w:t xml:space="preserve"> Hanna</w:t>
            </w:r>
            <w:r w:rsidR="002709BA">
              <w:t xml:space="preserve"> </w:t>
            </w:r>
            <w:r w:rsidR="001C6AFD">
              <w:t>Timbaland</w:t>
            </w:r>
            <w:r w:rsidR="00B77744">
              <w:rPr>
                <w:rFonts w:cs="Arial"/>
                <w:szCs w:val="21"/>
              </w:rPr>
              <w:tab/>
            </w:r>
            <w:r w:rsidR="0013120F">
              <w:rPr>
                <w:b/>
                <w:sz w:val="32"/>
              </w:rPr>
              <w:t>3</w:t>
            </w:r>
          </w:p>
          <w:p w14:paraId="02B6A375" w14:textId="2608EF42" w:rsidR="001F3586" w:rsidRDefault="001E0062" w:rsidP="003B2CA2">
            <w:pPr>
              <w:pStyle w:val="Textkrper"/>
              <w:rPr>
                <w:b/>
              </w:rPr>
            </w:pPr>
            <w:r>
              <w:rPr>
                <w:b/>
              </w:rPr>
              <w:t>Symptome</w:t>
            </w:r>
            <w:r w:rsidR="001F3586" w:rsidRPr="003B2CA2">
              <w:rPr>
                <w:b/>
              </w:rPr>
              <w:t>:</w:t>
            </w:r>
            <w:r w:rsidR="003B2CA2">
              <w:t xml:space="preserve"> Patientin beschreibt sich als sehr kä</w:t>
            </w:r>
            <w:r w:rsidR="007E745A">
              <w:t xml:space="preserve">lteempfindlich, oft depressiv. </w:t>
            </w:r>
            <w:r w:rsidR="003B2CA2">
              <w:t>Sie bekommt oft „eingeschlafene Hände und Füße</w:t>
            </w:r>
            <w:r w:rsidR="00361EB3">
              <w:t>“</w:t>
            </w:r>
            <w:r w:rsidR="003B2CA2">
              <w:t xml:space="preserve"> (Ameisenkribbeln) und leidet öfters unter Verstopfung. Z</w:t>
            </w:r>
            <w:r w:rsidR="008A63E0">
              <w:t xml:space="preserve">yklus unregelmäßig. </w:t>
            </w:r>
            <w:r w:rsidR="003B2CA2">
              <w:t>Körpergewicht an der oberen Grenze des Normal</w:t>
            </w:r>
            <w:r w:rsidR="008A63E0">
              <w:t xml:space="preserve">gewichtbereichs. </w:t>
            </w:r>
            <w:r w:rsidR="00D70F16">
              <w:t>Ruhepuls und Blutdruck niedrig.</w:t>
            </w:r>
            <w:r w:rsidR="0013120F" w:rsidRPr="003B2CA2">
              <w:rPr>
                <w:b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Y="7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2202"/>
            </w:tblGrid>
            <w:tr w:rsidR="0013120F" w14:paraId="1655BC45" w14:textId="77777777" w:rsidTr="00241B8E">
              <w:tc>
                <w:tcPr>
                  <w:tcW w:w="2245" w:type="dxa"/>
                  <w:vAlign w:val="center"/>
                </w:tcPr>
                <w:p w14:paraId="33A976E1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fT3 in pmol/l</w:t>
                  </w:r>
                </w:p>
              </w:tc>
              <w:tc>
                <w:tcPr>
                  <w:tcW w:w="2202" w:type="dxa"/>
                  <w:vAlign w:val="center"/>
                </w:tcPr>
                <w:p w14:paraId="07425223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0,9</w:t>
                  </w:r>
                </w:p>
              </w:tc>
            </w:tr>
            <w:tr w:rsidR="0013120F" w:rsidRPr="00A73FF7" w14:paraId="2C8F80E9" w14:textId="77777777" w:rsidTr="00241B8E">
              <w:tc>
                <w:tcPr>
                  <w:tcW w:w="2245" w:type="dxa"/>
                  <w:vAlign w:val="center"/>
                </w:tcPr>
                <w:p w14:paraId="72245557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gesamt T3 in µg/l</w:t>
                  </w:r>
                </w:p>
              </w:tc>
              <w:tc>
                <w:tcPr>
                  <w:tcW w:w="2202" w:type="dxa"/>
                  <w:vAlign w:val="center"/>
                </w:tcPr>
                <w:p w14:paraId="76EAE63C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0,24</w:t>
                  </w:r>
                </w:p>
              </w:tc>
            </w:tr>
            <w:tr w:rsidR="0013120F" w14:paraId="4483037B" w14:textId="77777777" w:rsidTr="00241B8E">
              <w:tc>
                <w:tcPr>
                  <w:tcW w:w="2245" w:type="dxa"/>
                  <w:vAlign w:val="center"/>
                </w:tcPr>
                <w:p w14:paraId="185140E4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 xml:space="preserve">fT4 in </w:t>
                  </w:r>
                  <w:proofErr w:type="spellStart"/>
                  <w:r w:rsidRPr="00B77744">
                    <w:rPr>
                      <w:sz w:val="20"/>
                    </w:rPr>
                    <w:t>ng</w:t>
                  </w:r>
                  <w:proofErr w:type="spellEnd"/>
                  <w:r w:rsidRPr="00B77744">
                    <w:rPr>
                      <w:sz w:val="20"/>
                    </w:rPr>
                    <w:t>/dl</w:t>
                  </w:r>
                </w:p>
              </w:tc>
              <w:tc>
                <w:tcPr>
                  <w:tcW w:w="2202" w:type="dxa"/>
                  <w:vAlign w:val="center"/>
                </w:tcPr>
                <w:p w14:paraId="003320EE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0,32</w:t>
                  </w:r>
                </w:p>
              </w:tc>
            </w:tr>
            <w:tr w:rsidR="0013120F" w14:paraId="0626C78A" w14:textId="77777777" w:rsidTr="00241B8E">
              <w:tc>
                <w:tcPr>
                  <w:tcW w:w="2245" w:type="dxa"/>
                  <w:vAlign w:val="center"/>
                </w:tcPr>
                <w:p w14:paraId="7129684A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 xml:space="preserve">gesamt T4 in </w:t>
                  </w:r>
                  <w:proofErr w:type="spellStart"/>
                  <w:r w:rsidRPr="00B77744">
                    <w:rPr>
                      <w:sz w:val="20"/>
                    </w:rPr>
                    <w:t>ng</w:t>
                  </w:r>
                  <w:proofErr w:type="spellEnd"/>
                  <w:r w:rsidRPr="00B77744">
                    <w:rPr>
                      <w:sz w:val="20"/>
                    </w:rPr>
                    <w:t>/ml</w:t>
                  </w:r>
                </w:p>
              </w:tc>
              <w:tc>
                <w:tcPr>
                  <w:tcW w:w="2202" w:type="dxa"/>
                  <w:vAlign w:val="center"/>
                </w:tcPr>
                <w:p w14:paraId="5C92C89B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22</w:t>
                  </w:r>
                </w:p>
              </w:tc>
            </w:tr>
            <w:tr w:rsidR="0013120F" w14:paraId="088E372B" w14:textId="77777777" w:rsidTr="00241B8E">
              <w:tc>
                <w:tcPr>
                  <w:tcW w:w="2245" w:type="dxa"/>
                  <w:vAlign w:val="center"/>
                </w:tcPr>
                <w:p w14:paraId="18C1BBD2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TSH in µl/ml</w:t>
                  </w:r>
                </w:p>
              </w:tc>
              <w:tc>
                <w:tcPr>
                  <w:tcW w:w="2202" w:type="dxa"/>
                  <w:vAlign w:val="center"/>
                </w:tcPr>
                <w:p w14:paraId="5B4F3417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8,9</w:t>
                  </w:r>
                </w:p>
              </w:tc>
            </w:tr>
            <w:tr w:rsidR="0013120F" w14:paraId="5A8A5F6F" w14:textId="77777777" w:rsidTr="00241B8E">
              <w:tc>
                <w:tcPr>
                  <w:tcW w:w="2245" w:type="dxa"/>
                  <w:vAlign w:val="center"/>
                </w:tcPr>
                <w:p w14:paraId="52E713CF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TSH im TRH-Test in µU/ml</w:t>
                  </w:r>
                </w:p>
              </w:tc>
              <w:tc>
                <w:tcPr>
                  <w:tcW w:w="2202" w:type="dxa"/>
                  <w:vAlign w:val="center"/>
                </w:tcPr>
                <w:p w14:paraId="05EFC5F8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nicht erhoben</w:t>
                  </w:r>
                </w:p>
              </w:tc>
            </w:tr>
            <w:tr w:rsidR="0013120F" w14:paraId="21622B7F" w14:textId="77777777" w:rsidTr="00241B8E">
              <w:tc>
                <w:tcPr>
                  <w:tcW w:w="2245" w:type="dxa"/>
                  <w:vAlign w:val="center"/>
                </w:tcPr>
                <w:p w14:paraId="097C02D7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TRAK</w:t>
                  </w:r>
                </w:p>
              </w:tc>
              <w:tc>
                <w:tcPr>
                  <w:tcW w:w="2202" w:type="dxa"/>
                  <w:vAlign w:val="center"/>
                </w:tcPr>
                <w:p w14:paraId="75859997" w14:textId="77777777" w:rsidR="0013120F" w:rsidRPr="00B77744" w:rsidRDefault="00B1543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nicht erhoben</w:t>
                  </w:r>
                </w:p>
              </w:tc>
            </w:tr>
            <w:tr w:rsidR="0013120F" w14:paraId="0535A917" w14:textId="77777777" w:rsidTr="00241B8E">
              <w:tc>
                <w:tcPr>
                  <w:tcW w:w="2245" w:type="dxa"/>
                  <w:vAlign w:val="center"/>
                </w:tcPr>
                <w:p w14:paraId="4E2B6181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TPO-AK</w:t>
                  </w:r>
                </w:p>
              </w:tc>
              <w:tc>
                <w:tcPr>
                  <w:tcW w:w="2202" w:type="dxa"/>
                  <w:vAlign w:val="center"/>
                </w:tcPr>
                <w:p w14:paraId="71487ECE" w14:textId="77777777" w:rsidR="0013120F" w:rsidRPr="00B77744" w:rsidRDefault="00B1543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stark erhöht</w:t>
                  </w:r>
                </w:p>
              </w:tc>
            </w:tr>
            <w:tr w:rsidR="0013120F" w14:paraId="78C699A2" w14:textId="77777777" w:rsidTr="00241B8E">
              <w:tc>
                <w:tcPr>
                  <w:tcW w:w="2245" w:type="dxa"/>
                  <w:vAlign w:val="center"/>
                </w:tcPr>
                <w:p w14:paraId="76A47B65" w14:textId="77777777" w:rsidR="0013120F" w:rsidRPr="00B77744" w:rsidRDefault="0013120F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Jod in µ</w:t>
                  </w:r>
                  <w:r w:rsidR="00764623" w:rsidRPr="00B77744">
                    <w:rPr>
                      <w:sz w:val="20"/>
                    </w:rPr>
                    <w:t>g/l</w:t>
                  </w:r>
                </w:p>
              </w:tc>
              <w:tc>
                <w:tcPr>
                  <w:tcW w:w="2202" w:type="dxa"/>
                  <w:vAlign w:val="center"/>
                </w:tcPr>
                <w:p w14:paraId="1F1EB9B2" w14:textId="77777777" w:rsidR="0013120F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170</w:t>
                  </w:r>
                </w:p>
              </w:tc>
            </w:tr>
          </w:tbl>
          <w:p w14:paraId="7600CFFD" w14:textId="77777777" w:rsidR="0013120F" w:rsidRDefault="0013120F" w:rsidP="008A63E0">
            <w:pPr>
              <w:pStyle w:val="Textkrper"/>
              <w:rPr>
                <w:b/>
              </w:rPr>
            </w:pPr>
            <w:r w:rsidRPr="003B2CA2">
              <w:rPr>
                <w:b/>
              </w:rPr>
              <w:t>Blutuntersuchung:</w:t>
            </w:r>
          </w:p>
          <w:p w14:paraId="18380BBB" w14:textId="77777777" w:rsidR="00241B8E" w:rsidRPr="0013120F" w:rsidRDefault="00241B8E" w:rsidP="008A63E0">
            <w:pPr>
              <w:pStyle w:val="Textkrper"/>
              <w:rPr>
                <w:b/>
              </w:rPr>
            </w:pPr>
          </w:p>
        </w:tc>
        <w:tc>
          <w:tcPr>
            <w:tcW w:w="284" w:type="dxa"/>
            <w:vMerge/>
          </w:tcPr>
          <w:p w14:paraId="3926D149" w14:textId="77777777" w:rsidR="00B276CA" w:rsidRDefault="00B276CA" w:rsidP="005F1CD0">
            <w:pPr>
              <w:pStyle w:val="Textkrper"/>
            </w:pPr>
          </w:p>
        </w:tc>
        <w:tc>
          <w:tcPr>
            <w:tcW w:w="4671" w:type="dxa"/>
          </w:tcPr>
          <w:p w14:paraId="2137BAE2" w14:textId="77777777" w:rsidR="00B276CA" w:rsidRPr="0013120F" w:rsidRDefault="00B276CA" w:rsidP="00B77744">
            <w:pPr>
              <w:pStyle w:val="Textkrper"/>
              <w:tabs>
                <w:tab w:val="right" w:pos="4455"/>
              </w:tabs>
              <w:rPr>
                <w:b/>
                <w:sz w:val="32"/>
              </w:rPr>
            </w:pPr>
            <w:r w:rsidRPr="002709BA">
              <w:rPr>
                <w:b/>
              </w:rPr>
              <w:t>Name:</w:t>
            </w:r>
            <w:r w:rsidR="002709BA">
              <w:t xml:space="preserve"> Sabine </w:t>
            </w:r>
            <w:r w:rsidR="001C6AFD">
              <w:t>Apache</w:t>
            </w:r>
            <w:r w:rsidR="00B77744">
              <w:rPr>
                <w:rFonts w:cs="Arial"/>
                <w:szCs w:val="21"/>
              </w:rPr>
              <w:tab/>
            </w:r>
            <w:r w:rsidR="0013120F">
              <w:rPr>
                <w:b/>
                <w:sz w:val="32"/>
              </w:rPr>
              <w:t>4</w:t>
            </w:r>
          </w:p>
          <w:p w14:paraId="72093003" w14:textId="77777777" w:rsidR="0013120F" w:rsidRDefault="001E0062" w:rsidP="003B2CA2">
            <w:pPr>
              <w:pStyle w:val="Textkrper"/>
            </w:pPr>
            <w:r>
              <w:rPr>
                <w:b/>
              </w:rPr>
              <w:t>Symptome</w:t>
            </w:r>
            <w:r w:rsidR="001F3586" w:rsidRPr="003B2CA2">
              <w:rPr>
                <w:b/>
              </w:rPr>
              <w:t>:</w:t>
            </w:r>
            <w:r w:rsidR="003B2CA2">
              <w:t xml:space="preserve"> Patientin beschreibt sich als hitzeempfindlich, hyperaktiv (ständige i</w:t>
            </w:r>
            <w:r w:rsidR="007E745A">
              <w:t xml:space="preserve">nnere Unruhe), leicht reizbar. </w:t>
            </w:r>
            <w:r w:rsidR="003B2CA2">
              <w:t xml:space="preserve">Sie bekommt oft schnelles Herzklopfen und leidet unter gelegentlichen Schlafstörungen. </w:t>
            </w:r>
            <w:r w:rsidR="003B2CA2" w:rsidRPr="003B2CA2">
              <w:t>Zyklus unregelmäßig.</w:t>
            </w:r>
            <w:r w:rsidR="008A63E0">
              <w:t xml:space="preserve"> </w:t>
            </w:r>
            <w:r w:rsidR="003B2CA2">
              <w:t>Körpergewicht an der unteren G</w:t>
            </w:r>
            <w:r w:rsidR="008A63E0">
              <w:t xml:space="preserve">renze des Idealgewichtbereichs. </w:t>
            </w:r>
            <w:r w:rsidR="003B2CA2">
              <w:t>Ruhepuls und Blutdruck leicht erhöht.</w:t>
            </w:r>
          </w:p>
          <w:p w14:paraId="6583E0F8" w14:textId="77777777" w:rsidR="001B6978" w:rsidRDefault="0013120F" w:rsidP="003B2CA2">
            <w:pPr>
              <w:pStyle w:val="Textkrper"/>
              <w:rPr>
                <w:b/>
              </w:rPr>
            </w:pPr>
            <w:r w:rsidRPr="003B2CA2">
              <w:rPr>
                <w:b/>
              </w:rPr>
              <w:t>Blutuntersuchung:</w:t>
            </w:r>
          </w:p>
          <w:tbl>
            <w:tblPr>
              <w:tblStyle w:val="Tabellenraster"/>
              <w:tblpPr w:leftFromText="141" w:rightFromText="141" w:vertAnchor="text" w:horzAnchor="margin" w:tblpY="2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44"/>
              <w:gridCol w:w="2201"/>
            </w:tblGrid>
            <w:tr w:rsidR="00241B8E" w14:paraId="4FE68DC7" w14:textId="77777777" w:rsidTr="00BC60FB">
              <w:tc>
                <w:tcPr>
                  <w:tcW w:w="2244" w:type="dxa"/>
                </w:tcPr>
                <w:p w14:paraId="0F5A69EE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fT3 in pmol/l</w:t>
                  </w:r>
                </w:p>
              </w:tc>
              <w:tc>
                <w:tcPr>
                  <w:tcW w:w="2201" w:type="dxa"/>
                </w:tcPr>
                <w:p w14:paraId="1A9E8F27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9,7</w:t>
                  </w:r>
                </w:p>
              </w:tc>
            </w:tr>
            <w:tr w:rsidR="00241B8E" w:rsidRPr="00A73FF7" w14:paraId="30D4E5C8" w14:textId="77777777" w:rsidTr="00BC60FB">
              <w:tc>
                <w:tcPr>
                  <w:tcW w:w="2244" w:type="dxa"/>
                </w:tcPr>
                <w:p w14:paraId="5AD9F77D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gesamt T3 in µg/l</w:t>
                  </w:r>
                </w:p>
              </w:tc>
              <w:tc>
                <w:tcPr>
                  <w:tcW w:w="2201" w:type="dxa"/>
                </w:tcPr>
                <w:p w14:paraId="76F85B56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4,55</w:t>
                  </w:r>
                </w:p>
              </w:tc>
            </w:tr>
            <w:tr w:rsidR="00241B8E" w14:paraId="02E0E97F" w14:textId="77777777" w:rsidTr="00BC60FB">
              <w:tc>
                <w:tcPr>
                  <w:tcW w:w="2244" w:type="dxa"/>
                </w:tcPr>
                <w:p w14:paraId="72800717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 xml:space="preserve">fT4 in </w:t>
                  </w:r>
                  <w:proofErr w:type="spellStart"/>
                  <w:r w:rsidRPr="00B77744">
                    <w:rPr>
                      <w:sz w:val="20"/>
                    </w:rPr>
                    <w:t>ng</w:t>
                  </w:r>
                  <w:proofErr w:type="spellEnd"/>
                  <w:r w:rsidRPr="00B77744">
                    <w:rPr>
                      <w:sz w:val="20"/>
                    </w:rPr>
                    <w:t>/dl</w:t>
                  </w:r>
                </w:p>
              </w:tc>
              <w:tc>
                <w:tcPr>
                  <w:tcW w:w="2201" w:type="dxa"/>
                </w:tcPr>
                <w:p w14:paraId="349CEA9A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3,21</w:t>
                  </w:r>
                </w:p>
              </w:tc>
            </w:tr>
            <w:tr w:rsidR="00241B8E" w14:paraId="1987B87D" w14:textId="77777777" w:rsidTr="00BC60FB">
              <w:tc>
                <w:tcPr>
                  <w:tcW w:w="2244" w:type="dxa"/>
                </w:tcPr>
                <w:p w14:paraId="096A4E8F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 xml:space="preserve">gesamt T4 in </w:t>
                  </w:r>
                  <w:proofErr w:type="spellStart"/>
                  <w:r w:rsidRPr="00B77744">
                    <w:rPr>
                      <w:sz w:val="20"/>
                    </w:rPr>
                    <w:t>ng</w:t>
                  </w:r>
                  <w:proofErr w:type="spellEnd"/>
                  <w:r w:rsidRPr="00B77744">
                    <w:rPr>
                      <w:sz w:val="20"/>
                    </w:rPr>
                    <w:t>/ml</w:t>
                  </w:r>
                </w:p>
              </w:tc>
              <w:tc>
                <w:tcPr>
                  <w:tcW w:w="2201" w:type="dxa"/>
                </w:tcPr>
                <w:p w14:paraId="4E5477E0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181</w:t>
                  </w:r>
                </w:p>
              </w:tc>
            </w:tr>
            <w:tr w:rsidR="00241B8E" w14:paraId="0DFBF26B" w14:textId="77777777" w:rsidTr="00BC60FB">
              <w:tc>
                <w:tcPr>
                  <w:tcW w:w="2244" w:type="dxa"/>
                </w:tcPr>
                <w:p w14:paraId="06BD6217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TSH in µl/ml</w:t>
                  </w:r>
                </w:p>
              </w:tc>
              <w:tc>
                <w:tcPr>
                  <w:tcW w:w="2201" w:type="dxa"/>
                </w:tcPr>
                <w:p w14:paraId="2A68B531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0,11</w:t>
                  </w:r>
                </w:p>
              </w:tc>
            </w:tr>
            <w:tr w:rsidR="00241B8E" w14:paraId="14F02833" w14:textId="77777777" w:rsidTr="00BC60FB">
              <w:tc>
                <w:tcPr>
                  <w:tcW w:w="2244" w:type="dxa"/>
                </w:tcPr>
                <w:p w14:paraId="158FAFA4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TSH im TRH-Test in µU/ml</w:t>
                  </w:r>
                </w:p>
              </w:tc>
              <w:tc>
                <w:tcPr>
                  <w:tcW w:w="2201" w:type="dxa"/>
                </w:tcPr>
                <w:p w14:paraId="4451E5F8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0,45</w:t>
                  </w:r>
                </w:p>
              </w:tc>
            </w:tr>
            <w:tr w:rsidR="00241B8E" w14:paraId="0C88B9CD" w14:textId="77777777" w:rsidTr="00BC60FB">
              <w:tc>
                <w:tcPr>
                  <w:tcW w:w="2244" w:type="dxa"/>
                </w:tcPr>
                <w:p w14:paraId="5C42DC7B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TRAK</w:t>
                  </w:r>
                </w:p>
              </w:tc>
              <w:tc>
                <w:tcPr>
                  <w:tcW w:w="2201" w:type="dxa"/>
                </w:tcPr>
                <w:p w14:paraId="0C113E1E" w14:textId="77777777" w:rsidR="00241B8E" w:rsidRPr="00B77744" w:rsidRDefault="00B1543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nicht nachgewiesen</w:t>
                  </w:r>
                </w:p>
              </w:tc>
            </w:tr>
            <w:tr w:rsidR="00241B8E" w14:paraId="1AADC955" w14:textId="77777777" w:rsidTr="00BC60FB">
              <w:tc>
                <w:tcPr>
                  <w:tcW w:w="2244" w:type="dxa"/>
                </w:tcPr>
                <w:p w14:paraId="744CAA16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TPO-AK</w:t>
                  </w:r>
                </w:p>
              </w:tc>
              <w:tc>
                <w:tcPr>
                  <w:tcW w:w="2201" w:type="dxa"/>
                </w:tcPr>
                <w:p w14:paraId="3C260C2C" w14:textId="1E4555F6" w:rsidR="00241B8E" w:rsidRPr="00B77744" w:rsidRDefault="00B1543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nicht nachgewiesen</w:t>
                  </w:r>
                </w:p>
              </w:tc>
            </w:tr>
            <w:tr w:rsidR="00241B8E" w14:paraId="67654C8E" w14:textId="77777777" w:rsidTr="00BC60FB">
              <w:tc>
                <w:tcPr>
                  <w:tcW w:w="2244" w:type="dxa"/>
                </w:tcPr>
                <w:p w14:paraId="18117116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Jod in µ</w:t>
                  </w:r>
                  <w:r w:rsidR="00764623" w:rsidRPr="00B77744">
                    <w:rPr>
                      <w:sz w:val="20"/>
                    </w:rPr>
                    <w:t>g/l</w:t>
                  </w:r>
                </w:p>
              </w:tc>
              <w:tc>
                <w:tcPr>
                  <w:tcW w:w="2201" w:type="dxa"/>
                </w:tcPr>
                <w:p w14:paraId="702C1D19" w14:textId="77777777" w:rsidR="00241B8E" w:rsidRPr="00B77744" w:rsidRDefault="00241B8E" w:rsidP="00B77744">
                  <w:pPr>
                    <w:pStyle w:val="Textkrper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77744">
                    <w:rPr>
                      <w:sz w:val="20"/>
                    </w:rPr>
                    <w:t>70</w:t>
                  </w:r>
                </w:p>
              </w:tc>
            </w:tr>
          </w:tbl>
          <w:p w14:paraId="3436C2D2" w14:textId="77777777" w:rsidR="00241B8E" w:rsidRDefault="00241B8E" w:rsidP="0013120F">
            <w:pPr>
              <w:pStyle w:val="Textkrper"/>
            </w:pPr>
          </w:p>
        </w:tc>
      </w:tr>
    </w:tbl>
    <w:tbl>
      <w:tblPr>
        <w:tblpPr w:leftFromText="141" w:rightFromText="141" w:vertAnchor="text" w:horzAnchor="margin" w:tblpY="-37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5C2B3D" w14:paraId="40986241" w14:textId="77777777" w:rsidTr="005D0D70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37C98896" w14:textId="77777777" w:rsidR="005C2B3D" w:rsidRDefault="005C2B3D" w:rsidP="005D0D70">
            <w:pPr>
              <w:pStyle w:val="Textkrper"/>
            </w:pPr>
            <w:r>
              <w:rPr>
                <w:b/>
                <w:bCs/>
              </w:rPr>
              <w:lastRenderedPageBreak/>
              <w:t>GA</w:t>
            </w:r>
            <w:r w:rsidR="00F70AFA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Patientenanalyse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4989A554" w14:textId="77777777" w:rsidR="005C2B3D" w:rsidRDefault="005C2B3D" w:rsidP="005D0D70">
            <w:pPr>
              <w:pStyle w:val="Textkrp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Material 2 </w:t>
            </w:r>
          </w:p>
        </w:tc>
      </w:tr>
    </w:tbl>
    <w:tbl>
      <w:tblPr>
        <w:tblStyle w:val="Tabellenraster1"/>
        <w:tblpPr w:leftFromText="141" w:rightFromText="141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3181"/>
        <w:gridCol w:w="4495"/>
        <w:gridCol w:w="1952"/>
      </w:tblGrid>
      <w:tr w:rsidR="005C2B3D" w:rsidRPr="001C238D" w14:paraId="5C517F6B" w14:textId="77777777" w:rsidTr="005C2B3D">
        <w:tc>
          <w:tcPr>
            <w:tcW w:w="3181" w:type="dxa"/>
          </w:tcPr>
          <w:p w14:paraId="30FE302E" w14:textId="77777777" w:rsidR="005C2B3D" w:rsidRPr="001C238D" w:rsidRDefault="005C2B3D" w:rsidP="005C2B3D">
            <w:pPr>
              <w:spacing w:after="140" w:line="276" w:lineRule="auto"/>
              <w:jc w:val="center"/>
              <w:rPr>
                <w:b/>
              </w:rPr>
            </w:pPr>
            <w:r w:rsidRPr="001C238D">
              <w:rPr>
                <w:b/>
              </w:rPr>
              <w:t>Medikamententyp</w:t>
            </w:r>
          </w:p>
        </w:tc>
        <w:tc>
          <w:tcPr>
            <w:tcW w:w="4495" w:type="dxa"/>
          </w:tcPr>
          <w:p w14:paraId="228B2303" w14:textId="77777777" w:rsidR="005C2B3D" w:rsidRPr="001C238D" w:rsidRDefault="005C2B3D" w:rsidP="005C2B3D">
            <w:pPr>
              <w:spacing w:after="140" w:line="276" w:lineRule="auto"/>
              <w:jc w:val="center"/>
              <w:rPr>
                <w:b/>
              </w:rPr>
            </w:pPr>
            <w:r w:rsidRPr="001C238D">
              <w:rPr>
                <w:b/>
              </w:rPr>
              <w:t>aktiver Wirkstoff</w:t>
            </w:r>
          </w:p>
        </w:tc>
        <w:tc>
          <w:tcPr>
            <w:tcW w:w="1952" w:type="dxa"/>
          </w:tcPr>
          <w:p w14:paraId="4ECAFCCF" w14:textId="77777777" w:rsidR="005C2B3D" w:rsidRPr="001C238D" w:rsidRDefault="005C2B3D" w:rsidP="005C2B3D">
            <w:pPr>
              <w:spacing w:after="140" w:line="276" w:lineRule="auto"/>
              <w:jc w:val="center"/>
              <w:rPr>
                <w:b/>
              </w:rPr>
            </w:pPr>
            <w:r w:rsidRPr="001C238D">
              <w:rPr>
                <w:b/>
              </w:rPr>
              <w:t>Beispiel</w:t>
            </w:r>
          </w:p>
        </w:tc>
      </w:tr>
      <w:tr w:rsidR="005C2B3D" w:rsidRPr="001C238D" w14:paraId="22028C3B" w14:textId="77777777" w:rsidTr="005C2B3D">
        <w:tc>
          <w:tcPr>
            <w:tcW w:w="3181" w:type="dxa"/>
          </w:tcPr>
          <w:p w14:paraId="3D920D21" w14:textId="77777777" w:rsidR="005C2B3D" w:rsidRPr="001C238D" w:rsidRDefault="005C2B3D" w:rsidP="005C2B3D">
            <w:pPr>
              <w:spacing w:after="140" w:line="276" w:lineRule="auto"/>
            </w:pPr>
            <w:r w:rsidRPr="001C238D">
              <w:rPr>
                <w:b/>
                <w:bCs/>
              </w:rPr>
              <w:t>Jodpräparate</w:t>
            </w:r>
          </w:p>
        </w:tc>
        <w:tc>
          <w:tcPr>
            <w:tcW w:w="4495" w:type="dxa"/>
          </w:tcPr>
          <w:p w14:paraId="270E7BFD" w14:textId="77777777" w:rsidR="005C2B3D" w:rsidRPr="001C238D" w:rsidRDefault="005C2B3D" w:rsidP="005C2B3D">
            <w:pPr>
              <w:numPr>
                <w:ilvl w:val="0"/>
                <w:numId w:val="22"/>
              </w:numPr>
              <w:spacing w:after="140" w:line="276" w:lineRule="auto"/>
            </w:pPr>
            <w:r w:rsidRPr="001C238D">
              <w:t xml:space="preserve">Kaliumiodid </w:t>
            </w:r>
          </w:p>
        </w:tc>
        <w:tc>
          <w:tcPr>
            <w:tcW w:w="1952" w:type="dxa"/>
          </w:tcPr>
          <w:p w14:paraId="71B759F2" w14:textId="77777777" w:rsidR="005C2B3D" w:rsidRPr="001C238D" w:rsidRDefault="005C2B3D" w:rsidP="005C2B3D">
            <w:pPr>
              <w:spacing w:after="140" w:line="276" w:lineRule="auto"/>
            </w:pPr>
            <w:proofErr w:type="spellStart"/>
            <w:r w:rsidRPr="001C238D">
              <w:t>Jodetten</w:t>
            </w:r>
            <w:proofErr w:type="spellEnd"/>
            <w:r w:rsidRPr="001C238D">
              <w:t xml:space="preserve"> Henning ®</w:t>
            </w:r>
          </w:p>
        </w:tc>
      </w:tr>
      <w:tr w:rsidR="005C2B3D" w:rsidRPr="001C238D" w14:paraId="5485A13D" w14:textId="77777777" w:rsidTr="005C2B3D">
        <w:tc>
          <w:tcPr>
            <w:tcW w:w="3181" w:type="dxa"/>
          </w:tcPr>
          <w:p w14:paraId="56CA7BE3" w14:textId="77777777" w:rsidR="005C2B3D" w:rsidRPr="001C238D" w:rsidRDefault="005C2B3D" w:rsidP="005C2B3D">
            <w:pPr>
              <w:spacing w:after="140" w:line="276" w:lineRule="auto"/>
            </w:pPr>
            <w:r w:rsidRPr="001C238D">
              <w:rPr>
                <w:b/>
                <w:bCs/>
              </w:rPr>
              <w:t>Jod-/T4-Kombinationspräparate</w:t>
            </w:r>
          </w:p>
        </w:tc>
        <w:tc>
          <w:tcPr>
            <w:tcW w:w="4495" w:type="dxa"/>
          </w:tcPr>
          <w:p w14:paraId="30FFA61B" w14:textId="77777777" w:rsidR="005C2B3D" w:rsidRPr="001C238D" w:rsidRDefault="005C2B3D" w:rsidP="005C2B3D">
            <w:pPr>
              <w:numPr>
                <w:ilvl w:val="0"/>
                <w:numId w:val="22"/>
              </w:numPr>
              <w:spacing w:after="140" w:line="276" w:lineRule="auto"/>
            </w:pPr>
            <w:proofErr w:type="spellStart"/>
            <w:r w:rsidRPr="001C238D">
              <w:t>Levothyroxin</w:t>
            </w:r>
            <w:proofErr w:type="spellEnd"/>
            <w:r w:rsidRPr="001C238D">
              <w:t xml:space="preserve"> </w:t>
            </w:r>
            <w:proofErr w:type="spellStart"/>
            <w:r w:rsidRPr="001C238D">
              <w:t>natrium</w:t>
            </w:r>
            <w:proofErr w:type="spellEnd"/>
            <w:r w:rsidRPr="001C238D">
              <w:t xml:space="preserve"> </w:t>
            </w:r>
          </w:p>
          <w:p w14:paraId="5A943033" w14:textId="77777777" w:rsidR="005C2B3D" w:rsidRPr="001C238D" w:rsidRDefault="005C2B3D" w:rsidP="005C2B3D">
            <w:pPr>
              <w:numPr>
                <w:ilvl w:val="0"/>
                <w:numId w:val="22"/>
              </w:numPr>
              <w:spacing w:after="140" w:line="276" w:lineRule="auto"/>
            </w:pPr>
            <w:r w:rsidRPr="001C238D">
              <w:t xml:space="preserve">Kaliumiodid </w:t>
            </w:r>
          </w:p>
        </w:tc>
        <w:tc>
          <w:tcPr>
            <w:tcW w:w="1952" w:type="dxa"/>
          </w:tcPr>
          <w:p w14:paraId="0209FEEE" w14:textId="77777777" w:rsidR="005C2B3D" w:rsidRPr="001C238D" w:rsidRDefault="005C2B3D" w:rsidP="005C2B3D">
            <w:pPr>
              <w:spacing w:after="140" w:line="276" w:lineRule="auto"/>
            </w:pPr>
            <w:r w:rsidRPr="001C238D">
              <w:t>L-</w:t>
            </w:r>
            <w:proofErr w:type="spellStart"/>
            <w:r w:rsidRPr="001C238D">
              <w:t>Thyrox</w:t>
            </w:r>
            <w:proofErr w:type="spellEnd"/>
            <w:r w:rsidRPr="001C238D">
              <w:t xml:space="preserve"> Jod ® </w:t>
            </w:r>
          </w:p>
        </w:tc>
      </w:tr>
      <w:tr w:rsidR="005C2B3D" w:rsidRPr="001C238D" w14:paraId="2C3768C9" w14:textId="77777777" w:rsidTr="005C2B3D">
        <w:tc>
          <w:tcPr>
            <w:tcW w:w="3181" w:type="dxa"/>
          </w:tcPr>
          <w:p w14:paraId="25878485" w14:textId="77777777" w:rsidR="005C2B3D" w:rsidRPr="001C238D" w:rsidRDefault="005C2B3D" w:rsidP="005C2B3D">
            <w:pPr>
              <w:spacing w:after="140" w:line="276" w:lineRule="auto"/>
            </w:pPr>
            <w:r w:rsidRPr="001C238D">
              <w:rPr>
                <w:b/>
                <w:bCs/>
              </w:rPr>
              <w:t>T4-Monopräparate</w:t>
            </w:r>
          </w:p>
        </w:tc>
        <w:tc>
          <w:tcPr>
            <w:tcW w:w="4495" w:type="dxa"/>
          </w:tcPr>
          <w:p w14:paraId="5AF3A740" w14:textId="77777777" w:rsidR="005C2B3D" w:rsidRPr="001C238D" w:rsidRDefault="005C2B3D" w:rsidP="005C2B3D">
            <w:pPr>
              <w:numPr>
                <w:ilvl w:val="0"/>
                <w:numId w:val="23"/>
              </w:numPr>
              <w:spacing w:after="140" w:line="276" w:lineRule="auto"/>
            </w:pPr>
            <w:proofErr w:type="spellStart"/>
            <w:r w:rsidRPr="001C238D">
              <w:t>Levothyroxin</w:t>
            </w:r>
            <w:proofErr w:type="spellEnd"/>
            <w:r w:rsidRPr="001C238D">
              <w:t xml:space="preserve"> </w:t>
            </w:r>
            <w:proofErr w:type="spellStart"/>
            <w:r w:rsidRPr="001C238D">
              <w:t>natrium</w:t>
            </w:r>
            <w:proofErr w:type="spellEnd"/>
            <w:r w:rsidRPr="001C238D">
              <w:t xml:space="preserve"> </w:t>
            </w:r>
          </w:p>
        </w:tc>
        <w:tc>
          <w:tcPr>
            <w:tcW w:w="1952" w:type="dxa"/>
          </w:tcPr>
          <w:p w14:paraId="50642049" w14:textId="77777777" w:rsidR="005C2B3D" w:rsidRPr="001C238D" w:rsidRDefault="005C2B3D" w:rsidP="005C2B3D">
            <w:pPr>
              <w:spacing w:after="140" w:line="276" w:lineRule="auto"/>
            </w:pPr>
            <w:r w:rsidRPr="001C238D">
              <w:t>L-</w:t>
            </w:r>
            <w:proofErr w:type="spellStart"/>
            <w:r w:rsidRPr="001C238D">
              <w:t>Thyrox</w:t>
            </w:r>
            <w:proofErr w:type="spellEnd"/>
            <w:r w:rsidRPr="001C238D">
              <w:t xml:space="preserve"> ®</w:t>
            </w:r>
          </w:p>
        </w:tc>
      </w:tr>
      <w:tr w:rsidR="005C2B3D" w:rsidRPr="001C238D" w14:paraId="13AB7D10" w14:textId="77777777" w:rsidTr="005C2B3D">
        <w:tc>
          <w:tcPr>
            <w:tcW w:w="3181" w:type="dxa"/>
          </w:tcPr>
          <w:p w14:paraId="64BBBFCF" w14:textId="77777777" w:rsidR="005C2B3D" w:rsidRPr="001C238D" w:rsidRDefault="005C2B3D" w:rsidP="005C2B3D">
            <w:pPr>
              <w:spacing w:after="140" w:line="276" w:lineRule="auto"/>
            </w:pPr>
            <w:r w:rsidRPr="001C238D">
              <w:rPr>
                <w:b/>
                <w:bCs/>
              </w:rPr>
              <w:t>T3-Monopräparate</w:t>
            </w:r>
          </w:p>
        </w:tc>
        <w:tc>
          <w:tcPr>
            <w:tcW w:w="4495" w:type="dxa"/>
          </w:tcPr>
          <w:p w14:paraId="11BA4B68" w14:textId="77777777" w:rsidR="005C2B3D" w:rsidRPr="001C238D" w:rsidRDefault="005C2B3D" w:rsidP="005C2B3D">
            <w:pPr>
              <w:numPr>
                <w:ilvl w:val="0"/>
                <w:numId w:val="23"/>
              </w:numPr>
              <w:spacing w:after="140" w:line="276" w:lineRule="auto"/>
            </w:pPr>
            <w:proofErr w:type="spellStart"/>
            <w:r w:rsidRPr="001C238D">
              <w:t>Liothyronin</w:t>
            </w:r>
            <w:proofErr w:type="spellEnd"/>
            <w:r w:rsidRPr="001C238D">
              <w:t xml:space="preserve"> </w:t>
            </w:r>
            <w:proofErr w:type="spellStart"/>
            <w:r w:rsidRPr="001C238D">
              <w:t>hydrochlorid</w:t>
            </w:r>
            <w:proofErr w:type="spellEnd"/>
            <w:r w:rsidRPr="001C238D">
              <w:t xml:space="preserve"> </w:t>
            </w:r>
          </w:p>
        </w:tc>
        <w:tc>
          <w:tcPr>
            <w:tcW w:w="1952" w:type="dxa"/>
          </w:tcPr>
          <w:p w14:paraId="32EB9B24" w14:textId="77777777" w:rsidR="005C2B3D" w:rsidRPr="001C238D" w:rsidRDefault="005C2B3D" w:rsidP="005C2B3D">
            <w:pPr>
              <w:spacing w:after="140" w:line="276" w:lineRule="auto"/>
            </w:pPr>
            <w:proofErr w:type="spellStart"/>
            <w:r w:rsidRPr="001C238D">
              <w:t>Thybon</w:t>
            </w:r>
            <w:proofErr w:type="spellEnd"/>
            <w:r w:rsidRPr="001C238D">
              <w:t xml:space="preserve"> ®</w:t>
            </w:r>
          </w:p>
        </w:tc>
      </w:tr>
      <w:tr w:rsidR="005C2B3D" w:rsidRPr="001C238D" w14:paraId="0E42FD7D" w14:textId="77777777" w:rsidTr="005C2B3D">
        <w:tc>
          <w:tcPr>
            <w:tcW w:w="3181" w:type="dxa"/>
          </w:tcPr>
          <w:p w14:paraId="34E97F24" w14:textId="77777777" w:rsidR="005C2B3D" w:rsidRPr="001C238D" w:rsidRDefault="005C2B3D" w:rsidP="005C2B3D">
            <w:pPr>
              <w:spacing w:after="140" w:line="276" w:lineRule="auto"/>
            </w:pPr>
            <w:r w:rsidRPr="001C238D">
              <w:rPr>
                <w:b/>
                <w:bCs/>
              </w:rPr>
              <w:t>T3-/T4-Kombinationspräparate</w:t>
            </w:r>
          </w:p>
        </w:tc>
        <w:tc>
          <w:tcPr>
            <w:tcW w:w="4495" w:type="dxa"/>
          </w:tcPr>
          <w:p w14:paraId="7CBF67FC" w14:textId="77777777" w:rsidR="005C2B3D" w:rsidRPr="001C238D" w:rsidRDefault="005C2B3D" w:rsidP="005C2B3D">
            <w:pPr>
              <w:numPr>
                <w:ilvl w:val="0"/>
                <w:numId w:val="23"/>
              </w:numPr>
              <w:spacing w:after="140" w:line="276" w:lineRule="auto"/>
            </w:pPr>
            <w:proofErr w:type="spellStart"/>
            <w:r w:rsidRPr="001C238D">
              <w:t>Levothyroxin</w:t>
            </w:r>
            <w:proofErr w:type="spellEnd"/>
            <w:r w:rsidRPr="001C238D">
              <w:t xml:space="preserve"> </w:t>
            </w:r>
            <w:proofErr w:type="spellStart"/>
            <w:r w:rsidRPr="001C238D">
              <w:t>natrium</w:t>
            </w:r>
            <w:proofErr w:type="spellEnd"/>
            <w:r w:rsidRPr="001C238D">
              <w:t xml:space="preserve"> </w:t>
            </w:r>
          </w:p>
          <w:p w14:paraId="56051B91" w14:textId="77777777" w:rsidR="005C2B3D" w:rsidRPr="001C238D" w:rsidRDefault="005C2B3D" w:rsidP="005C2B3D">
            <w:pPr>
              <w:numPr>
                <w:ilvl w:val="0"/>
                <w:numId w:val="23"/>
              </w:numPr>
              <w:spacing w:after="140" w:line="276" w:lineRule="auto"/>
            </w:pPr>
            <w:proofErr w:type="spellStart"/>
            <w:r w:rsidRPr="001C238D">
              <w:t>Liothyronin</w:t>
            </w:r>
            <w:proofErr w:type="spellEnd"/>
            <w:r w:rsidRPr="001C238D">
              <w:t xml:space="preserve"> </w:t>
            </w:r>
            <w:proofErr w:type="spellStart"/>
            <w:r w:rsidRPr="001C238D">
              <w:t>natrium</w:t>
            </w:r>
            <w:proofErr w:type="spellEnd"/>
            <w:r w:rsidRPr="001C238D">
              <w:t xml:space="preserve"> </w:t>
            </w:r>
          </w:p>
        </w:tc>
        <w:tc>
          <w:tcPr>
            <w:tcW w:w="1952" w:type="dxa"/>
          </w:tcPr>
          <w:p w14:paraId="1CFF6E9B" w14:textId="77777777" w:rsidR="005C2B3D" w:rsidRPr="001C238D" w:rsidRDefault="005C2B3D" w:rsidP="005C2B3D">
            <w:pPr>
              <w:spacing w:after="140" w:line="276" w:lineRule="auto"/>
            </w:pPr>
            <w:proofErr w:type="spellStart"/>
            <w:r w:rsidRPr="001C238D">
              <w:t>Novothyral</w:t>
            </w:r>
            <w:proofErr w:type="spellEnd"/>
            <w:r w:rsidRPr="001C238D">
              <w:t xml:space="preserve"> ®</w:t>
            </w:r>
          </w:p>
        </w:tc>
      </w:tr>
      <w:tr w:rsidR="005C2B3D" w:rsidRPr="001C238D" w14:paraId="0D321726" w14:textId="77777777" w:rsidTr="005C2B3D">
        <w:tc>
          <w:tcPr>
            <w:tcW w:w="3181" w:type="dxa"/>
          </w:tcPr>
          <w:p w14:paraId="3B035B55" w14:textId="77777777" w:rsidR="005C2B3D" w:rsidRPr="001C238D" w:rsidRDefault="005C2B3D" w:rsidP="005C2B3D">
            <w:pPr>
              <w:spacing w:after="140" w:line="276" w:lineRule="auto"/>
            </w:pPr>
            <w:proofErr w:type="spellStart"/>
            <w:r w:rsidRPr="001C238D">
              <w:rPr>
                <w:b/>
                <w:bCs/>
              </w:rPr>
              <w:t>Thyreostatika</w:t>
            </w:r>
            <w:proofErr w:type="spellEnd"/>
          </w:p>
        </w:tc>
        <w:tc>
          <w:tcPr>
            <w:tcW w:w="4495" w:type="dxa"/>
          </w:tcPr>
          <w:p w14:paraId="0AD3AB31" w14:textId="77777777" w:rsidR="005C2B3D" w:rsidRPr="001C238D" w:rsidRDefault="005C2B3D" w:rsidP="005C2B3D">
            <w:pPr>
              <w:numPr>
                <w:ilvl w:val="0"/>
                <w:numId w:val="24"/>
              </w:numPr>
              <w:spacing w:after="140" w:line="276" w:lineRule="auto"/>
            </w:pPr>
            <w:r w:rsidRPr="001C238D">
              <w:t xml:space="preserve">Carbimazol </w:t>
            </w:r>
          </w:p>
          <w:p w14:paraId="755B2C12" w14:textId="77777777" w:rsidR="005C2B3D" w:rsidRPr="001C238D" w:rsidRDefault="005C2B3D" w:rsidP="005C2B3D">
            <w:pPr>
              <w:spacing w:after="140" w:line="276" w:lineRule="auto"/>
            </w:pPr>
          </w:p>
        </w:tc>
        <w:tc>
          <w:tcPr>
            <w:tcW w:w="1952" w:type="dxa"/>
          </w:tcPr>
          <w:p w14:paraId="45B6B45C" w14:textId="77777777" w:rsidR="005C2B3D" w:rsidRPr="001C238D" w:rsidRDefault="005C2B3D" w:rsidP="005C2B3D">
            <w:pPr>
              <w:spacing w:after="140" w:line="276" w:lineRule="auto"/>
            </w:pPr>
            <w:r w:rsidRPr="001C238D">
              <w:t>Carbimazol ®</w:t>
            </w:r>
          </w:p>
        </w:tc>
      </w:tr>
      <w:tr w:rsidR="005C2B3D" w:rsidRPr="001C238D" w14:paraId="562A8BA0" w14:textId="77777777" w:rsidTr="005C2B3D">
        <w:tc>
          <w:tcPr>
            <w:tcW w:w="3181" w:type="dxa"/>
          </w:tcPr>
          <w:p w14:paraId="55AECB98" w14:textId="77777777" w:rsidR="005C2B3D" w:rsidRPr="001C238D" w:rsidRDefault="005C2B3D" w:rsidP="005C2B3D">
            <w:pPr>
              <w:spacing w:after="140" w:line="276" w:lineRule="auto"/>
              <w:rPr>
                <w:b/>
              </w:rPr>
            </w:pPr>
            <w:r w:rsidRPr="001C238D">
              <w:rPr>
                <w:b/>
              </w:rPr>
              <w:t>Radiojod</w:t>
            </w:r>
          </w:p>
        </w:tc>
        <w:tc>
          <w:tcPr>
            <w:tcW w:w="4495" w:type="dxa"/>
          </w:tcPr>
          <w:p w14:paraId="2DC5684D" w14:textId="77777777" w:rsidR="005C2B3D" w:rsidRPr="001C238D" w:rsidRDefault="005C2B3D" w:rsidP="005C2B3D">
            <w:pPr>
              <w:numPr>
                <w:ilvl w:val="0"/>
                <w:numId w:val="24"/>
              </w:numPr>
              <w:spacing w:after="140" w:line="276" w:lineRule="auto"/>
            </w:pPr>
            <w:r w:rsidRPr="001C238D">
              <w:t>Radioaktives Jod-131 Natriumjodid</w:t>
            </w:r>
          </w:p>
        </w:tc>
        <w:tc>
          <w:tcPr>
            <w:tcW w:w="1952" w:type="dxa"/>
          </w:tcPr>
          <w:p w14:paraId="093F22E6" w14:textId="77777777" w:rsidR="005C2B3D" w:rsidRPr="001C238D" w:rsidRDefault="005C2B3D" w:rsidP="005C2B3D">
            <w:pPr>
              <w:spacing w:after="140" w:line="276" w:lineRule="auto"/>
            </w:pPr>
            <w:r w:rsidRPr="001C238D">
              <w:t>Nicht veröffentlicht</w:t>
            </w:r>
          </w:p>
        </w:tc>
      </w:tr>
      <w:tr w:rsidR="005C2B3D" w:rsidRPr="001C238D" w14:paraId="40DB2AB3" w14:textId="77777777" w:rsidTr="005C2B3D">
        <w:tc>
          <w:tcPr>
            <w:tcW w:w="3181" w:type="dxa"/>
          </w:tcPr>
          <w:p w14:paraId="393B4A33" w14:textId="77777777" w:rsidR="005C2B3D" w:rsidRPr="001C238D" w:rsidRDefault="005C2B3D" w:rsidP="005C2B3D">
            <w:pPr>
              <w:spacing w:after="140" w:line="276" w:lineRule="auto"/>
            </w:pPr>
            <w:r w:rsidRPr="001C238D">
              <w:rPr>
                <w:b/>
              </w:rPr>
              <w:t>Beta-Blocker</w:t>
            </w:r>
          </w:p>
        </w:tc>
        <w:tc>
          <w:tcPr>
            <w:tcW w:w="4495" w:type="dxa"/>
          </w:tcPr>
          <w:p w14:paraId="329A4E89" w14:textId="77777777" w:rsidR="005C2B3D" w:rsidRPr="001C238D" w:rsidRDefault="005C2B3D" w:rsidP="005C2B3D">
            <w:pPr>
              <w:numPr>
                <w:ilvl w:val="0"/>
                <w:numId w:val="24"/>
              </w:numPr>
              <w:spacing w:after="140" w:line="276" w:lineRule="auto"/>
            </w:pPr>
            <w:r w:rsidRPr="001C238D">
              <w:t xml:space="preserve">Atenolol </w:t>
            </w:r>
          </w:p>
        </w:tc>
        <w:tc>
          <w:tcPr>
            <w:tcW w:w="1952" w:type="dxa"/>
          </w:tcPr>
          <w:p w14:paraId="64C3A699" w14:textId="77777777" w:rsidR="005C2B3D" w:rsidRPr="001C238D" w:rsidRDefault="005C2B3D" w:rsidP="005C2B3D">
            <w:pPr>
              <w:spacing w:after="140" w:line="276" w:lineRule="auto"/>
            </w:pPr>
            <w:r w:rsidRPr="001C238D">
              <w:t>Tenormin®</w:t>
            </w:r>
          </w:p>
        </w:tc>
      </w:tr>
      <w:tr w:rsidR="005C2B3D" w:rsidRPr="001C238D" w14:paraId="16BE2CAB" w14:textId="77777777" w:rsidTr="005C2B3D">
        <w:tc>
          <w:tcPr>
            <w:tcW w:w="3181" w:type="dxa"/>
          </w:tcPr>
          <w:p w14:paraId="3301FD2E" w14:textId="77777777" w:rsidR="005C2B3D" w:rsidRPr="001C238D" w:rsidRDefault="005C2B3D" w:rsidP="005C2B3D">
            <w:pPr>
              <w:spacing w:after="140" w:line="276" w:lineRule="auto"/>
              <w:rPr>
                <w:b/>
              </w:rPr>
            </w:pPr>
            <w:r w:rsidRPr="001C238D">
              <w:rPr>
                <w:b/>
                <w:bCs/>
              </w:rPr>
              <w:t>Präparate aus getrocknetem Schweineschilddrüsenextrakt</w:t>
            </w:r>
          </w:p>
        </w:tc>
        <w:tc>
          <w:tcPr>
            <w:tcW w:w="4495" w:type="dxa"/>
          </w:tcPr>
          <w:p w14:paraId="6E5A939E" w14:textId="77777777" w:rsidR="005C2B3D" w:rsidRPr="001C238D" w:rsidRDefault="005C2B3D" w:rsidP="005C2B3D">
            <w:pPr>
              <w:numPr>
                <w:ilvl w:val="0"/>
                <w:numId w:val="24"/>
              </w:numPr>
              <w:spacing w:after="140" w:line="276" w:lineRule="auto"/>
            </w:pPr>
            <w:r w:rsidRPr="001C238D">
              <w:t>Hormone aus dem Schwein</w:t>
            </w:r>
          </w:p>
        </w:tc>
        <w:tc>
          <w:tcPr>
            <w:tcW w:w="1952" w:type="dxa"/>
          </w:tcPr>
          <w:p w14:paraId="23DE004C" w14:textId="77777777" w:rsidR="005C2B3D" w:rsidRPr="001C238D" w:rsidRDefault="005C2B3D" w:rsidP="005C2B3D">
            <w:pPr>
              <w:spacing w:after="140" w:line="276" w:lineRule="auto"/>
            </w:pPr>
            <w:r w:rsidRPr="001C238D">
              <w:t xml:space="preserve">Armour </w:t>
            </w:r>
            <w:proofErr w:type="spellStart"/>
            <w:r w:rsidRPr="001C238D">
              <w:t>Thyroid</w:t>
            </w:r>
            <w:proofErr w:type="spellEnd"/>
            <w:r w:rsidRPr="001C238D">
              <w:t xml:space="preserve"> ®</w:t>
            </w:r>
          </w:p>
        </w:tc>
      </w:tr>
      <w:tr w:rsidR="005C2B3D" w:rsidRPr="001C238D" w14:paraId="1F814BEF" w14:textId="77777777" w:rsidTr="005C2B3D">
        <w:tc>
          <w:tcPr>
            <w:tcW w:w="3181" w:type="dxa"/>
          </w:tcPr>
          <w:p w14:paraId="18C4536C" w14:textId="77777777" w:rsidR="005C2B3D" w:rsidRPr="001C238D" w:rsidRDefault="005C2B3D" w:rsidP="005C2B3D">
            <w:pPr>
              <w:spacing w:after="140" w:line="276" w:lineRule="auto"/>
              <w:rPr>
                <w:b/>
              </w:rPr>
            </w:pPr>
            <w:r w:rsidRPr="001C238D">
              <w:rPr>
                <w:b/>
              </w:rPr>
              <w:t>Antiphlogistika</w:t>
            </w:r>
          </w:p>
        </w:tc>
        <w:tc>
          <w:tcPr>
            <w:tcW w:w="4495" w:type="dxa"/>
          </w:tcPr>
          <w:p w14:paraId="3EC10BA9" w14:textId="77777777" w:rsidR="005C2B3D" w:rsidRPr="001C238D" w:rsidRDefault="005C2B3D" w:rsidP="005C2B3D">
            <w:pPr>
              <w:numPr>
                <w:ilvl w:val="0"/>
                <w:numId w:val="24"/>
              </w:numPr>
              <w:spacing w:after="140" w:line="276" w:lineRule="auto"/>
            </w:pPr>
            <w:proofErr w:type="spellStart"/>
            <w:proofErr w:type="gramStart"/>
            <w:r w:rsidRPr="001C238D">
              <w:t>Dichlorphenylamino</w:t>
            </w:r>
            <w:proofErr w:type="spellEnd"/>
            <w:r w:rsidRPr="001C238D">
              <w:t>]phenylessigsäure</w:t>
            </w:r>
            <w:proofErr w:type="gramEnd"/>
          </w:p>
        </w:tc>
        <w:tc>
          <w:tcPr>
            <w:tcW w:w="1952" w:type="dxa"/>
          </w:tcPr>
          <w:p w14:paraId="0EE9196E" w14:textId="77777777" w:rsidR="005C2B3D" w:rsidRPr="001C238D" w:rsidRDefault="005C2B3D" w:rsidP="005C2B3D">
            <w:pPr>
              <w:spacing w:after="140" w:line="276" w:lineRule="auto"/>
            </w:pPr>
            <w:proofErr w:type="spellStart"/>
            <w:r w:rsidRPr="001C238D">
              <w:t>Diclofenac</w:t>
            </w:r>
            <w:proofErr w:type="spellEnd"/>
            <w:r w:rsidRPr="001C238D">
              <w:t xml:space="preserve"> ®</w:t>
            </w:r>
          </w:p>
        </w:tc>
      </w:tr>
    </w:tbl>
    <w:p w14:paraId="3912425F" w14:textId="77777777" w:rsidR="00FA6301" w:rsidRDefault="00FA6301" w:rsidP="001C238D">
      <w:pPr>
        <w:spacing w:line="276" w:lineRule="auto"/>
        <w:rPr>
          <w:b/>
        </w:rPr>
      </w:pPr>
    </w:p>
    <w:p w14:paraId="3E4AC16D" w14:textId="64FF815A" w:rsidR="001C238D" w:rsidRPr="001C238D" w:rsidRDefault="001C238D" w:rsidP="001C238D">
      <w:pPr>
        <w:spacing w:line="276" w:lineRule="auto"/>
      </w:pPr>
      <w:proofErr w:type="spellStart"/>
      <w:r w:rsidRPr="001C238D">
        <w:rPr>
          <w:b/>
        </w:rPr>
        <w:t>Thyreostatika</w:t>
      </w:r>
      <w:proofErr w:type="spellEnd"/>
      <w:r w:rsidRPr="001C238D">
        <w:rPr>
          <w:b/>
        </w:rPr>
        <w:t xml:space="preserve">: </w:t>
      </w:r>
      <w:r w:rsidRPr="001C238D">
        <w:t>He</w:t>
      </w:r>
      <w:r w:rsidR="005C2B3D">
        <w:t>mmung</w:t>
      </w:r>
      <w:r w:rsidRPr="001C238D">
        <w:t xml:space="preserve"> der Bildung von Schilddrüsenhormon</w:t>
      </w:r>
      <w:r w:rsidR="005C2B3D">
        <w:t xml:space="preserve">: </w:t>
      </w:r>
      <w:r w:rsidRPr="001C238D">
        <w:t>Wirkstoff hemmt die Umwandlung von in der Schilddrüse vorhandenem Iodid in seine wirksame Form, dem Iod.</w:t>
      </w:r>
    </w:p>
    <w:p w14:paraId="7FD80ECA" w14:textId="77777777" w:rsidR="00FA6301" w:rsidRDefault="00FA6301" w:rsidP="001C238D">
      <w:pPr>
        <w:spacing w:line="276" w:lineRule="auto"/>
        <w:rPr>
          <w:b/>
        </w:rPr>
      </w:pPr>
    </w:p>
    <w:p w14:paraId="54EB55E0" w14:textId="0C8906D7" w:rsidR="001C238D" w:rsidRPr="001C238D" w:rsidRDefault="001C238D" w:rsidP="001C238D">
      <w:pPr>
        <w:spacing w:line="276" w:lineRule="auto"/>
      </w:pPr>
      <w:r w:rsidRPr="001C238D">
        <w:rPr>
          <w:b/>
        </w:rPr>
        <w:t>Beta- Blocker:</w:t>
      </w:r>
      <w:r w:rsidRPr="001C238D">
        <w:t xml:space="preserve"> Wirken nicht direkt auf die Schilddrüse, sondern bremsen die gesteigerte Aktivität des Herz-Kreislauf-Systems. Wirkstoff senkt den Blutdruck</w:t>
      </w:r>
      <w:r w:rsidR="005C2B3D">
        <w:t>,</w:t>
      </w:r>
      <w:r w:rsidRPr="001C238D">
        <w:t xml:space="preserve"> indem er im Körper die Bindungsstell</w:t>
      </w:r>
      <w:r w:rsidR="005C2B3D">
        <w:t>en von Botenstoffen,</w:t>
      </w:r>
      <w:r w:rsidRPr="001C238D">
        <w:t xml:space="preserve"> Beta-Rezeptoren</w:t>
      </w:r>
      <w:r w:rsidR="005C2B3D">
        <w:t>,</w:t>
      </w:r>
      <w:r w:rsidRPr="001C238D">
        <w:t xml:space="preserve"> blockiert und drosselt </w:t>
      </w:r>
      <w:r w:rsidR="005C2B3D">
        <w:t xml:space="preserve">dadurch letztendlich </w:t>
      </w:r>
      <w:r w:rsidRPr="001C238D">
        <w:t>die Anzahl der Schläge und den Sauerstoffbedarf des Herzen</w:t>
      </w:r>
      <w:r w:rsidR="00ED06FF">
        <w:t>s</w:t>
      </w:r>
      <w:r w:rsidRPr="001C238D">
        <w:t>. Verminderung übermäßiger Herzarbeit.</w:t>
      </w:r>
    </w:p>
    <w:p w14:paraId="38F313C2" w14:textId="77777777" w:rsidR="00FA6301" w:rsidRDefault="00FA6301" w:rsidP="001C238D">
      <w:pPr>
        <w:spacing w:line="276" w:lineRule="auto"/>
        <w:rPr>
          <w:b/>
        </w:rPr>
      </w:pPr>
    </w:p>
    <w:p w14:paraId="634A6610" w14:textId="1EBC4D6D" w:rsidR="001C238D" w:rsidRPr="001C238D" w:rsidRDefault="001C238D" w:rsidP="001C238D">
      <w:pPr>
        <w:spacing w:line="276" w:lineRule="auto"/>
      </w:pPr>
      <w:r w:rsidRPr="001C238D">
        <w:rPr>
          <w:b/>
        </w:rPr>
        <w:t>Antiphlogistika:</w:t>
      </w:r>
      <w:r w:rsidRPr="001C238D">
        <w:t xml:space="preserve"> Schmerz- und Entzündungshemmer. Bei längerer Einnahme besteht ein erhöhtes Risiko, einen Herzinfarkt oder Schlaganfall zu erleiden.</w:t>
      </w:r>
    </w:p>
    <w:p w14:paraId="093FD2FE" w14:textId="77777777" w:rsidR="00FA6301" w:rsidRDefault="00FA6301" w:rsidP="001C238D">
      <w:pPr>
        <w:spacing w:line="276" w:lineRule="auto"/>
        <w:rPr>
          <w:b/>
        </w:rPr>
      </w:pPr>
    </w:p>
    <w:p w14:paraId="383A5F09" w14:textId="6049C60D" w:rsidR="001C238D" w:rsidRPr="001C238D" w:rsidRDefault="001C238D" w:rsidP="001C238D">
      <w:pPr>
        <w:spacing w:line="276" w:lineRule="auto"/>
      </w:pPr>
      <w:r w:rsidRPr="001C238D">
        <w:rPr>
          <w:b/>
        </w:rPr>
        <w:t>Radiojodtherapie:</w:t>
      </w:r>
      <w:r w:rsidRPr="001C238D">
        <w:t xml:space="preserve"> Nuklearmedizinisches Therapieverfahren. Überwiegender Beta-Strahler mit einer Halbwertszeit von acht Tagen. Bewirkt Schäden in den Schilddrüsenzellen, die zum programmierten Zelltod</w:t>
      </w:r>
      <w:r w:rsidR="00361EB3">
        <w:t xml:space="preserve"> (Apoptose)</w:t>
      </w:r>
      <w:r w:rsidRPr="001C238D">
        <w:t xml:space="preserve"> führen. Bei richtiger Dosierung der Radioaktivität bleiben die gesunden Zellen mehr oder weniger unbehelligt zurück.</w:t>
      </w:r>
    </w:p>
    <w:p w14:paraId="325CB356" w14:textId="77777777" w:rsidR="00FF21ED" w:rsidRDefault="001C238D" w:rsidP="001C238D">
      <w:r w:rsidRPr="001C238D">
        <w:br w:type="page"/>
      </w:r>
    </w:p>
    <w:tbl>
      <w:tblPr>
        <w:tblpPr w:leftFromText="141" w:rightFromText="141" w:vertAnchor="text" w:horzAnchor="margin" w:tblpY="82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FF21ED" w:rsidRPr="003662C7" w14:paraId="2F4F12A5" w14:textId="77777777" w:rsidTr="00AB3631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2958C6A1" w14:textId="77777777" w:rsidR="00FF21ED" w:rsidRPr="003662C7" w:rsidRDefault="00FF21ED" w:rsidP="00AB3631">
            <w:pPr>
              <w:spacing w:after="140" w:line="276" w:lineRule="auto"/>
            </w:pPr>
            <w:r>
              <w:rPr>
                <w:b/>
                <w:bCs/>
              </w:rPr>
              <w:lastRenderedPageBreak/>
              <w:t>GA</w:t>
            </w:r>
            <w:r w:rsidR="00F70AFA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Patientenan</w:t>
            </w:r>
            <w:r w:rsidRPr="003662C7">
              <w:rPr>
                <w:b/>
                <w:bCs/>
              </w:rPr>
              <w:t>alyse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4DC8E6E7" w14:textId="77777777" w:rsidR="00FF21ED" w:rsidRPr="003662C7" w:rsidRDefault="006F7F98" w:rsidP="003B7F07">
            <w:pPr>
              <w:spacing w:after="140"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Lösung Material</w:t>
            </w:r>
            <w:r w:rsidR="00FF21ED">
              <w:rPr>
                <w:b/>
                <w:bCs/>
              </w:rPr>
              <w:t xml:space="preserve"> </w:t>
            </w:r>
            <w:r w:rsidR="003B7F07">
              <w:rPr>
                <w:b/>
                <w:bCs/>
              </w:rPr>
              <w:t>1</w:t>
            </w:r>
          </w:p>
        </w:tc>
      </w:tr>
    </w:tbl>
    <w:p w14:paraId="078B1EE8" w14:textId="77777777" w:rsidR="00FF21ED" w:rsidRPr="001E0062" w:rsidRDefault="001E0062" w:rsidP="00FF21ED">
      <w:pPr>
        <w:rPr>
          <w:b/>
        </w:rPr>
      </w:pPr>
      <w:r w:rsidRPr="001E0062">
        <w:rPr>
          <w:b/>
        </w:rPr>
        <w:t>Patient 1</w:t>
      </w:r>
      <w:r w:rsidRPr="001E0062">
        <w:t xml:space="preserve"> </w:t>
      </w:r>
      <w:r w:rsidRPr="001E0062">
        <w:rPr>
          <w:b/>
        </w:rPr>
        <w:t>J</w:t>
      </w:r>
      <w:r>
        <w:t xml:space="preserve">onas </w:t>
      </w:r>
      <w:proofErr w:type="spellStart"/>
      <w:r w:rsidRPr="001E0062">
        <w:rPr>
          <w:b/>
        </w:rPr>
        <w:t>M</w:t>
      </w:r>
      <w:r>
        <w:t>arsimoto</w:t>
      </w:r>
      <w:proofErr w:type="spellEnd"/>
      <w:r>
        <w:tab/>
      </w:r>
      <w:r>
        <w:tab/>
      </w:r>
      <w:proofErr w:type="spellStart"/>
      <w:r w:rsidRPr="004874EC">
        <w:rPr>
          <w:b/>
          <w:bCs/>
        </w:rPr>
        <w:t>J</w:t>
      </w:r>
      <w:r>
        <w:t>od</w:t>
      </w:r>
      <w:r w:rsidRPr="004874EC">
        <w:rPr>
          <w:b/>
          <w:bCs/>
        </w:rPr>
        <w:t>m</w:t>
      </w:r>
      <w:r>
        <w:t>angelstruma</w:t>
      </w:r>
      <w:proofErr w:type="spellEnd"/>
    </w:p>
    <w:p w14:paraId="7F2D7162" w14:textId="77777777" w:rsidR="001E0062" w:rsidRDefault="00C1092F" w:rsidP="00FF21ED">
      <w:r w:rsidRPr="00C1092F">
        <w:rPr>
          <w:b/>
        </w:rPr>
        <w:t>Begründung:</w:t>
      </w:r>
      <w:r w:rsidR="00C178E2">
        <w:t xml:space="preserve"> Körperliche Symptome, </w:t>
      </w:r>
      <w:proofErr w:type="spellStart"/>
      <w:r>
        <w:t>Thyroxinwerte</w:t>
      </w:r>
      <w:proofErr w:type="spellEnd"/>
      <w:r>
        <w:t xml:space="preserve"> unter normal und erhöhter TSH-Wert kennzeichnen eine Hypothyreose. Wenig Jod im Urin </w:t>
      </w:r>
      <w:r w:rsidR="00C01502">
        <w:t xml:space="preserve">und Verhältnis T3/T4 </w:t>
      </w:r>
      <w:r>
        <w:t xml:space="preserve">deuten auf </w:t>
      </w:r>
      <w:proofErr w:type="spellStart"/>
      <w:r>
        <w:t>J</w:t>
      </w:r>
      <w:r w:rsidR="00C01502">
        <w:t>o</w:t>
      </w:r>
      <w:r>
        <w:t>dmangelstruma</w:t>
      </w:r>
      <w:proofErr w:type="spellEnd"/>
      <w:r>
        <w:t xml:space="preserve"> hin. Keine TPO-AK</w:t>
      </w:r>
      <w:r w:rsidR="00C01502">
        <w:t xml:space="preserve"> schließt</w:t>
      </w:r>
      <w:r>
        <w:t xml:space="preserve"> Hashimoto </w:t>
      </w:r>
      <w:proofErr w:type="spellStart"/>
      <w:r>
        <w:t>Thyreoditis</w:t>
      </w:r>
      <w:proofErr w:type="spellEnd"/>
      <w:r>
        <w:t xml:space="preserve"> aus.</w:t>
      </w:r>
    </w:p>
    <w:p w14:paraId="0D63CB45" w14:textId="77777777" w:rsidR="001E0062" w:rsidRDefault="001E0062" w:rsidP="00FF21ED"/>
    <w:p w14:paraId="4879C38C" w14:textId="77777777" w:rsidR="001E0062" w:rsidRPr="001E0062" w:rsidRDefault="001E0062" w:rsidP="00FF21ED">
      <w:pPr>
        <w:rPr>
          <w:b/>
        </w:rPr>
      </w:pPr>
      <w:r w:rsidRPr="001E0062">
        <w:rPr>
          <w:b/>
        </w:rPr>
        <w:t>Patient 2</w:t>
      </w:r>
      <w:r w:rsidRPr="001E0062">
        <w:t xml:space="preserve"> </w:t>
      </w:r>
      <w:r w:rsidRPr="001E0062">
        <w:rPr>
          <w:b/>
        </w:rPr>
        <w:t>M</w:t>
      </w:r>
      <w:r>
        <w:t xml:space="preserve">ichael </w:t>
      </w:r>
      <w:r w:rsidRPr="001E0062">
        <w:rPr>
          <w:b/>
        </w:rPr>
        <w:t>B</w:t>
      </w:r>
      <w:r>
        <w:t>ushido</w:t>
      </w:r>
      <w:r>
        <w:tab/>
      </w:r>
      <w:r>
        <w:tab/>
      </w:r>
      <w:r w:rsidRPr="004874EC">
        <w:rPr>
          <w:b/>
          <w:bCs/>
        </w:rPr>
        <w:t>M</w:t>
      </w:r>
      <w:r>
        <w:t xml:space="preserve">orbus </w:t>
      </w:r>
      <w:r w:rsidRPr="004874EC">
        <w:rPr>
          <w:b/>
          <w:bCs/>
        </w:rPr>
        <w:t>B</w:t>
      </w:r>
      <w:r>
        <w:t>asedow</w:t>
      </w:r>
    </w:p>
    <w:p w14:paraId="024FB585" w14:textId="77777777" w:rsidR="00C01502" w:rsidRDefault="00C01502" w:rsidP="00FF21ED">
      <w:r w:rsidRPr="00C1092F">
        <w:rPr>
          <w:b/>
        </w:rPr>
        <w:t>Begründung:</w:t>
      </w:r>
      <w:r>
        <w:t xml:space="preserve"> </w:t>
      </w:r>
      <w:r w:rsidRPr="00C01502">
        <w:t>Körp</w:t>
      </w:r>
      <w:r w:rsidR="00C178E2">
        <w:t xml:space="preserve">erliche Symptome, </w:t>
      </w:r>
      <w:proofErr w:type="spellStart"/>
      <w:r w:rsidRPr="00C01502">
        <w:t>Thyroxinwerte</w:t>
      </w:r>
      <w:proofErr w:type="spellEnd"/>
      <w:r w:rsidRPr="00C01502">
        <w:t xml:space="preserve"> weit </w:t>
      </w:r>
      <w:r>
        <w:t>über</w:t>
      </w:r>
      <w:r w:rsidRPr="00C01502">
        <w:t xml:space="preserve"> normal und </w:t>
      </w:r>
      <w:r>
        <w:t>niedriger TSH-Wert kennzeichnen eine Hyper</w:t>
      </w:r>
      <w:r w:rsidRPr="00C01502">
        <w:t>thyreose. Jod im Urin zeigt, dass Jod aus Nahrung in Schilddrüse auf</w:t>
      </w:r>
      <w:r>
        <w:t>genommen wird. TRAK kennzeichnet</w:t>
      </w:r>
      <w:r w:rsidRPr="00C01502">
        <w:t xml:space="preserve"> Morbus Basedow.</w:t>
      </w:r>
      <w:r w:rsidR="000967B3" w:rsidRPr="000967B3">
        <w:t xml:space="preserve"> </w:t>
      </w:r>
      <w:r w:rsidR="000967B3">
        <w:t xml:space="preserve">TSH im TRH-Test 2,5x zeigt, dass keine Störung der </w:t>
      </w:r>
      <w:proofErr w:type="spellStart"/>
      <w:r w:rsidR="000967B3">
        <w:t>Hypophysentätigkeit</w:t>
      </w:r>
      <w:proofErr w:type="spellEnd"/>
      <w:r w:rsidR="000967B3">
        <w:t xml:space="preserve"> (sekundäre Schilddrüsenerkrankung) vorliegt.</w:t>
      </w:r>
    </w:p>
    <w:p w14:paraId="46F352C2" w14:textId="77777777" w:rsidR="00C01502" w:rsidRDefault="00C01502" w:rsidP="00FF21ED"/>
    <w:p w14:paraId="7FBAB318" w14:textId="77777777" w:rsidR="001E0062" w:rsidRPr="001E0062" w:rsidRDefault="001E0062" w:rsidP="00FF21ED">
      <w:pPr>
        <w:rPr>
          <w:b/>
        </w:rPr>
      </w:pPr>
      <w:r w:rsidRPr="001E0062">
        <w:rPr>
          <w:b/>
        </w:rPr>
        <w:t>Patientin 3</w:t>
      </w:r>
      <w:r w:rsidRPr="001E0062">
        <w:t xml:space="preserve"> </w:t>
      </w:r>
      <w:r w:rsidRPr="004874EC">
        <w:rPr>
          <w:b/>
          <w:bCs/>
        </w:rPr>
        <w:t>H</w:t>
      </w:r>
      <w:r>
        <w:t xml:space="preserve">anna </w:t>
      </w:r>
      <w:r w:rsidRPr="004874EC">
        <w:rPr>
          <w:b/>
          <w:bCs/>
        </w:rPr>
        <w:t>T</w:t>
      </w:r>
      <w:r>
        <w:t>imbaland</w:t>
      </w:r>
      <w:r>
        <w:tab/>
      </w:r>
      <w:r>
        <w:tab/>
      </w:r>
      <w:proofErr w:type="spellStart"/>
      <w:r w:rsidRPr="004874EC">
        <w:rPr>
          <w:b/>
          <w:bCs/>
        </w:rPr>
        <w:t>H</w:t>
      </w:r>
      <w:r>
        <w:t>ashimodo</w:t>
      </w:r>
      <w:proofErr w:type="spellEnd"/>
      <w:r>
        <w:t xml:space="preserve"> </w:t>
      </w:r>
      <w:proofErr w:type="spellStart"/>
      <w:r w:rsidRPr="004874EC">
        <w:rPr>
          <w:b/>
          <w:bCs/>
        </w:rPr>
        <w:t>T</w:t>
      </w:r>
      <w:r>
        <w:t>hyreoidits</w:t>
      </w:r>
      <w:proofErr w:type="spellEnd"/>
    </w:p>
    <w:p w14:paraId="38758FAA" w14:textId="77777777" w:rsidR="00C01502" w:rsidRDefault="00C01502" w:rsidP="00C01502">
      <w:r w:rsidRPr="00C1092F">
        <w:rPr>
          <w:b/>
        </w:rPr>
        <w:t>Begründung:</w:t>
      </w:r>
      <w:r w:rsidR="00C178E2">
        <w:t xml:space="preserve"> Körperliche Symptome, </w:t>
      </w:r>
      <w:proofErr w:type="spellStart"/>
      <w:r>
        <w:t>Thyroxinwerte</w:t>
      </w:r>
      <w:proofErr w:type="spellEnd"/>
      <w:r>
        <w:t xml:space="preserve"> unter normal und erhöhter TSH-Wert kennzeichnen eine Hypothyreose. Jod im Urin im Normalbereich und TPO-AK kennzeichnen Hashimoto </w:t>
      </w:r>
      <w:proofErr w:type="spellStart"/>
      <w:r>
        <w:t>Thyreoditis</w:t>
      </w:r>
      <w:proofErr w:type="spellEnd"/>
      <w:r>
        <w:t xml:space="preserve">. </w:t>
      </w:r>
    </w:p>
    <w:p w14:paraId="11152E9F" w14:textId="77777777" w:rsidR="00C01502" w:rsidRDefault="00C01502" w:rsidP="00C01502"/>
    <w:p w14:paraId="74AA56A3" w14:textId="77777777" w:rsidR="001E0062" w:rsidRPr="001E0062" w:rsidRDefault="001E0062" w:rsidP="00FF21ED">
      <w:pPr>
        <w:rPr>
          <w:b/>
        </w:rPr>
      </w:pPr>
      <w:r w:rsidRPr="001E0062">
        <w:rPr>
          <w:b/>
        </w:rPr>
        <w:t>Patientin 4</w:t>
      </w:r>
      <w:r w:rsidRPr="001E0062">
        <w:t xml:space="preserve"> </w:t>
      </w:r>
      <w:r w:rsidRPr="004874EC">
        <w:rPr>
          <w:b/>
          <w:bCs/>
        </w:rPr>
        <w:t>S</w:t>
      </w:r>
      <w:r>
        <w:t xml:space="preserve">abine </w:t>
      </w:r>
      <w:r w:rsidRPr="004874EC">
        <w:rPr>
          <w:b/>
          <w:bCs/>
        </w:rPr>
        <w:t>A</w:t>
      </w:r>
      <w:r>
        <w:t>pache</w:t>
      </w:r>
      <w:r>
        <w:tab/>
      </w:r>
      <w:r>
        <w:tab/>
      </w:r>
      <w:r w:rsidRPr="004874EC">
        <w:rPr>
          <w:b/>
          <w:bCs/>
        </w:rPr>
        <w:t>S</w:t>
      </w:r>
      <w:r>
        <w:t>childdrüsen</w:t>
      </w:r>
      <w:r w:rsidRPr="004874EC">
        <w:rPr>
          <w:b/>
          <w:bCs/>
        </w:rPr>
        <w:t>a</w:t>
      </w:r>
      <w:r>
        <w:t>utonomie</w:t>
      </w:r>
    </w:p>
    <w:p w14:paraId="45CA92FE" w14:textId="01EA5894" w:rsidR="00BC3D0F" w:rsidRDefault="000967B3" w:rsidP="00FF21ED">
      <w:r w:rsidRPr="00C1092F">
        <w:rPr>
          <w:b/>
        </w:rPr>
        <w:t>Begründung:</w:t>
      </w:r>
      <w:r>
        <w:t xml:space="preserve"> </w:t>
      </w:r>
      <w:r w:rsidRPr="00C01502">
        <w:t xml:space="preserve">Körperliche Symptome, </w:t>
      </w:r>
      <w:proofErr w:type="spellStart"/>
      <w:r w:rsidRPr="00C01502">
        <w:t>Thyroxinwerte</w:t>
      </w:r>
      <w:proofErr w:type="spellEnd"/>
      <w:r w:rsidRPr="00C01502">
        <w:t xml:space="preserve"> weit </w:t>
      </w:r>
      <w:r>
        <w:t>über</w:t>
      </w:r>
      <w:r w:rsidRPr="00C01502">
        <w:t xml:space="preserve"> normal und </w:t>
      </w:r>
      <w:r>
        <w:t>niedriger TSH-Wert kennzeichnen eine Hyper</w:t>
      </w:r>
      <w:r w:rsidRPr="00C01502">
        <w:t>thyreose. Jod im Urin gering zeigt, dass Jod aus Nahrung in Schilddrüse auf</w:t>
      </w:r>
      <w:r>
        <w:t>genommen wird. TRAK nicht vorhanden</w:t>
      </w:r>
      <w:r w:rsidR="00361EB3">
        <w:t>,</w:t>
      </w:r>
      <w:r>
        <w:t xml:space="preserve"> schließt</w:t>
      </w:r>
      <w:r w:rsidRPr="00C01502">
        <w:t xml:space="preserve"> Morbus Basedow</w:t>
      </w:r>
      <w:r>
        <w:t xml:space="preserve"> aus</w:t>
      </w:r>
      <w:r w:rsidRPr="00C01502">
        <w:t>.</w:t>
      </w:r>
    </w:p>
    <w:p w14:paraId="0775E3C8" w14:textId="77777777" w:rsidR="00593BA7" w:rsidRDefault="00593BA7" w:rsidP="00FF21ED"/>
    <w:p w14:paraId="50B02A66" w14:textId="77777777" w:rsidR="00593BA7" w:rsidRDefault="00593BA7" w:rsidP="00FF21ED"/>
    <w:tbl>
      <w:tblPr>
        <w:tblpPr w:leftFromText="141" w:rightFromText="141" w:vertAnchor="text" w:horzAnchor="margin" w:tblpY="82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0C31E4" w:rsidRPr="004C45C8" w14:paraId="5200DEEF" w14:textId="77777777" w:rsidTr="00E03841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1157747B" w14:textId="77777777" w:rsidR="000C31E4" w:rsidRPr="004C45C8" w:rsidRDefault="000C31E4" w:rsidP="00E03841">
            <w:pPr>
              <w:spacing w:after="140" w:line="276" w:lineRule="auto"/>
            </w:pPr>
            <w:r w:rsidRPr="004C45C8">
              <w:rPr>
                <w:b/>
                <w:bCs/>
              </w:rPr>
              <w:t>GA</w:t>
            </w:r>
            <w:r w:rsidR="00F70AFA">
              <w:rPr>
                <w:b/>
                <w:bCs/>
              </w:rPr>
              <w:t>5</w:t>
            </w:r>
            <w:r w:rsidRPr="004C45C8">
              <w:rPr>
                <w:b/>
                <w:bCs/>
              </w:rPr>
              <w:t xml:space="preserve"> Patientenanalyse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631C5BF6" w14:textId="77777777" w:rsidR="000C31E4" w:rsidRPr="004C45C8" w:rsidRDefault="000C31E4" w:rsidP="000C31E4">
            <w:pPr>
              <w:spacing w:after="140" w:line="276" w:lineRule="auto"/>
              <w:jc w:val="right"/>
              <w:rPr>
                <w:b/>
                <w:bCs/>
              </w:rPr>
            </w:pPr>
            <w:r w:rsidRPr="004C45C8">
              <w:rPr>
                <w:b/>
                <w:bCs/>
              </w:rPr>
              <w:t xml:space="preserve">Lösung </w:t>
            </w:r>
            <w:r>
              <w:rPr>
                <w:b/>
                <w:bCs/>
              </w:rPr>
              <w:t>Aufgabe 4</w:t>
            </w:r>
          </w:p>
        </w:tc>
      </w:tr>
    </w:tbl>
    <w:p w14:paraId="06754641" w14:textId="77777777" w:rsidR="0057440A" w:rsidRDefault="0057440A" w:rsidP="0057440A">
      <w:r>
        <w:t xml:space="preserve">Jodpräparate/Jod-/T4-Kombinationspräparate </w:t>
      </w:r>
      <w:r>
        <w:sym w:font="Symbol" w:char="F0AE"/>
      </w:r>
      <w:r>
        <w:t xml:space="preserve"> Jod Voraussetzung für körpereigene </w:t>
      </w:r>
      <w:proofErr w:type="spellStart"/>
      <w:r>
        <w:t>Thyroxinsynthese</w:t>
      </w:r>
      <w:proofErr w:type="spellEnd"/>
      <w:r>
        <w:t xml:space="preserve"> </w:t>
      </w:r>
    </w:p>
    <w:p w14:paraId="5C14CD68" w14:textId="77777777" w:rsidR="0057440A" w:rsidRDefault="0057440A" w:rsidP="0057440A"/>
    <w:p w14:paraId="2518E58D" w14:textId="77777777" w:rsidR="0057440A" w:rsidRDefault="0057440A" w:rsidP="0057440A">
      <w:r>
        <w:t>T4-Monopräparate/T3-Monopräparate/T3-/T4-Kombinationspräparate</w:t>
      </w:r>
      <w:r w:rsidR="00FE2D34">
        <w:t>/Präparate aus getrocknetem Schweineschilddrüsenextrakt</w:t>
      </w:r>
      <w:r>
        <w:sym w:font="Symbol" w:char="F0AE"/>
      </w:r>
      <w:r>
        <w:t xml:space="preserve"> Wirken in den Zielzellen, Senken TSH und TRH- Ausschüttung</w:t>
      </w:r>
    </w:p>
    <w:p w14:paraId="472B12BC" w14:textId="77777777" w:rsidR="0057440A" w:rsidRDefault="0057440A" w:rsidP="0057440A">
      <w:proofErr w:type="spellStart"/>
      <w:r>
        <w:t>Thyreostatika</w:t>
      </w:r>
      <w:proofErr w:type="spellEnd"/>
      <w:r>
        <w:sym w:font="Symbol" w:char="F0AE"/>
      </w:r>
      <w:r w:rsidR="00FE2D34">
        <w:t xml:space="preserve"> weniger T3/T4- Wirkung in den Zielzellen, erhöhen TSH- und TRH Ausschüttung</w:t>
      </w:r>
    </w:p>
    <w:p w14:paraId="5A7A9F32" w14:textId="77777777" w:rsidR="0057440A" w:rsidRDefault="0057440A" w:rsidP="0057440A">
      <w:r>
        <w:t>Radiojod</w:t>
      </w:r>
      <w:r>
        <w:sym w:font="Symbol" w:char="F0AE"/>
      </w:r>
      <w:r w:rsidR="00FE2D34">
        <w:t xml:space="preserve"> Weniger Schilddrüsenzellen, weniger T3/T4-Bildung, weniger Wirkung in den Körperzellen.</w:t>
      </w:r>
    </w:p>
    <w:p w14:paraId="2D3A2665" w14:textId="77777777" w:rsidR="0057440A" w:rsidRDefault="0057440A" w:rsidP="0057440A">
      <w:r>
        <w:t>Beta-Blocker</w:t>
      </w:r>
      <w:r w:rsidR="00FE2D34">
        <w:t xml:space="preserve">/ Antiphlogistika </w:t>
      </w:r>
      <w:r>
        <w:sym w:font="Symbol" w:char="F0AE"/>
      </w:r>
      <w:r w:rsidR="00FE2D34">
        <w:t>keine Wirkung im Schilddrüsensystem, Symptomlinderung</w:t>
      </w:r>
    </w:p>
    <w:p w14:paraId="2ADFB361" w14:textId="77777777" w:rsidR="0057440A" w:rsidRDefault="0057440A" w:rsidP="0057440A">
      <w:r>
        <w:sym w:font="Symbol" w:char="F0AE"/>
      </w:r>
      <w:r w:rsidR="00FE2D34">
        <w:t xml:space="preserve"> </w:t>
      </w:r>
      <w:r w:rsidR="00FE2D34" w:rsidRPr="00FE2D34">
        <w:t>Wirken in den Zielzellen, Senken TSH und TRH- Ausschüttung</w:t>
      </w:r>
    </w:p>
    <w:p w14:paraId="62F15D0A" w14:textId="77777777" w:rsidR="0057440A" w:rsidRDefault="00060983" w:rsidP="00060983">
      <w:pPr>
        <w:suppressAutoHyphens w:val="0"/>
        <w:overflowPunct/>
      </w:pPr>
      <w:r>
        <w:br w:type="page"/>
      </w:r>
    </w:p>
    <w:tbl>
      <w:tblPr>
        <w:tblpPr w:leftFromText="141" w:rightFromText="141" w:vertAnchor="text" w:horzAnchor="margin" w:tblpY="226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A266EF" w:rsidRPr="004C45C8" w14:paraId="00616AB7" w14:textId="77777777" w:rsidTr="00BC3D0F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608B2970" w14:textId="77777777" w:rsidR="00A266EF" w:rsidRPr="004C45C8" w:rsidRDefault="00A266EF" w:rsidP="00BC3D0F">
            <w:pPr>
              <w:spacing w:after="140" w:line="276" w:lineRule="auto"/>
            </w:pPr>
            <w:r w:rsidRPr="004C45C8">
              <w:rPr>
                <w:b/>
                <w:bCs/>
              </w:rPr>
              <w:lastRenderedPageBreak/>
              <w:t>GA</w:t>
            </w:r>
            <w:r w:rsidR="00F70AFA">
              <w:rPr>
                <w:b/>
                <w:bCs/>
              </w:rPr>
              <w:t>5</w:t>
            </w:r>
            <w:r w:rsidRPr="004C45C8">
              <w:rPr>
                <w:b/>
                <w:bCs/>
              </w:rPr>
              <w:t xml:space="preserve"> Patientenanalyse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55C1A19A" w14:textId="77777777" w:rsidR="00A266EF" w:rsidRPr="004C45C8" w:rsidRDefault="00A266EF" w:rsidP="00BC3D0F">
            <w:pPr>
              <w:spacing w:after="140"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Lösung Aufgabe </w:t>
            </w:r>
            <w:r w:rsidR="00BC3D0F">
              <w:rPr>
                <w:b/>
                <w:bCs/>
              </w:rPr>
              <w:t>5</w:t>
            </w:r>
          </w:p>
        </w:tc>
      </w:tr>
    </w:tbl>
    <w:p w14:paraId="344792D2" w14:textId="77777777" w:rsidR="005D0D70" w:rsidRPr="001E0062" w:rsidRDefault="000C31E4" w:rsidP="005D0D70">
      <w:pPr>
        <w:rPr>
          <w:b/>
        </w:rPr>
      </w:pPr>
      <w:r>
        <w:rPr>
          <w:b/>
        </w:rPr>
        <w:t xml:space="preserve">Medikamentierung </w:t>
      </w:r>
      <w:r w:rsidR="005D0D70" w:rsidRPr="001E0062">
        <w:rPr>
          <w:b/>
        </w:rPr>
        <w:t>Patient 1</w:t>
      </w:r>
      <w:r w:rsidR="005D0D70" w:rsidRPr="001E0062">
        <w:t xml:space="preserve"> </w:t>
      </w:r>
      <w:r w:rsidR="005D0D70" w:rsidRPr="004874EC">
        <w:rPr>
          <w:bCs/>
        </w:rPr>
        <w:t xml:space="preserve">Jonas </w:t>
      </w:r>
      <w:proofErr w:type="spellStart"/>
      <w:r w:rsidR="005D0D70" w:rsidRPr="004874EC">
        <w:rPr>
          <w:bCs/>
        </w:rPr>
        <w:t>M</w:t>
      </w:r>
      <w:r w:rsidR="005D0D70">
        <w:t>arsimoto</w:t>
      </w:r>
      <w:proofErr w:type="spellEnd"/>
      <w:r w:rsidR="005D0D70">
        <w:tab/>
      </w:r>
      <w:r w:rsidR="005D0D70">
        <w:tab/>
      </w:r>
      <w:proofErr w:type="spellStart"/>
      <w:r w:rsidR="005D0D70">
        <w:t>Jodmangelstruma</w:t>
      </w:r>
      <w:proofErr w:type="spellEnd"/>
    </w:p>
    <w:p w14:paraId="38D85FCD" w14:textId="77777777" w:rsidR="001604C8" w:rsidRDefault="001604C8" w:rsidP="005D0D70">
      <w:pPr>
        <w:rPr>
          <w:rFonts w:cs="Arial"/>
          <w:szCs w:val="21"/>
        </w:rPr>
      </w:pPr>
    </w:p>
    <w:p w14:paraId="5FE017B5" w14:textId="77777777" w:rsidR="000C31E4" w:rsidRPr="000C31E4" w:rsidRDefault="00BC3D0F" w:rsidP="005D0D70">
      <w:pPr>
        <w:rPr>
          <w:rFonts w:cs="Arial"/>
          <w:szCs w:val="21"/>
        </w:rPr>
      </w:pPr>
      <w:r w:rsidRPr="000C31E4">
        <w:rPr>
          <w:rFonts w:cs="Arial"/>
          <w:szCs w:val="21"/>
        </w:rPr>
        <w:t xml:space="preserve">Kurzfristig: </w:t>
      </w:r>
    </w:p>
    <w:p w14:paraId="32FA6B99" w14:textId="77777777" w:rsidR="000C31E4" w:rsidRDefault="00BC3D0F" w:rsidP="000C31E4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0C31E4">
        <w:rPr>
          <w:rFonts w:ascii="Arial" w:hAnsi="Arial" w:cs="Arial"/>
          <w:sz w:val="21"/>
          <w:szCs w:val="21"/>
        </w:rPr>
        <w:t>J</w:t>
      </w:r>
      <w:r w:rsidR="006F7F98" w:rsidRPr="000C31E4">
        <w:rPr>
          <w:rFonts w:ascii="Arial" w:hAnsi="Arial" w:cs="Arial"/>
          <w:sz w:val="21"/>
          <w:szCs w:val="21"/>
        </w:rPr>
        <w:t xml:space="preserve">odpräparate hochdosiert </w:t>
      </w:r>
      <w:r w:rsidR="000C31E4">
        <w:rPr>
          <w:rFonts w:ascii="Arial" w:hAnsi="Arial" w:cs="Arial"/>
          <w:sz w:val="21"/>
          <w:szCs w:val="21"/>
        </w:rPr>
        <w:t xml:space="preserve">(Ausgleich Mangel, Voraussetzung für körpereigene </w:t>
      </w:r>
      <w:proofErr w:type="spellStart"/>
      <w:r w:rsidR="000C31E4">
        <w:rPr>
          <w:rFonts w:ascii="Arial" w:hAnsi="Arial" w:cs="Arial"/>
          <w:sz w:val="21"/>
          <w:szCs w:val="21"/>
        </w:rPr>
        <w:t>Thyroxinsynthese</w:t>
      </w:r>
      <w:proofErr w:type="spellEnd"/>
      <w:r w:rsidR="000C31E4">
        <w:rPr>
          <w:rFonts w:ascii="Arial" w:hAnsi="Arial" w:cs="Arial"/>
          <w:sz w:val="21"/>
          <w:szCs w:val="21"/>
        </w:rPr>
        <w:t xml:space="preserve">) </w:t>
      </w:r>
    </w:p>
    <w:p w14:paraId="4BFE9530" w14:textId="77777777" w:rsidR="005D0D70" w:rsidRDefault="006F7F98" w:rsidP="000C31E4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0C31E4">
        <w:rPr>
          <w:rFonts w:ascii="Arial" w:hAnsi="Arial" w:cs="Arial"/>
          <w:sz w:val="21"/>
          <w:szCs w:val="21"/>
        </w:rPr>
        <w:t>und T3/T4 Kombinationspräparat</w:t>
      </w:r>
      <w:r w:rsidR="000C31E4">
        <w:rPr>
          <w:rFonts w:ascii="Arial" w:hAnsi="Arial" w:cs="Arial"/>
          <w:sz w:val="21"/>
          <w:szCs w:val="21"/>
        </w:rPr>
        <w:t xml:space="preserve"> oder T3- (und T4-) Monopräparat oder Präparate aus Schweineschilddrüsenextrakt (Senkung TSH-Spiegel, Symptomlinderung durch schnelle Verfügbarkeit in den Zielzellen)</w:t>
      </w:r>
    </w:p>
    <w:p w14:paraId="00AE2CA8" w14:textId="77777777" w:rsidR="001604C8" w:rsidRDefault="000C31E4" w:rsidP="005D0D70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Radiojod (Kropfrückbildung)</w:t>
      </w:r>
    </w:p>
    <w:p w14:paraId="34F3D0D2" w14:textId="77777777" w:rsidR="000C31E4" w:rsidRPr="001604C8" w:rsidRDefault="00BC3D0F" w:rsidP="001604C8">
      <w:pPr>
        <w:rPr>
          <w:rFonts w:cs="Arial"/>
          <w:szCs w:val="21"/>
        </w:rPr>
      </w:pPr>
      <w:r w:rsidRPr="001604C8">
        <w:rPr>
          <w:rFonts w:cs="Arial"/>
          <w:szCs w:val="21"/>
        </w:rPr>
        <w:t xml:space="preserve">Langfristig: </w:t>
      </w:r>
    </w:p>
    <w:p w14:paraId="089ECD14" w14:textId="77777777" w:rsidR="00BC3D0F" w:rsidRDefault="00BC3D0F" w:rsidP="000C31E4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0C31E4">
        <w:rPr>
          <w:rFonts w:ascii="Arial" w:hAnsi="Arial" w:cs="Arial"/>
          <w:sz w:val="21"/>
          <w:szCs w:val="21"/>
        </w:rPr>
        <w:t xml:space="preserve">Jod/T4-Kombinationspräparat </w:t>
      </w:r>
      <w:r w:rsidR="005E3C3C">
        <w:rPr>
          <w:rFonts w:ascii="Arial" w:hAnsi="Arial" w:cs="Arial"/>
          <w:sz w:val="21"/>
          <w:szCs w:val="21"/>
        </w:rPr>
        <w:t xml:space="preserve">(bis </w:t>
      </w:r>
      <w:proofErr w:type="spellStart"/>
      <w:r w:rsidR="005E3C3C">
        <w:rPr>
          <w:rFonts w:ascii="Arial" w:hAnsi="Arial" w:cs="Arial"/>
          <w:sz w:val="21"/>
          <w:szCs w:val="21"/>
        </w:rPr>
        <w:t>Thyroxinbildung</w:t>
      </w:r>
      <w:proofErr w:type="spellEnd"/>
      <w:r w:rsidR="005E3C3C">
        <w:rPr>
          <w:rFonts w:ascii="Arial" w:hAnsi="Arial" w:cs="Arial"/>
          <w:sz w:val="21"/>
          <w:szCs w:val="21"/>
        </w:rPr>
        <w:t xml:space="preserve"> wieder normal)</w:t>
      </w:r>
    </w:p>
    <w:p w14:paraId="4F2E2D80" w14:textId="77777777" w:rsidR="005E3C3C" w:rsidRPr="000C31E4" w:rsidRDefault="005E3C3C" w:rsidP="000C31E4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oder bei genug Jodaufnahme über Nahrung keine längerfristige Therapie nötig.</w:t>
      </w:r>
    </w:p>
    <w:p w14:paraId="399476A8" w14:textId="77777777" w:rsidR="005D0D70" w:rsidRPr="001E0062" w:rsidRDefault="000C31E4" w:rsidP="005D0D70">
      <w:pPr>
        <w:rPr>
          <w:b/>
        </w:rPr>
      </w:pPr>
      <w:r>
        <w:rPr>
          <w:b/>
        </w:rPr>
        <w:t xml:space="preserve">Medikamentierung </w:t>
      </w:r>
      <w:r w:rsidR="005D0D70" w:rsidRPr="001E0062">
        <w:rPr>
          <w:b/>
        </w:rPr>
        <w:t>Patient 2</w:t>
      </w:r>
      <w:r w:rsidR="005D0D70" w:rsidRPr="001E0062">
        <w:t xml:space="preserve"> </w:t>
      </w:r>
      <w:r w:rsidR="005D0D70" w:rsidRPr="004874EC">
        <w:rPr>
          <w:bCs/>
        </w:rPr>
        <w:t>Michael Bushid</w:t>
      </w:r>
      <w:r w:rsidR="005D0D70">
        <w:t>o</w:t>
      </w:r>
      <w:r w:rsidR="005D0D70">
        <w:tab/>
      </w:r>
      <w:r w:rsidR="005D0D70">
        <w:tab/>
        <w:t>Morbus Basedow</w:t>
      </w:r>
    </w:p>
    <w:p w14:paraId="0F98E373" w14:textId="77777777" w:rsidR="001604C8" w:rsidRDefault="001604C8" w:rsidP="00BC3D0F"/>
    <w:p w14:paraId="775A7323" w14:textId="77777777" w:rsidR="00BC3D0F" w:rsidRDefault="00BC3D0F" w:rsidP="00BC3D0F">
      <w:r>
        <w:t>Kurzfristig:</w:t>
      </w:r>
    </w:p>
    <w:p w14:paraId="6400070A" w14:textId="77777777" w:rsidR="009151D3" w:rsidRPr="009151D3" w:rsidRDefault="009151D3" w:rsidP="009151D3">
      <w:pPr>
        <w:numPr>
          <w:ilvl w:val="0"/>
          <w:numId w:val="24"/>
        </w:numPr>
        <w:suppressAutoHyphens w:val="0"/>
        <w:overflowPunct/>
        <w:spacing w:after="200" w:line="276" w:lineRule="auto"/>
        <w:contextualSpacing/>
        <w:rPr>
          <w:rFonts w:eastAsiaTheme="minorHAnsi" w:cs="Arial"/>
          <w:szCs w:val="21"/>
          <w:lang w:eastAsia="en-US"/>
        </w:rPr>
      </w:pPr>
      <w:r>
        <w:rPr>
          <w:rFonts w:eastAsiaTheme="minorHAnsi" w:cs="Arial"/>
          <w:szCs w:val="21"/>
          <w:lang w:eastAsia="en-US"/>
        </w:rPr>
        <w:t>ggf. Antiphlogistika (Entzündungsreduktion, Kropfminderung)</w:t>
      </w:r>
    </w:p>
    <w:p w14:paraId="701AF840" w14:textId="77777777" w:rsidR="009151D3" w:rsidRDefault="009151D3" w:rsidP="009151D3">
      <w:pPr>
        <w:numPr>
          <w:ilvl w:val="0"/>
          <w:numId w:val="24"/>
        </w:numPr>
        <w:suppressAutoHyphens w:val="0"/>
        <w:overflowPunct/>
        <w:spacing w:after="200" w:line="276" w:lineRule="auto"/>
        <w:contextualSpacing/>
        <w:rPr>
          <w:rFonts w:eastAsiaTheme="minorHAnsi" w:cs="Arial"/>
          <w:szCs w:val="21"/>
          <w:lang w:eastAsia="en-US"/>
        </w:rPr>
      </w:pPr>
      <w:proofErr w:type="spellStart"/>
      <w:r>
        <w:rPr>
          <w:rFonts w:eastAsiaTheme="minorHAnsi" w:cs="Arial"/>
          <w:szCs w:val="21"/>
          <w:lang w:eastAsia="en-US"/>
        </w:rPr>
        <w:t>Thyreostatika</w:t>
      </w:r>
      <w:proofErr w:type="spellEnd"/>
      <w:r>
        <w:rPr>
          <w:rFonts w:eastAsiaTheme="minorHAnsi" w:cs="Arial"/>
          <w:szCs w:val="21"/>
          <w:lang w:eastAsia="en-US"/>
        </w:rPr>
        <w:t xml:space="preserve"> (Verminderung der Überproduktion, Verminderung der körperlichen Symptome)</w:t>
      </w:r>
    </w:p>
    <w:p w14:paraId="55B2A57C" w14:textId="77777777" w:rsidR="009151D3" w:rsidRPr="009151D3" w:rsidRDefault="009151D3" w:rsidP="009151D3">
      <w:pPr>
        <w:numPr>
          <w:ilvl w:val="0"/>
          <w:numId w:val="24"/>
        </w:numPr>
        <w:suppressAutoHyphens w:val="0"/>
        <w:overflowPunct/>
        <w:spacing w:after="200" w:line="276" w:lineRule="auto"/>
        <w:contextualSpacing/>
        <w:rPr>
          <w:rFonts w:eastAsiaTheme="minorHAnsi" w:cs="Arial"/>
          <w:szCs w:val="21"/>
          <w:lang w:eastAsia="en-US"/>
        </w:rPr>
      </w:pPr>
      <w:r>
        <w:rPr>
          <w:rFonts w:eastAsiaTheme="minorHAnsi" w:cs="Arial"/>
          <w:szCs w:val="21"/>
          <w:lang w:eastAsia="en-US"/>
        </w:rPr>
        <w:t>Beta-Blocker (Verminderung Herzrasen, Bluthochdruck)</w:t>
      </w:r>
    </w:p>
    <w:p w14:paraId="4183782A" w14:textId="77777777" w:rsidR="001604C8" w:rsidRDefault="001604C8" w:rsidP="00BC3D0F"/>
    <w:p w14:paraId="6BA5AF3C" w14:textId="77777777" w:rsidR="00BC3D0F" w:rsidRDefault="00BC3D0F" w:rsidP="00BC3D0F">
      <w:r>
        <w:t>Langfristig:</w:t>
      </w:r>
    </w:p>
    <w:p w14:paraId="4E4071AE" w14:textId="77777777" w:rsidR="009151D3" w:rsidRPr="009151D3" w:rsidRDefault="001604C8" w:rsidP="009151D3">
      <w:pPr>
        <w:numPr>
          <w:ilvl w:val="0"/>
          <w:numId w:val="24"/>
        </w:numPr>
        <w:suppressAutoHyphens w:val="0"/>
        <w:overflowPunct/>
        <w:spacing w:after="200" w:line="276" w:lineRule="auto"/>
        <w:contextualSpacing/>
        <w:rPr>
          <w:rFonts w:eastAsiaTheme="minorHAnsi" w:cs="Arial"/>
          <w:szCs w:val="21"/>
          <w:lang w:eastAsia="en-US"/>
        </w:rPr>
      </w:pPr>
      <w:r>
        <w:rPr>
          <w:rFonts w:eastAsiaTheme="minorHAnsi" w:cs="Arial"/>
          <w:szCs w:val="21"/>
          <w:lang w:eastAsia="en-US"/>
        </w:rPr>
        <w:t xml:space="preserve">Radiojodtherapie (Verkleinerung der Zellzahl, weniger Überproduktion, weniger </w:t>
      </w:r>
      <w:proofErr w:type="spellStart"/>
      <w:r>
        <w:rPr>
          <w:rFonts w:eastAsiaTheme="minorHAnsi" w:cs="Arial"/>
          <w:szCs w:val="21"/>
          <w:lang w:eastAsia="en-US"/>
        </w:rPr>
        <w:t>Thyreostatika</w:t>
      </w:r>
      <w:proofErr w:type="spellEnd"/>
      <w:r>
        <w:rPr>
          <w:rFonts w:eastAsiaTheme="minorHAnsi" w:cs="Arial"/>
          <w:szCs w:val="21"/>
          <w:lang w:eastAsia="en-US"/>
        </w:rPr>
        <w:t xml:space="preserve"> nötig)</w:t>
      </w:r>
    </w:p>
    <w:p w14:paraId="1955F4CF" w14:textId="77777777" w:rsidR="001604C8" w:rsidRDefault="001604C8" w:rsidP="005D0D70">
      <w:pPr>
        <w:rPr>
          <w:b/>
        </w:rPr>
      </w:pPr>
    </w:p>
    <w:p w14:paraId="119D5F73" w14:textId="77777777" w:rsidR="005D0D70" w:rsidRPr="001E0062" w:rsidRDefault="000C31E4" w:rsidP="005D0D70">
      <w:pPr>
        <w:rPr>
          <w:b/>
        </w:rPr>
      </w:pPr>
      <w:r>
        <w:rPr>
          <w:b/>
        </w:rPr>
        <w:t xml:space="preserve">Medikamentierung </w:t>
      </w:r>
      <w:r w:rsidR="005D0D70" w:rsidRPr="001E0062">
        <w:rPr>
          <w:b/>
        </w:rPr>
        <w:t>Patientin 3</w:t>
      </w:r>
      <w:r w:rsidR="005D0D70" w:rsidRPr="001E0062">
        <w:t xml:space="preserve"> </w:t>
      </w:r>
      <w:r w:rsidR="005D0D70">
        <w:t>Hanna Timbaland</w:t>
      </w:r>
      <w:r w:rsidR="005D0D70">
        <w:tab/>
      </w:r>
      <w:r w:rsidR="005D0D70">
        <w:tab/>
      </w:r>
      <w:proofErr w:type="spellStart"/>
      <w:r w:rsidR="005D0D70">
        <w:t>Hashimodo</w:t>
      </w:r>
      <w:proofErr w:type="spellEnd"/>
      <w:r w:rsidR="005D0D70">
        <w:t xml:space="preserve"> </w:t>
      </w:r>
      <w:proofErr w:type="spellStart"/>
      <w:r w:rsidR="005D0D70">
        <w:t>Thyreoidits</w:t>
      </w:r>
      <w:proofErr w:type="spellEnd"/>
    </w:p>
    <w:p w14:paraId="5D6385BC" w14:textId="77777777" w:rsidR="001604C8" w:rsidRDefault="001604C8" w:rsidP="00BC3D0F"/>
    <w:p w14:paraId="4E0E57A9" w14:textId="77777777" w:rsidR="00BC3D0F" w:rsidRDefault="00BC3D0F" w:rsidP="00BC3D0F">
      <w:r>
        <w:t>Kurzfristig:</w:t>
      </w:r>
    </w:p>
    <w:p w14:paraId="1745CA7C" w14:textId="77777777" w:rsidR="001604C8" w:rsidRDefault="001604C8" w:rsidP="001604C8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1604C8">
        <w:rPr>
          <w:rFonts w:ascii="Arial" w:hAnsi="Arial" w:cs="Arial"/>
          <w:sz w:val="21"/>
          <w:szCs w:val="21"/>
        </w:rPr>
        <w:t>T3/T4 Kombinationspräparat oder T3- (und T4-) Monopräparat oder Präparate aus Schweineschilddrüsenextrakt (Senkung TSH-Spiegel, Symptomlinderung durch schnelle Verfügbarkeit in den Zielzellen)</w:t>
      </w:r>
    </w:p>
    <w:p w14:paraId="6B75B396" w14:textId="77777777" w:rsidR="009151D3" w:rsidRDefault="009151D3" w:rsidP="001604C8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1604C8">
        <w:rPr>
          <w:rFonts w:ascii="Arial" w:hAnsi="Arial" w:cs="Arial"/>
          <w:sz w:val="21"/>
          <w:szCs w:val="21"/>
        </w:rPr>
        <w:t xml:space="preserve">Jod/T4-Kombinationspräparat (bis </w:t>
      </w:r>
      <w:proofErr w:type="spellStart"/>
      <w:r w:rsidRPr="001604C8">
        <w:rPr>
          <w:rFonts w:ascii="Arial" w:hAnsi="Arial" w:cs="Arial"/>
          <w:sz w:val="21"/>
          <w:szCs w:val="21"/>
        </w:rPr>
        <w:t>Thyroxinbildung</w:t>
      </w:r>
      <w:proofErr w:type="spellEnd"/>
      <w:r w:rsidRPr="001604C8">
        <w:rPr>
          <w:rFonts w:ascii="Arial" w:hAnsi="Arial" w:cs="Arial"/>
          <w:sz w:val="21"/>
          <w:szCs w:val="21"/>
        </w:rPr>
        <w:t xml:space="preserve"> wieder normal</w:t>
      </w:r>
      <w:r w:rsidR="001604C8">
        <w:rPr>
          <w:rFonts w:ascii="Arial" w:hAnsi="Arial" w:cs="Arial"/>
          <w:sz w:val="21"/>
          <w:szCs w:val="21"/>
        </w:rPr>
        <w:t>er</w:t>
      </w:r>
      <w:r w:rsidRPr="001604C8">
        <w:rPr>
          <w:rFonts w:ascii="Arial" w:hAnsi="Arial" w:cs="Arial"/>
          <w:sz w:val="21"/>
          <w:szCs w:val="21"/>
        </w:rPr>
        <w:t>)</w:t>
      </w:r>
    </w:p>
    <w:p w14:paraId="1D7778B5" w14:textId="77777777" w:rsidR="001604C8" w:rsidRPr="001604C8" w:rsidRDefault="001604C8" w:rsidP="001604C8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1604C8">
        <w:rPr>
          <w:rFonts w:ascii="Arial" w:hAnsi="Arial" w:cs="Arial"/>
          <w:sz w:val="21"/>
          <w:szCs w:val="21"/>
        </w:rPr>
        <w:t>ggf. Antiphlogistika (Entzündungsreduktion, Kropfminderung)</w:t>
      </w:r>
    </w:p>
    <w:p w14:paraId="0B5E6AEF" w14:textId="77777777" w:rsidR="00BC3D0F" w:rsidRDefault="00BC3D0F" w:rsidP="00BC3D0F">
      <w:r>
        <w:t>Langfristig:</w:t>
      </w:r>
    </w:p>
    <w:p w14:paraId="403908A0" w14:textId="77777777" w:rsidR="009151D3" w:rsidRPr="009151D3" w:rsidRDefault="001604C8" w:rsidP="001604C8">
      <w:pPr>
        <w:numPr>
          <w:ilvl w:val="0"/>
          <w:numId w:val="24"/>
        </w:numPr>
        <w:suppressAutoHyphens w:val="0"/>
        <w:overflowPunct/>
        <w:spacing w:after="200" w:line="276" w:lineRule="auto"/>
        <w:contextualSpacing/>
        <w:rPr>
          <w:rFonts w:eastAsiaTheme="minorHAnsi" w:cs="Arial"/>
          <w:szCs w:val="21"/>
          <w:lang w:eastAsia="en-US"/>
        </w:rPr>
      </w:pPr>
      <w:r w:rsidRPr="001604C8">
        <w:rPr>
          <w:rFonts w:eastAsiaTheme="minorHAnsi" w:cs="Arial"/>
          <w:szCs w:val="21"/>
          <w:lang w:eastAsia="en-US"/>
        </w:rPr>
        <w:t xml:space="preserve">T3/T4 Kombinationspräparat oder T3- (und T4-) Monopräparat oder Präparate aus Schweineschilddrüsenextrakt </w:t>
      </w:r>
      <w:r w:rsidR="009151D3" w:rsidRPr="009151D3">
        <w:rPr>
          <w:rFonts w:eastAsiaTheme="minorHAnsi" w:cs="Arial"/>
          <w:szCs w:val="21"/>
          <w:lang w:eastAsia="en-US"/>
        </w:rPr>
        <w:t>(</w:t>
      </w:r>
      <w:r>
        <w:rPr>
          <w:rFonts w:eastAsiaTheme="minorHAnsi" w:cs="Arial"/>
          <w:szCs w:val="21"/>
          <w:lang w:eastAsia="en-US"/>
        </w:rPr>
        <w:t>s.o.</w:t>
      </w:r>
      <w:r w:rsidR="009151D3" w:rsidRPr="009151D3">
        <w:rPr>
          <w:rFonts w:eastAsiaTheme="minorHAnsi" w:cs="Arial"/>
          <w:szCs w:val="21"/>
          <w:lang w:eastAsia="en-US"/>
        </w:rPr>
        <w:t>)</w:t>
      </w:r>
    </w:p>
    <w:p w14:paraId="670CA5A2" w14:textId="77777777" w:rsidR="00593BA7" w:rsidRDefault="00593BA7" w:rsidP="00BC3D0F"/>
    <w:tbl>
      <w:tblPr>
        <w:tblpPr w:leftFromText="141" w:rightFromText="141" w:vertAnchor="text" w:horzAnchor="margin" w:tblpY="82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FF21ED" w:rsidRPr="004C45C8" w14:paraId="76058312" w14:textId="77777777" w:rsidTr="00AB3631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6B3B2AF0" w14:textId="77777777" w:rsidR="00FF21ED" w:rsidRPr="004C45C8" w:rsidRDefault="00FF21ED" w:rsidP="00AB3631">
            <w:pPr>
              <w:spacing w:after="140" w:line="276" w:lineRule="auto"/>
            </w:pPr>
            <w:r w:rsidRPr="004C45C8">
              <w:rPr>
                <w:b/>
                <w:bCs/>
              </w:rPr>
              <w:t>GA</w:t>
            </w:r>
            <w:r w:rsidR="00F70AFA">
              <w:rPr>
                <w:b/>
                <w:bCs/>
              </w:rPr>
              <w:t>5</w:t>
            </w:r>
            <w:r w:rsidRPr="004C45C8">
              <w:rPr>
                <w:b/>
                <w:bCs/>
              </w:rPr>
              <w:t xml:space="preserve"> Patientenanalyse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57EB3964" w14:textId="77777777" w:rsidR="00FF21ED" w:rsidRPr="004C45C8" w:rsidRDefault="00FF21ED" w:rsidP="003B7F07">
            <w:pPr>
              <w:spacing w:after="140" w:line="276" w:lineRule="auto"/>
              <w:jc w:val="right"/>
              <w:rPr>
                <w:b/>
                <w:bCs/>
              </w:rPr>
            </w:pPr>
            <w:r w:rsidRPr="004C45C8">
              <w:rPr>
                <w:b/>
                <w:bCs/>
              </w:rPr>
              <w:t xml:space="preserve">Lösung </w:t>
            </w:r>
            <w:r>
              <w:rPr>
                <w:b/>
                <w:bCs/>
              </w:rPr>
              <w:t xml:space="preserve">Aufgabe </w:t>
            </w:r>
            <w:r w:rsidR="003B7F07">
              <w:rPr>
                <w:b/>
                <w:bCs/>
              </w:rPr>
              <w:t>7</w:t>
            </w:r>
          </w:p>
        </w:tc>
      </w:tr>
    </w:tbl>
    <w:p w14:paraId="4C825042" w14:textId="77777777" w:rsidR="000967B3" w:rsidRPr="001E0062" w:rsidRDefault="000967B3" w:rsidP="000967B3">
      <w:pPr>
        <w:rPr>
          <w:b/>
        </w:rPr>
      </w:pPr>
      <w:r w:rsidRPr="001E0062">
        <w:rPr>
          <w:b/>
        </w:rPr>
        <w:t>Patientin 4</w:t>
      </w:r>
      <w:r w:rsidRPr="001E0062">
        <w:t xml:space="preserve"> </w:t>
      </w:r>
      <w:r>
        <w:t>Sabine Apache</w:t>
      </w:r>
      <w:r>
        <w:tab/>
      </w:r>
      <w:r>
        <w:tab/>
        <w:t>Schilddrüsenautonomie</w:t>
      </w:r>
    </w:p>
    <w:p w14:paraId="3E4DE498" w14:textId="77777777" w:rsidR="000967B3" w:rsidRDefault="000967B3" w:rsidP="000967B3">
      <w:r w:rsidRPr="00C1092F">
        <w:rPr>
          <w:b/>
        </w:rPr>
        <w:t>Begründung:</w:t>
      </w:r>
      <w:r>
        <w:t xml:space="preserve"> </w:t>
      </w:r>
      <w:r w:rsidRPr="00C01502">
        <w:t xml:space="preserve">Körperliche Symptome, </w:t>
      </w:r>
      <w:proofErr w:type="spellStart"/>
      <w:r w:rsidRPr="00C01502">
        <w:t>Thyroxinwerte</w:t>
      </w:r>
      <w:proofErr w:type="spellEnd"/>
      <w:r w:rsidRPr="00C01502">
        <w:t xml:space="preserve"> weit </w:t>
      </w:r>
      <w:r>
        <w:t>über</w:t>
      </w:r>
      <w:r w:rsidRPr="00C01502">
        <w:t xml:space="preserve"> normal und </w:t>
      </w:r>
      <w:r>
        <w:t>niedriger TSH-Wert kennzeichnen eine Hyper</w:t>
      </w:r>
      <w:r w:rsidRPr="00C01502">
        <w:t>thyreose. Jod im Urin gering zeigt, dass Jod aus Nahrung in Schilddrüse auf</w:t>
      </w:r>
      <w:r>
        <w:t>genommen wird. TRAK nicht vorhanden schließt</w:t>
      </w:r>
      <w:r w:rsidRPr="00C01502">
        <w:t xml:space="preserve"> Morbus Basedow</w:t>
      </w:r>
      <w:r>
        <w:t xml:space="preserve"> aus</w:t>
      </w:r>
      <w:r w:rsidRPr="00C01502">
        <w:t>.</w:t>
      </w:r>
      <w:r w:rsidRPr="000967B3">
        <w:t xml:space="preserve"> TSH im TRH-Test 2,5x zeigt, dass keine Störung der </w:t>
      </w:r>
      <w:proofErr w:type="spellStart"/>
      <w:r w:rsidRPr="000967B3">
        <w:t>Hypophysentätigkeit</w:t>
      </w:r>
      <w:proofErr w:type="spellEnd"/>
      <w:r w:rsidRPr="000967B3">
        <w:t xml:space="preserve"> (sekundäre Schilddrüsenerkrankung) vorliegt.</w:t>
      </w:r>
    </w:p>
    <w:p w14:paraId="4D477548" w14:textId="77777777" w:rsidR="005D0D70" w:rsidRDefault="000967B3" w:rsidP="00FF21ED">
      <w:r w:rsidRPr="000967B3">
        <w:rPr>
          <w:b/>
        </w:rPr>
        <w:t xml:space="preserve">Hypothese: </w:t>
      </w:r>
      <w:r w:rsidR="005D0D70">
        <w:t>D</w:t>
      </w:r>
      <w:r w:rsidRPr="000967B3">
        <w:t>efekt</w:t>
      </w:r>
      <w:r>
        <w:t xml:space="preserve"> bei einem der Enzyme der Signalkaskade (G-Protein oder Proteinkinase A) führen zu dauerhafter </w:t>
      </w:r>
      <w:r w:rsidR="005D0D70">
        <w:t xml:space="preserve">Aktivierung ohne Rezeptorbindung und in Folge zur </w:t>
      </w:r>
      <w:r>
        <w:t>Aktivierung der Transkription der für die Synthese von Thyroxin wichtigen Enzyme</w:t>
      </w:r>
      <w:r w:rsidR="005D0D70">
        <w:t xml:space="preserve"> durch den Transkriptionsfaktor.</w:t>
      </w:r>
    </w:p>
    <w:p w14:paraId="496B31BC" w14:textId="77777777" w:rsidR="005D0D70" w:rsidRDefault="005D0D70" w:rsidP="00FF21ED">
      <w:r>
        <w:t>Oder: Transkriptionsfakt</w:t>
      </w:r>
      <w:r w:rsidR="000C31E4">
        <w:t>or wird ohne PKA gebildet und lässt T</w:t>
      </w:r>
      <w:r>
        <w:t>ranskription stattfinden.</w:t>
      </w:r>
    </w:p>
    <w:p w14:paraId="305FC653" w14:textId="77777777" w:rsidR="003B7F07" w:rsidRPr="005D0D70" w:rsidRDefault="005D0D70" w:rsidP="00FF21ED">
      <w:r>
        <w:t xml:space="preserve">Oder: cAMP in der Zelle aus anderem Grund dauerhaft erhöht, </w:t>
      </w:r>
      <w:proofErr w:type="gramStart"/>
      <w:r>
        <w:t>…….</w:t>
      </w:r>
      <w:proofErr w:type="gramEnd"/>
      <w:r>
        <w:t>.</w:t>
      </w:r>
      <w:r w:rsidR="000967B3">
        <w:t xml:space="preserve"> </w:t>
      </w:r>
    </w:p>
    <w:p w14:paraId="65482D80" w14:textId="77777777" w:rsidR="003B7F07" w:rsidRDefault="003B7F07" w:rsidP="00FF21ED"/>
    <w:tbl>
      <w:tblPr>
        <w:tblpPr w:leftFromText="141" w:rightFromText="141" w:vertAnchor="text" w:horzAnchor="margin" w:tblpY="82"/>
        <w:tblW w:w="9638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15"/>
      </w:tblGrid>
      <w:tr w:rsidR="000C31E4" w:rsidRPr="004C45C8" w14:paraId="7CF2E72C" w14:textId="77777777" w:rsidTr="00E03841"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6A6A6"/>
          </w:tcPr>
          <w:p w14:paraId="1D066F0E" w14:textId="77777777" w:rsidR="000C31E4" w:rsidRPr="004C45C8" w:rsidRDefault="000C31E4" w:rsidP="00E03841">
            <w:pPr>
              <w:spacing w:after="140" w:line="276" w:lineRule="auto"/>
            </w:pPr>
            <w:r w:rsidRPr="004C45C8">
              <w:rPr>
                <w:b/>
                <w:bCs/>
              </w:rPr>
              <w:lastRenderedPageBreak/>
              <w:t>GA</w:t>
            </w:r>
            <w:r w:rsidR="00F70AFA">
              <w:rPr>
                <w:b/>
                <w:bCs/>
              </w:rPr>
              <w:t>5</w:t>
            </w:r>
            <w:r w:rsidRPr="004C45C8">
              <w:rPr>
                <w:b/>
                <w:bCs/>
              </w:rPr>
              <w:t xml:space="preserve"> Patientenanalyse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6A6A6"/>
          </w:tcPr>
          <w:p w14:paraId="1ADF209D" w14:textId="77777777" w:rsidR="000C31E4" w:rsidRPr="004C45C8" w:rsidRDefault="000C31E4" w:rsidP="000C31E4">
            <w:pPr>
              <w:spacing w:after="140" w:line="276" w:lineRule="auto"/>
              <w:jc w:val="right"/>
              <w:rPr>
                <w:b/>
                <w:bCs/>
              </w:rPr>
            </w:pPr>
            <w:r w:rsidRPr="004C45C8">
              <w:rPr>
                <w:b/>
                <w:bCs/>
              </w:rPr>
              <w:t xml:space="preserve">Lösung </w:t>
            </w:r>
            <w:r>
              <w:rPr>
                <w:b/>
                <w:bCs/>
              </w:rPr>
              <w:t>Aufgabe 8</w:t>
            </w:r>
          </w:p>
        </w:tc>
      </w:tr>
    </w:tbl>
    <w:p w14:paraId="0D9B6F69" w14:textId="77777777" w:rsidR="003B7F07" w:rsidRDefault="001604C8" w:rsidP="0057440A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57440A">
        <w:rPr>
          <w:rFonts w:ascii="Arial" w:hAnsi="Arial" w:cs="Arial"/>
          <w:sz w:val="21"/>
          <w:szCs w:val="21"/>
        </w:rPr>
        <w:t>Synthetisches L-Thyroxin entspricht menschlichem Thyroxin. Schweinethy</w:t>
      </w:r>
      <w:r w:rsidR="0057440A">
        <w:rPr>
          <w:rFonts w:ascii="Arial" w:hAnsi="Arial" w:cs="Arial"/>
          <w:sz w:val="21"/>
          <w:szCs w:val="21"/>
        </w:rPr>
        <w:t xml:space="preserve">roxin eventuell nicht identisch </w:t>
      </w:r>
      <w:r w:rsidRPr="0057440A">
        <w:rPr>
          <w:rFonts w:ascii="Arial" w:hAnsi="Arial" w:cs="Arial"/>
          <w:sz w:val="21"/>
          <w:szCs w:val="21"/>
        </w:rPr>
        <w:t>(Allergierisiko)</w:t>
      </w:r>
      <w:r w:rsidR="0057440A" w:rsidRPr="0057440A">
        <w:rPr>
          <w:rFonts w:ascii="Arial" w:hAnsi="Arial" w:cs="Arial"/>
          <w:sz w:val="21"/>
          <w:szCs w:val="21"/>
        </w:rPr>
        <w:t>.</w:t>
      </w:r>
    </w:p>
    <w:p w14:paraId="1F0DBC54" w14:textId="77777777" w:rsidR="0057440A" w:rsidRDefault="0057440A" w:rsidP="0057440A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Natürlich gewonnenes Thyroxin nicht besser als synthetisch hergestelltes.</w:t>
      </w:r>
    </w:p>
    <w:p w14:paraId="6CFEAA4B" w14:textId="77777777" w:rsidR="0057440A" w:rsidRDefault="0057440A" w:rsidP="0057440A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Hoher Schweineverbrauch.</w:t>
      </w:r>
    </w:p>
    <w:p w14:paraId="00D7FFE7" w14:textId="77777777" w:rsidR="0057440A" w:rsidRDefault="0057440A" w:rsidP="0057440A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Aufwändige Herstellung.</w:t>
      </w:r>
    </w:p>
    <w:p w14:paraId="7980EFBF" w14:textId="77777777" w:rsidR="008514FF" w:rsidRDefault="0057440A" w:rsidP="00FF21ED">
      <w:pPr>
        <w:pStyle w:val="Listenabsatz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Verunreinigungen.</w:t>
      </w:r>
    </w:p>
    <w:p w14:paraId="627A6061" w14:textId="77777777" w:rsidR="008514FF" w:rsidRDefault="008514FF">
      <w:pPr>
        <w:suppressAutoHyphens w:val="0"/>
        <w:overflowPunct/>
        <w:rPr>
          <w:rFonts w:cs="Arial"/>
          <w:szCs w:val="21"/>
        </w:rPr>
      </w:pPr>
    </w:p>
    <w:p w14:paraId="0BD0677F" w14:textId="77777777" w:rsidR="009B2B0C" w:rsidRDefault="009B2B0C">
      <w:pPr>
        <w:suppressAutoHyphens w:val="0"/>
        <w:overflowPunct/>
        <w:rPr>
          <w:rFonts w:cs="Arial"/>
          <w:szCs w:val="21"/>
        </w:rPr>
      </w:pPr>
    </w:p>
    <w:p w14:paraId="551F2916" w14:textId="77777777" w:rsidR="009B2B0C" w:rsidRDefault="009B2B0C">
      <w:pPr>
        <w:suppressAutoHyphens w:val="0"/>
        <w:overflowPunct/>
        <w:rPr>
          <w:rFonts w:eastAsiaTheme="minorHAnsi" w:cs="Arial"/>
          <w:szCs w:val="21"/>
          <w:lang w:eastAsia="en-US"/>
        </w:rPr>
      </w:pPr>
    </w:p>
    <w:p w14:paraId="27780271" w14:textId="77777777" w:rsidR="003B7F07" w:rsidRDefault="008514FF" w:rsidP="008514FF">
      <w:pPr>
        <w:rPr>
          <w:rFonts w:cs="Arial"/>
          <w:szCs w:val="21"/>
        </w:rPr>
      </w:pPr>
      <w:r>
        <w:rPr>
          <w:b/>
          <w:sz w:val="24"/>
        </w:rPr>
        <w:t>Hintergrundinformation</w:t>
      </w:r>
      <w:r w:rsidRPr="00F12906">
        <w:rPr>
          <w:b/>
          <w:sz w:val="24"/>
        </w:rPr>
        <w:t>:</w:t>
      </w:r>
    </w:p>
    <w:p w14:paraId="42026D89" w14:textId="77777777" w:rsidR="008514FF" w:rsidRDefault="008514FF" w:rsidP="008514FF">
      <w:pPr>
        <w:rPr>
          <w:rFonts w:cs="Arial"/>
          <w:szCs w:val="21"/>
        </w:rPr>
      </w:pPr>
    </w:p>
    <w:p w14:paraId="7230FB5B" w14:textId="77777777" w:rsidR="007F2088" w:rsidRDefault="007F2088" w:rsidP="008514FF">
      <w:pPr>
        <w:rPr>
          <w:rFonts w:cs="Arial"/>
          <w:szCs w:val="21"/>
        </w:rPr>
      </w:pPr>
      <w:r>
        <w:rPr>
          <w:rFonts w:cs="Arial"/>
          <w:szCs w:val="21"/>
        </w:rPr>
        <w:t xml:space="preserve">Die Patienten 1-3 </w:t>
      </w:r>
      <w:r w:rsidR="00ED06FF">
        <w:rPr>
          <w:rFonts w:cs="Arial"/>
          <w:szCs w:val="21"/>
        </w:rPr>
        <w:t xml:space="preserve">haben die </w:t>
      </w:r>
      <w:r>
        <w:rPr>
          <w:rFonts w:cs="Arial"/>
          <w:szCs w:val="21"/>
        </w:rPr>
        <w:t>drei bekannten Krankheiten. Patient Nummer 4 leidet an Schilddrüsenautonomi</w:t>
      </w:r>
      <w:r w:rsidR="00ED06FF">
        <w:rPr>
          <w:rFonts w:cs="Arial"/>
          <w:szCs w:val="21"/>
        </w:rPr>
        <w:t>e</w:t>
      </w:r>
      <w:r w:rsidR="00FD03C4">
        <w:rPr>
          <w:rFonts w:cs="Arial"/>
          <w:szCs w:val="21"/>
        </w:rPr>
        <w:t>, eine</w:t>
      </w:r>
      <w:r w:rsidR="00536520">
        <w:rPr>
          <w:rFonts w:cs="Arial"/>
          <w:szCs w:val="21"/>
        </w:rPr>
        <w:t xml:space="preserve">r </w:t>
      </w:r>
      <w:r w:rsidR="00536520">
        <w:t xml:space="preserve">Verselbstständigung von Teilen des Schilddrüsengewebes vom </w:t>
      </w:r>
      <w:hyperlink r:id="rId7" w:tooltip="Thyreotroper Regelkreis" w:history="1">
        <w:r w:rsidR="00536520" w:rsidRPr="00536520">
          <w:rPr>
            <w:rStyle w:val="Hyperlink"/>
            <w:color w:val="000000" w:themeColor="text1"/>
            <w:u w:val="none"/>
          </w:rPr>
          <w:t>thyreotropen Regelkreis</w:t>
        </w:r>
      </w:hyperlink>
      <w:r w:rsidR="00536520">
        <w:t xml:space="preserve">. </w:t>
      </w:r>
      <w:r w:rsidR="00536520">
        <w:rPr>
          <w:rFonts w:cs="Arial"/>
          <w:szCs w:val="21"/>
        </w:rPr>
        <w:t xml:space="preserve">Als </w:t>
      </w:r>
      <w:r w:rsidR="00FD03C4">
        <w:rPr>
          <w:rFonts w:cs="Arial"/>
          <w:szCs w:val="21"/>
        </w:rPr>
        <w:t>Ursachen</w:t>
      </w:r>
      <w:r w:rsidR="003135C7">
        <w:rPr>
          <w:rFonts w:cs="Arial"/>
          <w:szCs w:val="21"/>
        </w:rPr>
        <w:t xml:space="preserve"> gelten verschiedene heterozygote somatische Mutationen.</w:t>
      </w:r>
      <w:r w:rsidR="00FD03C4">
        <w:rPr>
          <w:rFonts w:cs="Arial"/>
          <w:szCs w:val="21"/>
        </w:rPr>
        <w:t xml:space="preserve"> </w:t>
      </w:r>
      <w:r w:rsidR="00536520">
        <w:rPr>
          <w:rFonts w:cs="Arial"/>
          <w:szCs w:val="21"/>
        </w:rPr>
        <w:t>Dass diese Hyperthyreose keine Autoimmunerkrankung ist,</w:t>
      </w:r>
      <w:r w:rsidR="003135C7">
        <w:rPr>
          <w:rFonts w:cs="Arial"/>
          <w:szCs w:val="21"/>
        </w:rPr>
        <w:t xml:space="preserve"> somit bei Patient 4 Morbus Basedow ausgeschlossen muss, zeigt de</w:t>
      </w:r>
      <w:r w:rsidR="00536520">
        <w:rPr>
          <w:rFonts w:cs="Arial"/>
          <w:szCs w:val="21"/>
        </w:rPr>
        <w:t>r nicht vorhandene TRAK im Blutbild.</w:t>
      </w:r>
    </w:p>
    <w:p w14:paraId="5C27C30D" w14:textId="77777777" w:rsidR="007F2088" w:rsidRPr="008514FF" w:rsidRDefault="007F2088" w:rsidP="008514FF">
      <w:pPr>
        <w:rPr>
          <w:rFonts w:cs="Arial"/>
          <w:szCs w:val="21"/>
        </w:rPr>
      </w:pPr>
      <w:r>
        <w:rPr>
          <w:rFonts w:cs="Arial"/>
          <w:szCs w:val="21"/>
        </w:rPr>
        <w:t>Die Medikamentierung soll nur beispielhaft überlegt werden. Unterschiedliche L-</w:t>
      </w:r>
      <w:proofErr w:type="spellStart"/>
      <w:r>
        <w:rPr>
          <w:rFonts w:cs="Arial"/>
          <w:szCs w:val="21"/>
        </w:rPr>
        <w:t>Thyroxinpräparate</w:t>
      </w:r>
      <w:proofErr w:type="spellEnd"/>
      <w:r>
        <w:rPr>
          <w:rFonts w:cs="Arial"/>
          <w:szCs w:val="21"/>
        </w:rPr>
        <w:t xml:space="preserve"> können nicht endgültig zugeordnet werden, da die Informationen </w:t>
      </w:r>
      <w:r w:rsidR="00ED06FF">
        <w:rPr>
          <w:rFonts w:cs="Arial"/>
          <w:szCs w:val="21"/>
        </w:rPr>
        <w:t xml:space="preserve">über die </w:t>
      </w:r>
      <w:r>
        <w:rPr>
          <w:rFonts w:cs="Arial"/>
          <w:szCs w:val="21"/>
        </w:rPr>
        <w:t>Dosierung</w:t>
      </w:r>
      <w:r w:rsidR="00ED06FF">
        <w:rPr>
          <w:rFonts w:cs="Arial"/>
          <w:szCs w:val="21"/>
        </w:rPr>
        <w:t>, den Gehalt, etc.</w:t>
      </w:r>
      <w:r>
        <w:rPr>
          <w:rFonts w:cs="Arial"/>
          <w:szCs w:val="21"/>
        </w:rPr>
        <w:t xml:space="preserve"> nicht vollständig ist.</w:t>
      </w:r>
      <w:r w:rsidR="00ED06FF">
        <w:rPr>
          <w:rFonts w:cs="Arial"/>
          <w:szCs w:val="21"/>
        </w:rPr>
        <w:t xml:space="preserve"> D</w:t>
      </w:r>
      <w:r>
        <w:rPr>
          <w:rFonts w:cs="Arial"/>
          <w:szCs w:val="21"/>
        </w:rPr>
        <w:t xml:space="preserve">ie recht umfangreiche Auswahl an </w:t>
      </w:r>
      <w:r w:rsidR="00ED06FF">
        <w:rPr>
          <w:rFonts w:cs="Arial"/>
          <w:szCs w:val="21"/>
        </w:rPr>
        <w:t>Medikamenten jedoch soll die reale Komplexität verdeutlichen und eine einfache eins-zu-eins-Zuordnung verhindern.</w:t>
      </w:r>
      <w:r w:rsidR="00ED06FF" w:rsidRPr="00ED06FF">
        <w:t xml:space="preserve"> </w:t>
      </w:r>
      <w:r w:rsidR="00ED06FF" w:rsidRPr="00ED06FF">
        <w:rPr>
          <w:rFonts w:cs="Arial"/>
          <w:szCs w:val="21"/>
        </w:rPr>
        <w:t>Weitere Behandlungsmöglichkeiten wie Bestrahlung oder</w:t>
      </w:r>
      <w:r w:rsidR="00ED06FF">
        <w:rPr>
          <w:rFonts w:cs="Arial"/>
          <w:szCs w:val="21"/>
        </w:rPr>
        <w:t xml:space="preserve"> Sektion</w:t>
      </w:r>
      <w:r w:rsidR="00ED06FF" w:rsidRPr="00ED06FF">
        <w:rPr>
          <w:rFonts w:cs="Arial"/>
          <w:szCs w:val="21"/>
        </w:rPr>
        <w:t xml:space="preserve"> werden hier nicht berücksichtigt.</w:t>
      </w:r>
    </w:p>
    <w:sectPr w:rsidR="007F2088" w:rsidRPr="008514FF" w:rsidSect="00BC16A5">
      <w:footerReference w:type="default" r:id="rId8"/>
      <w:type w:val="continuous"/>
      <w:pgSz w:w="11906" w:h="16838"/>
      <w:pgMar w:top="1134" w:right="1134" w:bottom="1134" w:left="1134" w:header="0" w:footer="72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ECD0B" w14:textId="77777777" w:rsidR="00E96CA7" w:rsidRDefault="00E96CA7">
      <w:r>
        <w:separator/>
      </w:r>
    </w:p>
  </w:endnote>
  <w:endnote w:type="continuationSeparator" w:id="0">
    <w:p w14:paraId="240BD2D7" w14:textId="77777777" w:rsidR="00E96CA7" w:rsidRDefault="00E9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2330" w14:textId="79F0743A" w:rsidR="005D0D70" w:rsidRDefault="005D0D70">
    <w:pPr>
      <w:pStyle w:val="Fuzeile"/>
      <w:pBdr>
        <w:top w:val="single" w:sz="2" w:space="1" w:color="000000"/>
      </w:pBdr>
      <w:tabs>
        <w:tab w:val="left" w:pos="8647"/>
      </w:tabs>
    </w:pPr>
    <w:r>
      <w:rPr>
        <w:sz w:val="14"/>
        <w:szCs w:val="14"/>
      </w:rPr>
      <w:fldChar w:fldCharType="begin"/>
    </w:r>
    <w:r>
      <w:rPr>
        <w:sz w:val="14"/>
        <w:szCs w:val="14"/>
      </w:rPr>
      <w:instrText>FILENAME</w:instrText>
    </w:r>
    <w:r>
      <w:rPr>
        <w:sz w:val="14"/>
        <w:szCs w:val="14"/>
      </w:rPr>
      <w:fldChar w:fldCharType="separate"/>
    </w:r>
    <w:r w:rsidR="00757EDC">
      <w:rPr>
        <w:noProof/>
        <w:sz w:val="14"/>
        <w:szCs w:val="14"/>
      </w:rPr>
      <w:t>30206_dok_material_ga5_patientenanalyse</w:t>
    </w:r>
    <w:r>
      <w:rPr>
        <w:sz w:val="14"/>
        <w:szCs w:val="14"/>
      </w:rPr>
      <w:fldChar w:fldCharType="end"/>
    </w:r>
    <w:r>
      <w:rPr>
        <w:sz w:val="14"/>
        <w:szCs w:val="14"/>
      </w:rPr>
      <w:tab/>
      <w:t>ZPG Biologie 2020</w:t>
    </w:r>
    <w:r>
      <w:rPr>
        <w:sz w:val="14"/>
        <w:szCs w:val="14"/>
      </w:rPr>
      <w:tab/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 w:rsidR="00262BF9">
      <w:rPr>
        <w:noProof/>
        <w:sz w:val="14"/>
        <w:szCs w:val="14"/>
      </w:rPr>
      <w:t>6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 w:rsidR="00262BF9">
      <w:rPr>
        <w:noProof/>
        <w:sz w:val="14"/>
        <w:szCs w:val="14"/>
      </w:rPr>
      <w:t>6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3A3E" w14:textId="77777777" w:rsidR="00E96CA7" w:rsidRDefault="00E96CA7">
      <w:r>
        <w:separator/>
      </w:r>
    </w:p>
  </w:footnote>
  <w:footnote w:type="continuationSeparator" w:id="0">
    <w:p w14:paraId="120BF7C6" w14:textId="77777777" w:rsidR="00E96CA7" w:rsidRDefault="00E9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6F4"/>
    <w:multiLevelType w:val="hybridMultilevel"/>
    <w:tmpl w:val="F8D47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61B1"/>
    <w:multiLevelType w:val="multilevel"/>
    <w:tmpl w:val="0DE8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F71E7"/>
    <w:multiLevelType w:val="hybridMultilevel"/>
    <w:tmpl w:val="D724F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3E2B"/>
    <w:multiLevelType w:val="multilevel"/>
    <w:tmpl w:val="8656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44942"/>
    <w:multiLevelType w:val="multilevel"/>
    <w:tmpl w:val="7D9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217B3"/>
    <w:multiLevelType w:val="hybridMultilevel"/>
    <w:tmpl w:val="1A5EE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6EC5"/>
    <w:multiLevelType w:val="hybridMultilevel"/>
    <w:tmpl w:val="A872CB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4E6D"/>
    <w:multiLevelType w:val="hybridMultilevel"/>
    <w:tmpl w:val="11F41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822F3"/>
    <w:multiLevelType w:val="hybridMultilevel"/>
    <w:tmpl w:val="145A4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16F6"/>
    <w:multiLevelType w:val="multilevel"/>
    <w:tmpl w:val="3B2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C691F"/>
    <w:multiLevelType w:val="multilevel"/>
    <w:tmpl w:val="1A546A04"/>
    <w:lvl w:ilvl="0">
      <w:start w:val="1"/>
      <w:numFmt w:val="none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9F57628"/>
    <w:multiLevelType w:val="hybridMultilevel"/>
    <w:tmpl w:val="F0B4C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33286"/>
    <w:multiLevelType w:val="hybridMultilevel"/>
    <w:tmpl w:val="F8D47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599F"/>
    <w:multiLevelType w:val="hybridMultilevel"/>
    <w:tmpl w:val="F8D47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49FC"/>
    <w:multiLevelType w:val="hybridMultilevel"/>
    <w:tmpl w:val="20885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B128F"/>
    <w:multiLevelType w:val="multilevel"/>
    <w:tmpl w:val="555E77EE"/>
    <w:lvl w:ilvl="0">
      <w:start w:val="1"/>
      <w:numFmt w:val="none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562355A2"/>
    <w:multiLevelType w:val="hybridMultilevel"/>
    <w:tmpl w:val="1A5EE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F5213"/>
    <w:multiLevelType w:val="multilevel"/>
    <w:tmpl w:val="B77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110C15"/>
    <w:multiLevelType w:val="multilevel"/>
    <w:tmpl w:val="7D78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506827"/>
    <w:multiLevelType w:val="multilevel"/>
    <w:tmpl w:val="C25C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9A6BB2"/>
    <w:multiLevelType w:val="multilevel"/>
    <w:tmpl w:val="CFD6F9D2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BBD7CF8"/>
    <w:multiLevelType w:val="hybridMultilevel"/>
    <w:tmpl w:val="21645A38"/>
    <w:lvl w:ilvl="0" w:tplc="6DB2CC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9541F"/>
    <w:multiLevelType w:val="hybridMultilevel"/>
    <w:tmpl w:val="FE580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A121B"/>
    <w:multiLevelType w:val="multilevel"/>
    <w:tmpl w:val="68EA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A23F71"/>
    <w:multiLevelType w:val="hybridMultilevel"/>
    <w:tmpl w:val="C00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55BA"/>
    <w:multiLevelType w:val="hybridMultilevel"/>
    <w:tmpl w:val="63181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5"/>
  </w:num>
  <w:num w:numId="5">
    <w:abstractNumId w:val="23"/>
  </w:num>
  <w:num w:numId="6">
    <w:abstractNumId w:val="6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9"/>
  </w:num>
  <w:num w:numId="12">
    <w:abstractNumId w:val="19"/>
  </w:num>
  <w:num w:numId="13">
    <w:abstractNumId w:val="18"/>
  </w:num>
  <w:num w:numId="14">
    <w:abstractNumId w:val="1"/>
  </w:num>
  <w:num w:numId="15">
    <w:abstractNumId w:val="12"/>
  </w:num>
  <w:num w:numId="16">
    <w:abstractNumId w:val="0"/>
  </w:num>
  <w:num w:numId="17">
    <w:abstractNumId w:val="7"/>
  </w:num>
  <w:num w:numId="18">
    <w:abstractNumId w:val="21"/>
  </w:num>
  <w:num w:numId="19">
    <w:abstractNumId w:val="2"/>
  </w:num>
  <w:num w:numId="20">
    <w:abstractNumId w:val="24"/>
  </w:num>
  <w:num w:numId="21">
    <w:abstractNumId w:val="16"/>
  </w:num>
  <w:num w:numId="22">
    <w:abstractNumId w:val="25"/>
  </w:num>
  <w:num w:numId="23">
    <w:abstractNumId w:val="8"/>
  </w:num>
  <w:num w:numId="24">
    <w:abstractNumId w:val="11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0C"/>
    <w:rsid w:val="0000431C"/>
    <w:rsid w:val="00033385"/>
    <w:rsid w:val="00053FD1"/>
    <w:rsid w:val="00060983"/>
    <w:rsid w:val="00081432"/>
    <w:rsid w:val="000844A8"/>
    <w:rsid w:val="000967B3"/>
    <w:rsid w:val="000C11CA"/>
    <w:rsid w:val="000C31E4"/>
    <w:rsid w:val="000E185E"/>
    <w:rsid w:val="000F419C"/>
    <w:rsid w:val="001011D1"/>
    <w:rsid w:val="00123F80"/>
    <w:rsid w:val="0013120F"/>
    <w:rsid w:val="00145043"/>
    <w:rsid w:val="00154C39"/>
    <w:rsid w:val="001604C8"/>
    <w:rsid w:val="001868E9"/>
    <w:rsid w:val="001869DA"/>
    <w:rsid w:val="001B6978"/>
    <w:rsid w:val="001C238D"/>
    <w:rsid w:val="001C6AFD"/>
    <w:rsid w:val="001D1304"/>
    <w:rsid w:val="001D2D67"/>
    <w:rsid w:val="001E0062"/>
    <w:rsid w:val="001F3586"/>
    <w:rsid w:val="00214731"/>
    <w:rsid w:val="00241B8E"/>
    <w:rsid w:val="00253BE6"/>
    <w:rsid w:val="00262BF9"/>
    <w:rsid w:val="002709BA"/>
    <w:rsid w:val="00283E3D"/>
    <w:rsid w:val="002850BB"/>
    <w:rsid w:val="002B6B68"/>
    <w:rsid w:val="002E55A4"/>
    <w:rsid w:val="002F70CF"/>
    <w:rsid w:val="003028A3"/>
    <w:rsid w:val="003135C7"/>
    <w:rsid w:val="00344188"/>
    <w:rsid w:val="00361EB3"/>
    <w:rsid w:val="003662C7"/>
    <w:rsid w:val="003765BC"/>
    <w:rsid w:val="003A168C"/>
    <w:rsid w:val="003B2CA2"/>
    <w:rsid w:val="003B7F07"/>
    <w:rsid w:val="003E5DF4"/>
    <w:rsid w:val="003F2597"/>
    <w:rsid w:val="004047FA"/>
    <w:rsid w:val="004163E0"/>
    <w:rsid w:val="00426120"/>
    <w:rsid w:val="004874EC"/>
    <w:rsid w:val="004C45C8"/>
    <w:rsid w:val="004D0187"/>
    <w:rsid w:val="004D40E2"/>
    <w:rsid w:val="004E7AA9"/>
    <w:rsid w:val="00511F0C"/>
    <w:rsid w:val="00513EBB"/>
    <w:rsid w:val="00536520"/>
    <w:rsid w:val="0057440A"/>
    <w:rsid w:val="005879D1"/>
    <w:rsid w:val="00593BA7"/>
    <w:rsid w:val="005A0584"/>
    <w:rsid w:val="005C2B3D"/>
    <w:rsid w:val="005D0D70"/>
    <w:rsid w:val="005D4C47"/>
    <w:rsid w:val="005E3C3C"/>
    <w:rsid w:val="005F132F"/>
    <w:rsid w:val="005F1CD0"/>
    <w:rsid w:val="005F2485"/>
    <w:rsid w:val="00601590"/>
    <w:rsid w:val="00650CE2"/>
    <w:rsid w:val="006738BF"/>
    <w:rsid w:val="00687C15"/>
    <w:rsid w:val="006C3F75"/>
    <w:rsid w:val="006F7F98"/>
    <w:rsid w:val="00757EDC"/>
    <w:rsid w:val="00764623"/>
    <w:rsid w:val="00777702"/>
    <w:rsid w:val="007E745A"/>
    <w:rsid w:val="007F2088"/>
    <w:rsid w:val="008439E1"/>
    <w:rsid w:val="008514FF"/>
    <w:rsid w:val="008621B1"/>
    <w:rsid w:val="008838CC"/>
    <w:rsid w:val="008920E9"/>
    <w:rsid w:val="008A1074"/>
    <w:rsid w:val="008A63E0"/>
    <w:rsid w:val="008B4426"/>
    <w:rsid w:val="009151D3"/>
    <w:rsid w:val="00916DBD"/>
    <w:rsid w:val="0094652C"/>
    <w:rsid w:val="00962503"/>
    <w:rsid w:val="009B2B0C"/>
    <w:rsid w:val="009F16B3"/>
    <w:rsid w:val="00A03A61"/>
    <w:rsid w:val="00A057E4"/>
    <w:rsid w:val="00A266EF"/>
    <w:rsid w:val="00A45D8E"/>
    <w:rsid w:val="00A61DF8"/>
    <w:rsid w:val="00A67C9B"/>
    <w:rsid w:val="00A73FF7"/>
    <w:rsid w:val="00AB3631"/>
    <w:rsid w:val="00AD7243"/>
    <w:rsid w:val="00B1543E"/>
    <w:rsid w:val="00B276CA"/>
    <w:rsid w:val="00B3225C"/>
    <w:rsid w:val="00B34714"/>
    <w:rsid w:val="00B63030"/>
    <w:rsid w:val="00B77744"/>
    <w:rsid w:val="00B86AF3"/>
    <w:rsid w:val="00B94475"/>
    <w:rsid w:val="00BA1255"/>
    <w:rsid w:val="00BA46F8"/>
    <w:rsid w:val="00BB64B1"/>
    <w:rsid w:val="00BC16A5"/>
    <w:rsid w:val="00BC3D0F"/>
    <w:rsid w:val="00BC4729"/>
    <w:rsid w:val="00BC60FB"/>
    <w:rsid w:val="00BE0F05"/>
    <w:rsid w:val="00C01502"/>
    <w:rsid w:val="00C1092F"/>
    <w:rsid w:val="00C178E2"/>
    <w:rsid w:val="00C34362"/>
    <w:rsid w:val="00C900B0"/>
    <w:rsid w:val="00C977E7"/>
    <w:rsid w:val="00CA019E"/>
    <w:rsid w:val="00CC3D7C"/>
    <w:rsid w:val="00CC7957"/>
    <w:rsid w:val="00CF0361"/>
    <w:rsid w:val="00CF359B"/>
    <w:rsid w:val="00CF4205"/>
    <w:rsid w:val="00D119E7"/>
    <w:rsid w:val="00D66C49"/>
    <w:rsid w:val="00D70F16"/>
    <w:rsid w:val="00DB4DA2"/>
    <w:rsid w:val="00DC5EBB"/>
    <w:rsid w:val="00E1273D"/>
    <w:rsid w:val="00E147D4"/>
    <w:rsid w:val="00E30FA2"/>
    <w:rsid w:val="00E3769C"/>
    <w:rsid w:val="00E40A1B"/>
    <w:rsid w:val="00E96CA7"/>
    <w:rsid w:val="00EA4C68"/>
    <w:rsid w:val="00EB4ED4"/>
    <w:rsid w:val="00ED06FF"/>
    <w:rsid w:val="00EE210C"/>
    <w:rsid w:val="00EE36DF"/>
    <w:rsid w:val="00EE3FDD"/>
    <w:rsid w:val="00F019AF"/>
    <w:rsid w:val="00F108FD"/>
    <w:rsid w:val="00F435FE"/>
    <w:rsid w:val="00F553CC"/>
    <w:rsid w:val="00F55C6E"/>
    <w:rsid w:val="00F60D68"/>
    <w:rsid w:val="00F70AFA"/>
    <w:rsid w:val="00F76279"/>
    <w:rsid w:val="00F81A01"/>
    <w:rsid w:val="00F90164"/>
    <w:rsid w:val="00F94044"/>
    <w:rsid w:val="00FA4AA2"/>
    <w:rsid w:val="00FA6301"/>
    <w:rsid w:val="00FD03C4"/>
    <w:rsid w:val="00FD3F8B"/>
    <w:rsid w:val="00FE2D34"/>
    <w:rsid w:val="00FF21ED"/>
    <w:rsid w:val="00FF48FC"/>
    <w:rsid w:val="00FF4E8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6C3C"/>
  <w15:docId w15:val="{4156B7E6-6341-4262-81EC-FB97F6D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1D3"/>
    <w:pPr>
      <w:suppressAutoHyphens/>
      <w:overflowPunct w:val="0"/>
    </w:pPr>
    <w:rPr>
      <w:rFonts w:ascii="Arial" w:eastAsia="Times New Roman" w:hAnsi="Arial" w:cs="Calibri"/>
      <w:sz w:val="21"/>
      <w:szCs w:val="20"/>
      <w:lang w:bidi="ar-SA"/>
    </w:rPr>
  </w:style>
  <w:style w:type="paragraph" w:styleId="berschrift1">
    <w:name w:val="heading 1"/>
    <w:basedOn w:val="berschrift"/>
    <w:qFormat/>
    <w:pPr>
      <w:numPr>
        <w:numId w:val="1"/>
      </w:numPr>
      <w:ind w:left="0" w:firstLine="0"/>
      <w:outlineLvl w:val="0"/>
    </w:pPr>
    <w:rPr>
      <w:b/>
      <w:sz w:val="28"/>
    </w:rPr>
  </w:style>
  <w:style w:type="paragraph" w:styleId="berschrift2">
    <w:name w:val="heading 2"/>
    <w:basedOn w:val="berschrift"/>
    <w:link w:val="berschrift2Zchn"/>
    <w:qFormat/>
    <w:pPr>
      <w:numPr>
        <w:ilvl w:val="1"/>
        <w:numId w:val="1"/>
      </w:numPr>
      <w:spacing w:before="200"/>
      <w:ind w:left="0" w:firstLine="0"/>
      <w:outlineLvl w:val="1"/>
    </w:pPr>
    <w:rPr>
      <w:b/>
      <w:sz w:val="24"/>
    </w:rPr>
  </w:style>
  <w:style w:type="paragraph" w:styleId="berschrift3">
    <w:name w:val="heading 3"/>
    <w:basedOn w:val="berschrift"/>
    <w:qFormat/>
    <w:pPr>
      <w:numPr>
        <w:ilvl w:val="2"/>
        <w:numId w:val="1"/>
      </w:numPr>
      <w:spacing w:before="140"/>
      <w:ind w:left="0" w:firstLine="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Calibri" w:eastAsia="Times New Roman" w:hAnsi="Calibri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Calibri" w:eastAsia="Times New Roman" w:hAnsi="Calibri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Absatzstandardschriftart">
    <w:name w:val="Absatzstandardschriftart"/>
    <w:qFormat/>
  </w:style>
  <w:style w:type="character" w:customStyle="1" w:styleId="Aufzhlungszeichen1">
    <w:name w:val="Aufzählungszeichen1"/>
    <w:qFormat/>
  </w:style>
  <w:style w:type="character" w:customStyle="1" w:styleId="Nummerierungszeichen">
    <w:name w:val="Nummerierungszeichen"/>
    <w:qFormat/>
  </w:style>
  <w:style w:type="character" w:customStyle="1" w:styleId="KopfzeileZeichen">
    <w:name w:val="Kopfzeile Zeichen"/>
    <w:basedOn w:val="Absatzstandardschriftart"/>
    <w:qFormat/>
  </w:style>
  <w:style w:type="character" w:customStyle="1" w:styleId="FuzeileZeichen">
    <w:name w:val="Fußzeile Zeichen"/>
    <w:basedOn w:val="Absatzstandardschriftart"/>
    <w:qFormat/>
  </w:style>
  <w:style w:type="character" w:customStyle="1" w:styleId="TextkrperZeichen">
    <w:name w:val="Textkörper Zeichen"/>
    <w:qFormat/>
    <w:rPr>
      <w:rFonts w:ascii="Calibri" w:hAnsi="Calibri" w:cs="Calibri"/>
      <w:sz w:val="22"/>
    </w:rPr>
  </w:style>
  <w:style w:type="character" w:customStyle="1" w:styleId="Aufzhlungszeichen2">
    <w:name w:val="Aufzählungszeichen2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ListLabel1">
    <w:name w:val="ListLabel 1"/>
    <w:qFormat/>
    <w:rPr>
      <w:szCs w:val="22"/>
    </w:rPr>
  </w:style>
  <w:style w:type="character" w:customStyle="1" w:styleId="ListLabel2">
    <w:name w:val="ListLabel 2"/>
    <w:qFormat/>
    <w:rPr>
      <w:szCs w:val="22"/>
    </w:rPr>
  </w:style>
  <w:style w:type="character" w:customStyle="1" w:styleId="ListLabel3">
    <w:name w:val="ListLabel 3"/>
    <w:qFormat/>
    <w:rPr>
      <w:szCs w:val="22"/>
    </w:rPr>
  </w:style>
  <w:style w:type="character" w:customStyle="1" w:styleId="ListLabel4">
    <w:name w:val="ListLabel 4"/>
    <w:qFormat/>
    <w:rPr>
      <w:szCs w:val="22"/>
    </w:rPr>
  </w:style>
  <w:style w:type="character" w:customStyle="1" w:styleId="ListLabel5">
    <w:name w:val="ListLabel 5"/>
    <w:qFormat/>
    <w:rPr>
      <w:szCs w:val="22"/>
    </w:rPr>
  </w:style>
  <w:style w:type="character" w:customStyle="1" w:styleId="ListLabel6">
    <w:name w:val="ListLabel 6"/>
    <w:qFormat/>
    <w:rPr>
      <w:szCs w:val="22"/>
    </w:rPr>
  </w:style>
  <w:style w:type="character" w:customStyle="1" w:styleId="ListLabel7">
    <w:name w:val="ListLabel 7"/>
    <w:qFormat/>
    <w:rPr>
      <w:szCs w:val="22"/>
    </w:rPr>
  </w:style>
  <w:style w:type="character" w:customStyle="1" w:styleId="ListLabel8">
    <w:name w:val="ListLabel 8"/>
    <w:qFormat/>
    <w:rPr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</w:style>
  <w:style w:type="paragraph" w:styleId="Textkrper">
    <w:name w:val="Body Text"/>
    <w:basedOn w:val="Standard"/>
    <w:link w:val="TextkrperZchn"/>
    <w:pPr>
      <w:spacing w:after="140" w:line="276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qFormat/>
    <w:pPr>
      <w:suppressAutoHyphens w:val="0"/>
      <w:spacing w:before="100" w:after="142" w:line="288" w:lineRule="auto"/>
    </w:pPr>
    <w:rPr>
      <w:rFonts w:ascii="Times New Roman" w:hAnsi="Times New Roman" w:cs="Times New Roman"/>
      <w:sz w:val="20"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Funotentext">
    <w:name w:val="footnote text"/>
    <w:basedOn w:val="Standard"/>
    <w:pPr>
      <w:suppressLineNumbers/>
      <w:spacing w:after="113"/>
      <w:ind w:left="339" w:hanging="339"/>
    </w:pPr>
    <w:rPr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TextkrperZchn">
    <w:name w:val="Textkörper Zchn"/>
    <w:basedOn w:val="Absatz-Standardschriftart"/>
    <w:link w:val="Textkrper"/>
    <w:rsid w:val="00C900B0"/>
    <w:rPr>
      <w:rFonts w:ascii="Arial" w:eastAsia="Times New Roman" w:hAnsi="Arial" w:cs="Calibri"/>
      <w:sz w:val="21"/>
      <w:szCs w:val="20"/>
      <w:lang w:bidi="ar-SA"/>
    </w:rPr>
  </w:style>
  <w:style w:type="paragraph" w:styleId="Listenabsatz">
    <w:name w:val="List Paragraph"/>
    <w:basedOn w:val="Standard"/>
    <w:uiPriority w:val="34"/>
    <w:qFormat/>
    <w:rsid w:val="000844A8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5F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C16A5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426120"/>
    <w:rPr>
      <w:rFonts w:ascii="Arial" w:eastAsia="Times New Roman" w:hAnsi="Arial" w:cs="Calibri"/>
      <w:b/>
      <w:szCs w:val="20"/>
      <w:lang w:bidi="ar-SA"/>
    </w:rPr>
  </w:style>
  <w:style w:type="table" w:customStyle="1" w:styleId="Tabellenraster1">
    <w:name w:val="Tabellenraster1"/>
    <w:basedOn w:val="NormaleTabelle"/>
    <w:next w:val="Tabellenraster"/>
    <w:uiPriority w:val="39"/>
    <w:rsid w:val="001C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Thyreotroper_Regelkr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Laws</dc:creator>
  <dc:description/>
  <cp:lastModifiedBy>Klaus Küting</cp:lastModifiedBy>
  <cp:revision>8</cp:revision>
  <cp:lastPrinted>2020-11-26T09:00:00Z</cp:lastPrinted>
  <dcterms:created xsi:type="dcterms:W3CDTF">2020-09-10T09:08:00Z</dcterms:created>
  <dcterms:modified xsi:type="dcterms:W3CDTF">2020-11-26T09:00:00Z</dcterms:modified>
  <dc:language>de-DE</dc:language>
</cp:coreProperties>
</file>