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DC09" w14:textId="77777777" w:rsidR="00821A40" w:rsidRPr="00A0643A" w:rsidRDefault="00821A40" w:rsidP="00821A40">
      <w:pPr>
        <w:spacing w:after="200" w:line="276" w:lineRule="auto"/>
        <w:jc w:val="center"/>
        <w:rPr>
          <w:rFonts w:ascii="Calibri" w:hAnsi="Calibri"/>
          <w:b/>
          <w:iCs/>
          <w:sz w:val="28"/>
          <w:szCs w:val="24"/>
        </w:rPr>
      </w:pPr>
      <w:r w:rsidRPr="00A0643A">
        <w:rPr>
          <w:rFonts w:ascii="Calibri" w:hAnsi="Calibri"/>
          <w:b/>
          <w:iCs/>
          <w:sz w:val="28"/>
          <w:szCs w:val="24"/>
        </w:rPr>
        <w:t>Von der Matrix zur strukturierten Textwiedergabe</w:t>
      </w:r>
    </w:p>
    <w:p w14:paraId="450C20C2" w14:textId="77777777" w:rsidR="00821A40" w:rsidRDefault="00821A40" w:rsidP="00821A40">
      <w:pPr>
        <w:spacing w:after="200" w:line="276" w:lineRule="auto"/>
        <w:rPr>
          <w:rFonts w:ascii="Calibri" w:hAnsi="Calibri"/>
          <w:b/>
          <w:iCs/>
          <w:szCs w:val="24"/>
        </w:rPr>
      </w:pPr>
      <w:r w:rsidRPr="00821A40">
        <w:rPr>
          <w:rFonts w:ascii="Calibri" w:hAnsi="Calibri"/>
          <w:b/>
          <w:iCs/>
          <w:szCs w:val="24"/>
        </w:rPr>
        <w:t>Aufgaben</w:t>
      </w:r>
    </w:p>
    <w:p w14:paraId="7D5183FF" w14:textId="77777777" w:rsidR="00821A40" w:rsidRPr="000A38D8" w:rsidRDefault="002F1DF5" w:rsidP="000A38D8">
      <w:pPr>
        <w:pStyle w:val="Listenabsatz"/>
        <w:numPr>
          <w:ilvl w:val="0"/>
          <w:numId w:val="3"/>
        </w:numPr>
        <w:spacing w:after="200" w:line="276" w:lineRule="auto"/>
        <w:rPr>
          <w:rFonts w:ascii="Calibri" w:hAnsi="Calibri"/>
          <w:iCs/>
          <w:szCs w:val="24"/>
        </w:rPr>
      </w:pPr>
      <w:r>
        <w:rPr>
          <w:rFonts w:ascii="Calibri" w:hAnsi="Calibri"/>
          <w:iCs/>
          <w:szCs w:val="24"/>
        </w:rPr>
        <w:t>Setz</w:t>
      </w:r>
      <w:r w:rsidR="005822CA">
        <w:rPr>
          <w:rFonts w:ascii="Calibri" w:hAnsi="Calibri"/>
          <w:iCs/>
          <w:szCs w:val="24"/>
        </w:rPr>
        <w:t xml:space="preserve"> </w:t>
      </w:r>
      <w:r w:rsidR="00A0643A">
        <w:rPr>
          <w:rFonts w:ascii="Calibri" w:hAnsi="Calibri"/>
          <w:iCs/>
          <w:szCs w:val="24"/>
        </w:rPr>
        <w:t>en Sie sich abschnittsweise mit dem Text „Theater auf der Intensivstation?“ auseinander</w:t>
      </w:r>
      <w:r w:rsidR="00821A40">
        <w:rPr>
          <w:rFonts w:ascii="Calibri" w:hAnsi="Calibri"/>
          <w:iCs/>
          <w:szCs w:val="24"/>
        </w:rPr>
        <w:t xml:space="preserve"> und halten Sie </w:t>
      </w:r>
      <w:r w:rsidR="00A0643A">
        <w:rPr>
          <w:rFonts w:ascii="Calibri" w:hAnsi="Calibri"/>
          <w:iCs/>
          <w:szCs w:val="24"/>
        </w:rPr>
        <w:t>gefundene Thesen</w:t>
      </w:r>
      <w:r w:rsidR="00821A40">
        <w:rPr>
          <w:rFonts w:ascii="Calibri" w:hAnsi="Calibri"/>
          <w:iCs/>
          <w:szCs w:val="24"/>
        </w:rPr>
        <w:t xml:space="preserve"> in der mittleren Spalte fest. </w:t>
      </w:r>
      <w:r w:rsidR="002C5516">
        <w:rPr>
          <w:rFonts w:ascii="Calibri" w:hAnsi="Calibri"/>
          <w:iCs/>
          <w:szCs w:val="24"/>
        </w:rPr>
        <w:t>Arbeiten Sie unter Berücksichtigung der gefundenen Thesen eine Kernthese heraus.</w:t>
      </w:r>
    </w:p>
    <w:p w14:paraId="3B41BF74" w14:textId="77777777" w:rsidR="00821A40" w:rsidRDefault="00A0643A" w:rsidP="00821A40">
      <w:pPr>
        <w:pStyle w:val="Listenabsatz"/>
        <w:numPr>
          <w:ilvl w:val="0"/>
          <w:numId w:val="3"/>
        </w:numPr>
        <w:spacing w:after="200" w:line="276" w:lineRule="auto"/>
        <w:rPr>
          <w:rFonts w:ascii="Calibri" w:hAnsi="Calibri"/>
          <w:iCs/>
          <w:szCs w:val="24"/>
        </w:rPr>
      </w:pPr>
      <w:r>
        <w:rPr>
          <w:rFonts w:ascii="Calibri" w:hAnsi="Calibri"/>
          <w:iCs/>
          <w:szCs w:val="24"/>
        </w:rPr>
        <w:t xml:space="preserve">Fassen Sie in eigenen Worten in der dritten Spalte die Thesen des Autors zusammen. </w:t>
      </w:r>
    </w:p>
    <w:p w14:paraId="645A9BAE" w14:textId="77777777" w:rsidR="00FC7805" w:rsidRDefault="00FC7805" w:rsidP="00FC7805">
      <w:pPr>
        <w:pStyle w:val="Listenabsatz"/>
        <w:numPr>
          <w:ilvl w:val="0"/>
          <w:numId w:val="3"/>
        </w:numPr>
        <w:spacing w:after="200" w:line="276" w:lineRule="auto"/>
        <w:rPr>
          <w:rFonts w:ascii="Calibri" w:hAnsi="Calibri"/>
          <w:iCs/>
          <w:szCs w:val="24"/>
        </w:rPr>
      </w:pPr>
      <w:r>
        <w:rPr>
          <w:rFonts w:ascii="Calibri" w:hAnsi="Calibri"/>
          <w:iCs/>
          <w:szCs w:val="24"/>
        </w:rPr>
        <w:t xml:space="preserve">Formulieren Sie mithilfe der Ergebnisse der 3. Spalte eine strukturierte Textwiedergabe. Verwenden Sie dabei performative Verben (behaupten, betonen, bezweifeln, feststellen, kritisieren, veranschaulichen, widerlegen usw.), um den Inhalt zu präzisieren. </w:t>
      </w:r>
    </w:p>
    <w:p w14:paraId="03135A8D" w14:textId="77777777" w:rsidR="002C5516" w:rsidRDefault="002C5516" w:rsidP="002C5516">
      <w:pPr>
        <w:spacing w:after="200" w:line="276" w:lineRule="auto"/>
        <w:rPr>
          <w:rFonts w:ascii="Calibri" w:hAnsi="Calibri"/>
          <w:b/>
          <w:iCs/>
          <w:szCs w:val="24"/>
        </w:rPr>
      </w:pPr>
      <w:r w:rsidRPr="002C5516">
        <w:rPr>
          <w:rFonts w:ascii="Calibri" w:hAnsi="Calibri"/>
          <w:b/>
          <w:iCs/>
          <w:szCs w:val="24"/>
        </w:rPr>
        <w:t xml:space="preserve">Kernthese: </w:t>
      </w:r>
    </w:p>
    <w:p w14:paraId="18857BC3" w14:textId="77777777" w:rsidR="00291D1C" w:rsidRDefault="00291D1C" w:rsidP="002C5516">
      <w:pPr>
        <w:spacing w:after="200" w:line="276" w:lineRule="auto"/>
        <w:rPr>
          <w:rFonts w:ascii="Calibri" w:hAnsi="Calibri"/>
          <w:b/>
          <w:iCs/>
          <w:szCs w:val="24"/>
        </w:rPr>
      </w:pPr>
    </w:p>
    <w:p w14:paraId="53E9A595" w14:textId="77777777" w:rsidR="00291D1C" w:rsidRPr="002C5516" w:rsidRDefault="00291D1C" w:rsidP="002C5516">
      <w:pPr>
        <w:spacing w:after="200" w:line="276" w:lineRule="auto"/>
        <w:rPr>
          <w:rFonts w:ascii="Calibri" w:hAnsi="Calibri"/>
          <w:b/>
          <w:iCs/>
          <w:szCs w:val="24"/>
        </w:rPr>
      </w:pPr>
    </w:p>
    <w:tbl>
      <w:tblPr>
        <w:tblStyle w:val="Tabellenraster"/>
        <w:tblW w:w="0" w:type="auto"/>
        <w:tblLook w:val="04A0" w:firstRow="1" w:lastRow="0" w:firstColumn="1" w:lastColumn="0" w:noHBand="0" w:noVBand="1"/>
      </w:tblPr>
      <w:tblGrid>
        <w:gridCol w:w="5382"/>
        <w:gridCol w:w="4513"/>
        <w:gridCol w:w="4948"/>
      </w:tblGrid>
      <w:tr w:rsidR="00A0643A" w14:paraId="4AC122A1" w14:textId="77777777" w:rsidTr="00291D1C">
        <w:tc>
          <w:tcPr>
            <w:tcW w:w="5382" w:type="dxa"/>
          </w:tcPr>
          <w:p w14:paraId="45822962" w14:textId="77777777" w:rsidR="00A0643A" w:rsidRPr="00A0643A" w:rsidRDefault="00A0643A" w:rsidP="005822CA">
            <w:pPr>
              <w:spacing w:after="200" w:line="360" w:lineRule="auto"/>
              <w:jc w:val="center"/>
              <w:rPr>
                <w:rFonts w:ascii="Calibri" w:hAnsi="Calibri"/>
                <w:b/>
                <w:iCs/>
                <w:szCs w:val="24"/>
              </w:rPr>
            </w:pPr>
            <w:r>
              <w:rPr>
                <w:rFonts w:ascii="Calibri" w:hAnsi="Calibri"/>
                <w:b/>
                <w:iCs/>
                <w:szCs w:val="24"/>
              </w:rPr>
              <w:t>Textgrundlage</w:t>
            </w:r>
          </w:p>
        </w:tc>
        <w:tc>
          <w:tcPr>
            <w:tcW w:w="4513" w:type="dxa"/>
          </w:tcPr>
          <w:p w14:paraId="2D7A6FCA" w14:textId="77777777" w:rsidR="00A0643A" w:rsidRPr="00A0643A" w:rsidRDefault="00A0643A" w:rsidP="005822CA">
            <w:pPr>
              <w:spacing w:after="200" w:line="360" w:lineRule="auto"/>
              <w:jc w:val="center"/>
              <w:rPr>
                <w:rFonts w:ascii="Calibri" w:hAnsi="Calibri"/>
                <w:b/>
                <w:iCs/>
                <w:szCs w:val="24"/>
              </w:rPr>
            </w:pPr>
            <w:r>
              <w:rPr>
                <w:rFonts w:ascii="Calibri" w:hAnsi="Calibri"/>
                <w:b/>
                <w:iCs/>
                <w:szCs w:val="24"/>
              </w:rPr>
              <w:t xml:space="preserve">Thesen </w:t>
            </w:r>
          </w:p>
        </w:tc>
        <w:tc>
          <w:tcPr>
            <w:tcW w:w="4948" w:type="dxa"/>
          </w:tcPr>
          <w:p w14:paraId="4D1F7465" w14:textId="77777777" w:rsidR="00A0643A" w:rsidRPr="00A0643A" w:rsidRDefault="00A0643A" w:rsidP="005822CA">
            <w:pPr>
              <w:spacing w:after="200" w:line="360" w:lineRule="auto"/>
              <w:jc w:val="center"/>
              <w:rPr>
                <w:rFonts w:ascii="Calibri" w:hAnsi="Calibri"/>
                <w:b/>
                <w:iCs/>
                <w:szCs w:val="24"/>
              </w:rPr>
            </w:pPr>
            <w:r>
              <w:rPr>
                <w:rFonts w:ascii="Calibri" w:hAnsi="Calibri"/>
                <w:b/>
                <w:iCs/>
                <w:szCs w:val="24"/>
              </w:rPr>
              <w:t xml:space="preserve">Eigene Formulierung </w:t>
            </w:r>
          </w:p>
        </w:tc>
      </w:tr>
      <w:tr w:rsidR="00A0643A" w14:paraId="63F0AE2E" w14:textId="77777777" w:rsidTr="00291D1C">
        <w:tc>
          <w:tcPr>
            <w:tcW w:w="5382" w:type="dxa"/>
          </w:tcPr>
          <w:p w14:paraId="6E5A4F74" w14:textId="77777777" w:rsidR="00A0643A" w:rsidRPr="00A0643A" w:rsidRDefault="00A0643A" w:rsidP="005822CA">
            <w:pPr>
              <w:spacing w:before="100" w:beforeAutospacing="1" w:line="360" w:lineRule="auto"/>
              <w:jc w:val="both"/>
              <w:rPr>
                <w:rFonts w:asciiTheme="minorHAnsi" w:hAnsiTheme="minorHAnsi" w:cstheme="minorHAnsi"/>
                <w:szCs w:val="22"/>
              </w:rPr>
            </w:pPr>
            <w:r w:rsidRPr="00A0643A">
              <w:rPr>
                <w:rFonts w:asciiTheme="minorHAnsi" w:hAnsiTheme="minorHAnsi" w:cstheme="minorHAnsi"/>
                <w:i/>
                <w:iCs/>
                <w:szCs w:val="22"/>
              </w:rPr>
              <w:t>„Seid heiter, das Fest ist jetzt zu Ende. Unsere Spieler waren Geister und sind nun aufgelöst in Luft, in dünne Luft“.</w:t>
            </w:r>
            <w:r w:rsidRPr="00A0643A">
              <w:rPr>
                <w:rFonts w:asciiTheme="minorHAnsi" w:hAnsiTheme="minorHAnsi" w:cstheme="minorHAnsi"/>
                <w:szCs w:val="22"/>
              </w:rPr>
              <w:t xml:space="preserve"> (Shakespeare: Der Sturm)</w:t>
            </w:r>
          </w:p>
          <w:p w14:paraId="19A71499" w14:textId="77777777" w:rsidR="00291D1C" w:rsidRPr="00A0643A" w:rsidRDefault="00A0643A" w:rsidP="005822CA">
            <w:pPr>
              <w:spacing w:before="100" w:beforeAutospacing="1" w:line="360" w:lineRule="auto"/>
              <w:jc w:val="both"/>
              <w:rPr>
                <w:rFonts w:asciiTheme="minorHAnsi" w:hAnsiTheme="minorHAnsi" w:cstheme="minorHAnsi"/>
                <w:szCs w:val="22"/>
              </w:rPr>
            </w:pPr>
            <w:r w:rsidRPr="00A0643A">
              <w:rPr>
                <w:rFonts w:asciiTheme="minorHAnsi" w:hAnsiTheme="minorHAnsi" w:cstheme="minorHAnsi"/>
                <w:szCs w:val="22"/>
              </w:rPr>
              <w:t xml:space="preserve">Noch sind sie nicht verschwunden. Corona ist vorbei und die Theater sind doch wieder auf. Wurde da eine Chance verpasst, eine überkommene Institution endlich abzuschaffen? Umfragen über die Verwendung </w:t>
            </w:r>
            <w:r w:rsidRPr="00A0643A">
              <w:rPr>
                <w:rFonts w:asciiTheme="minorHAnsi" w:hAnsiTheme="minorHAnsi" w:cstheme="minorHAnsi"/>
                <w:szCs w:val="22"/>
              </w:rPr>
              <w:lastRenderedPageBreak/>
              <w:t>von Steuergeldern zeitigen immer wieder das Ergebnis, dass eine Mehrheit Kulturausgaben, insbesondere Ausgaben für die sogenannte Hochkultur, gerne einsparen würde. Kinderschaukeln statt Theaterlogen! Von verschiedenen Seiten wird gefordert, wer ins Theater gehen wolle, möge doch bitte die Kosten dafür selbst tragen, statt jeden Theatersitz mit einem mittleren zweistelligen Betrag (oder ist es nicht längst schon eine dreistellige Summe?) zu subventionieren. Da sind sich dann schnell die unterschiedlichsten Parteien einig: Vertreter von Jugendorganisationen betrachten das Theater als Ort der scheintoten Alten. Warum deren Vergnügen subventionieren, wenn sie, die Jugendlichen selbst, ihre Festival-Tickets teuer bezahlen?</w:t>
            </w:r>
            <w:r w:rsidR="00291D1C">
              <w:rPr>
                <w:rFonts w:asciiTheme="minorHAnsi" w:hAnsiTheme="minorHAnsi" w:cstheme="minorHAnsi"/>
                <w:szCs w:val="22"/>
              </w:rPr>
              <w:br/>
            </w:r>
          </w:p>
        </w:tc>
        <w:tc>
          <w:tcPr>
            <w:tcW w:w="4513" w:type="dxa"/>
          </w:tcPr>
          <w:p w14:paraId="39CDE402" w14:textId="77777777" w:rsidR="00A0643A" w:rsidRDefault="00A0643A" w:rsidP="005822CA">
            <w:pPr>
              <w:spacing w:after="200" w:line="360" w:lineRule="auto"/>
              <w:rPr>
                <w:rFonts w:ascii="Calibri" w:hAnsi="Calibri"/>
                <w:iCs/>
                <w:szCs w:val="24"/>
              </w:rPr>
            </w:pPr>
          </w:p>
        </w:tc>
        <w:tc>
          <w:tcPr>
            <w:tcW w:w="4948" w:type="dxa"/>
          </w:tcPr>
          <w:p w14:paraId="2AB103EF" w14:textId="77777777" w:rsidR="00A0643A" w:rsidRDefault="00A0643A" w:rsidP="005822CA">
            <w:pPr>
              <w:spacing w:after="200" w:line="360" w:lineRule="auto"/>
              <w:rPr>
                <w:rFonts w:ascii="Calibri" w:hAnsi="Calibri"/>
                <w:iCs/>
                <w:szCs w:val="24"/>
              </w:rPr>
            </w:pPr>
          </w:p>
        </w:tc>
      </w:tr>
      <w:tr w:rsidR="00A0643A" w14:paraId="752823B6" w14:textId="77777777" w:rsidTr="00291D1C">
        <w:tc>
          <w:tcPr>
            <w:tcW w:w="5382" w:type="dxa"/>
          </w:tcPr>
          <w:p w14:paraId="23570A0E" w14:textId="77777777" w:rsidR="00A0643A" w:rsidRDefault="00A0643A" w:rsidP="005822CA">
            <w:pPr>
              <w:spacing w:before="100" w:beforeAutospacing="1" w:line="360" w:lineRule="auto"/>
              <w:jc w:val="both"/>
              <w:rPr>
                <w:rFonts w:asciiTheme="minorHAnsi" w:hAnsiTheme="minorHAnsi" w:cstheme="minorHAnsi"/>
                <w:szCs w:val="22"/>
              </w:rPr>
            </w:pPr>
            <w:r w:rsidRPr="00A0643A">
              <w:rPr>
                <w:rFonts w:asciiTheme="minorHAnsi" w:hAnsiTheme="minorHAnsi" w:cstheme="minorHAnsi"/>
                <w:szCs w:val="22"/>
              </w:rPr>
              <w:t>Ja, aber wenn diese Tickets so teuer sind, warum nutzen dann die Jugendlichen nicht die Gelegenheit, günstige und spannenden Stunden im Theater zu ver</w:t>
            </w:r>
            <w:r w:rsidRPr="00A0643A">
              <w:rPr>
                <w:rFonts w:asciiTheme="minorHAnsi" w:hAnsiTheme="minorHAnsi" w:cstheme="minorHAnsi"/>
                <w:szCs w:val="22"/>
              </w:rPr>
              <w:lastRenderedPageBreak/>
              <w:t xml:space="preserve">bringen? Was könnten sie nicht alles lernen? Leidenschaft (Shakespeare), Pazifismus (Borchert), Mitleid (Lessing), Gesellschaftskritik (Zeh), Einsicht in die gebrechliche Einrichtung der Welt (Kleist). Und das alles ohne einen staubtrockenen Studienrat, der endlich ein Publikum gefunden hat, das nicht wegläuft, sondern von Menschen gezeigt, erschaffen, gespielt wird, die aus Leidenschaft und Begeisterung für die Kunst handeln. Bildung ist nicht nur eine Eintrittskarte in die Berufswelt, Bildung ist Vergnügen und wohl nirgends so vergnüglich wie herab von einer Bühne vorgetragen. </w:t>
            </w:r>
          </w:p>
          <w:p w14:paraId="5D2991C7" w14:textId="77777777" w:rsidR="00291D1C" w:rsidRPr="00A0643A" w:rsidRDefault="00291D1C" w:rsidP="005822CA">
            <w:pPr>
              <w:spacing w:before="100" w:beforeAutospacing="1" w:line="360" w:lineRule="auto"/>
              <w:jc w:val="both"/>
              <w:rPr>
                <w:rFonts w:asciiTheme="minorHAnsi" w:hAnsiTheme="minorHAnsi" w:cstheme="minorHAnsi"/>
                <w:szCs w:val="22"/>
              </w:rPr>
            </w:pPr>
          </w:p>
        </w:tc>
        <w:tc>
          <w:tcPr>
            <w:tcW w:w="4513" w:type="dxa"/>
          </w:tcPr>
          <w:p w14:paraId="1ECA5F34" w14:textId="77777777" w:rsidR="00A0643A" w:rsidRDefault="00A0643A" w:rsidP="005822CA">
            <w:pPr>
              <w:spacing w:after="200" w:line="360" w:lineRule="auto"/>
              <w:rPr>
                <w:rFonts w:ascii="Calibri" w:hAnsi="Calibri"/>
                <w:iCs/>
                <w:szCs w:val="24"/>
              </w:rPr>
            </w:pPr>
          </w:p>
        </w:tc>
        <w:tc>
          <w:tcPr>
            <w:tcW w:w="4948" w:type="dxa"/>
          </w:tcPr>
          <w:p w14:paraId="54B3148C" w14:textId="77777777" w:rsidR="00A0643A" w:rsidRDefault="00A0643A" w:rsidP="005822CA">
            <w:pPr>
              <w:spacing w:after="200" w:line="360" w:lineRule="auto"/>
              <w:rPr>
                <w:rFonts w:ascii="Calibri" w:hAnsi="Calibri"/>
                <w:iCs/>
                <w:szCs w:val="24"/>
              </w:rPr>
            </w:pPr>
          </w:p>
        </w:tc>
      </w:tr>
      <w:tr w:rsidR="00A0643A" w14:paraId="184D022C" w14:textId="77777777" w:rsidTr="00291D1C">
        <w:tc>
          <w:tcPr>
            <w:tcW w:w="5382" w:type="dxa"/>
          </w:tcPr>
          <w:p w14:paraId="1FEEE9B1" w14:textId="77777777" w:rsidR="00A0643A" w:rsidRPr="00A0643A" w:rsidRDefault="00A0643A" w:rsidP="005822CA">
            <w:pPr>
              <w:spacing w:before="100" w:beforeAutospacing="1" w:line="360" w:lineRule="auto"/>
              <w:jc w:val="both"/>
              <w:rPr>
                <w:rFonts w:ascii="Calibri" w:hAnsi="Calibri"/>
                <w:sz w:val="22"/>
              </w:rPr>
            </w:pPr>
            <w:r w:rsidRPr="00A0643A">
              <w:rPr>
                <w:rFonts w:ascii="Calibri" w:hAnsi="Calibri"/>
                <w:sz w:val="22"/>
              </w:rPr>
              <w:t xml:space="preserve">Nun ja, in unserer Welt ist Vergnügen vielleicht nicht alles. Ein weiteres Argument muss also her. Blicken wir in die Vergangenheit. Wie kommt es denn, dass es in Deutschland mehr Bühnen gibt als in jedem anderen Land und das nicht absolut, sondern auch pro Kopf der Bevölkerung gerechnet? Weil die Kulturnation Deutschland auf dem Weg </w:t>
            </w:r>
            <w:r w:rsidRPr="00A0643A">
              <w:rPr>
                <w:rFonts w:ascii="Calibri" w:hAnsi="Calibri"/>
                <w:sz w:val="22"/>
              </w:rPr>
              <w:lastRenderedPageBreak/>
              <w:t xml:space="preserve">zu ihrer politischen Einigung mit einer ideellen Einheit begann – ach, und wäre sie nur dabei stehengeblieben! Aber wie großartig war dieser Gedanke: </w:t>
            </w:r>
            <w:r w:rsidRPr="00A0643A">
              <w:rPr>
                <w:rFonts w:ascii="Calibri" w:hAnsi="Calibri"/>
                <w:i/>
                <w:iCs/>
                <w:sz w:val="22"/>
              </w:rPr>
              <w:t>„Die Schaubühne ist mehr als jede andere öffentliche Anstalt des Staats eine Schule der praktischen Weisheit, ein Wegweiser durch das bürgerliche Leben, ein unfehlbarer Schlüssel zu den geheimsten Zugängen der menschlichen Seele“</w:t>
            </w:r>
            <w:r w:rsidRPr="00A0643A">
              <w:rPr>
                <w:rFonts w:ascii="Calibri" w:hAnsi="Calibri"/>
                <w:sz w:val="22"/>
              </w:rPr>
              <w:t xml:space="preserve">. (Schiller: Die Schaubühne als moralische Anstalt). Und wenn wir weiter zurückblicken: Wie inspirierend ist die Vorstellung, dass alle Einwohner Athens zu den Theaterspielen pilgern und dort erfahren – nein: erleben – wie leicht ein Mensch straucheln kann und wie heilig Regeln menschlichen Zusammenlebens sind. </w:t>
            </w:r>
          </w:p>
          <w:p w14:paraId="2B87E66C" w14:textId="77777777" w:rsidR="00A0643A" w:rsidRPr="00A0643A" w:rsidRDefault="00A0643A" w:rsidP="005822CA">
            <w:pPr>
              <w:spacing w:before="100" w:beforeAutospacing="1" w:line="360" w:lineRule="auto"/>
              <w:jc w:val="both"/>
              <w:rPr>
                <w:rFonts w:ascii="Calibri" w:hAnsi="Calibri"/>
                <w:sz w:val="22"/>
              </w:rPr>
            </w:pPr>
            <w:r w:rsidRPr="00A0643A">
              <w:rPr>
                <w:rFonts w:ascii="Calibri" w:hAnsi="Calibri"/>
                <w:sz w:val="22"/>
              </w:rPr>
              <w:t>Vielleicht ist unsere Welt zu komplex geworden, um alle Regeln im positiven Sinne auf die Bühne zu bringen. Aber auch heute gilt für jede gelungene Aufführung, dass sie zumindest anteilig lebendige Gesellschaftskritik ist und jenen, die das Wagnis eingehen, ein Theater aufzusuchen, reichlich Anlässe zur Selbstreflexion und zur Gesellschaftskritik bietet. Subventioniert! Im Warmen! Endlich wieder geöffnet!</w:t>
            </w:r>
          </w:p>
        </w:tc>
        <w:tc>
          <w:tcPr>
            <w:tcW w:w="4513" w:type="dxa"/>
          </w:tcPr>
          <w:p w14:paraId="179F7CC7" w14:textId="77777777" w:rsidR="00A0643A" w:rsidRDefault="00A0643A" w:rsidP="005822CA">
            <w:pPr>
              <w:spacing w:after="200" w:line="360" w:lineRule="auto"/>
              <w:rPr>
                <w:rFonts w:ascii="Calibri" w:hAnsi="Calibri"/>
                <w:iCs/>
                <w:szCs w:val="24"/>
              </w:rPr>
            </w:pPr>
          </w:p>
        </w:tc>
        <w:tc>
          <w:tcPr>
            <w:tcW w:w="4948" w:type="dxa"/>
          </w:tcPr>
          <w:p w14:paraId="5C8292F7" w14:textId="77777777" w:rsidR="00A0643A" w:rsidRDefault="00A0643A" w:rsidP="005822CA">
            <w:pPr>
              <w:spacing w:after="200" w:line="360" w:lineRule="auto"/>
              <w:rPr>
                <w:rFonts w:ascii="Calibri" w:hAnsi="Calibri"/>
                <w:iCs/>
                <w:szCs w:val="24"/>
              </w:rPr>
            </w:pPr>
          </w:p>
        </w:tc>
      </w:tr>
    </w:tbl>
    <w:p w14:paraId="5D590FCC" w14:textId="77777777" w:rsidR="00D7557D" w:rsidRDefault="00250BD2" w:rsidP="005822CA"/>
    <w:sectPr w:rsidR="00D7557D" w:rsidSect="00821A40">
      <w:headerReference w:type="default" r:id="rId8"/>
      <w:footerReference w:type="default" r:id="rId9"/>
      <w:pgSz w:w="16838" w:h="11906" w:orient="landscape"/>
      <w:pgMar w:top="1418"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BC56" w14:textId="77777777" w:rsidR="0019171B" w:rsidRDefault="0019171B" w:rsidP="00821A40">
      <w:r>
        <w:separator/>
      </w:r>
    </w:p>
  </w:endnote>
  <w:endnote w:type="continuationSeparator" w:id="0">
    <w:p w14:paraId="1260417A" w14:textId="77777777" w:rsidR="0019171B" w:rsidRDefault="0019171B" w:rsidP="0082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5530" w14:textId="77777777" w:rsidR="0018092A" w:rsidRDefault="00CF78EC">
    <w:pPr>
      <w:pStyle w:val="Fuzeile"/>
    </w:pPr>
    <w:r>
      <w:rPr>
        <w:noProof/>
        <w:lang w:eastAsia="de-DE"/>
      </w:rPr>
      <mc:AlternateContent>
        <mc:Choice Requires="wps">
          <w:drawing>
            <wp:anchor distT="0" distB="0" distL="114300" distR="114300" simplePos="0" relativeHeight="251659264" behindDoc="0" locked="0" layoutInCell="1" allowOverlap="1" wp14:anchorId="6E7A0B34" wp14:editId="5B0CADB2">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51879FAE" w14:textId="77777777" w:rsidR="0018092A" w:rsidRPr="005C5D10" w:rsidRDefault="00CF78EC" w:rsidP="005C5D10">
                          <w:pPr>
                            <w:pBdr>
                              <w:top w:val="single" w:sz="4" w:space="1" w:color="7F7F7F"/>
                            </w:pBdr>
                            <w:jc w:val="center"/>
                            <w:rPr>
                              <w:color w:val="C0504D"/>
                            </w:rPr>
                          </w:pPr>
                          <w:r>
                            <w:fldChar w:fldCharType="begin"/>
                          </w:r>
                          <w:r>
                            <w:instrText xml:space="preserve"> PAGE   \* MERGEFORMAT </w:instrText>
                          </w:r>
                          <w:r>
                            <w:fldChar w:fldCharType="separate"/>
                          </w:r>
                          <w:r w:rsidR="00192247" w:rsidRPr="00192247">
                            <w:rPr>
                              <w:noProof/>
                              <w:color w:val="C0504D"/>
                            </w:rPr>
                            <w:t>4</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3DB2AD6" id="Rectangle 1" o:spid="_x0000_s1029" style="position:absolute;margin-left:544.65pt;margin-top:809.7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18092A" w:rsidRPr="005C5D10" w:rsidRDefault="00CF78EC" w:rsidP="005C5D10">
                    <w:pPr>
                      <w:pBdr>
                        <w:top w:val="single" w:sz="4" w:space="1" w:color="7F7F7F"/>
                      </w:pBdr>
                      <w:jc w:val="center"/>
                      <w:rPr>
                        <w:color w:val="C0504D"/>
                      </w:rPr>
                    </w:pPr>
                    <w:r>
                      <w:fldChar w:fldCharType="begin"/>
                    </w:r>
                    <w:r>
                      <w:instrText xml:space="preserve"> PAGE   \* MERGEFORMAT </w:instrText>
                    </w:r>
                    <w:r>
                      <w:fldChar w:fldCharType="separate"/>
                    </w:r>
                    <w:r w:rsidR="00192247" w:rsidRPr="00192247">
                      <w:rPr>
                        <w:noProof/>
                        <w:color w:val="C0504D"/>
                      </w:rPr>
                      <w:t>4</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FFB1" w14:textId="77777777" w:rsidR="0019171B" w:rsidRDefault="0019171B" w:rsidP="00821A40">
      <w:r>
        <w:separator/>
      </w:r>
    </w:p>
  </w:footnote>
  <w:footnote w:type="continuationSeparator" w:id="0">
    <w:p w14:paraId="0493C2E4" w14:textId="77777777" w:rsidR="0019171B" w:rsidRDefault="0019171B" w:rsidP="0082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48E7" w14:textId="77777777" w:rsidR="0018092A" w:rsidRDefault="00CF78EC">
    <w:pPr>
      <w:pStyle w:val="Kopfzeile"/>
    </w:pPr>
    <w:r>
      <w:rPr>
        <w:noProof/>
        <w:lang w:eastAsia="de-DE"/>
      </w:rPr>
      <mc:AlternateContent>
        <mc:Choice Requires="wpg">
          <w:drawing>
            <wp:anchor distT="0" distB="0" distL="114300" distR="114300" simplePos="0" relativeHeight="251660288" behindDoc="0" locked="0" layoutInCell="1" allowOverlap="1" wp14:anchorId="47354AB8" wp14:editId="628048E9">
              <wp:simplePos x="0" y="0"/>
              <wp:positionH relativeFrom="column">
                <wp:posOffset>-45085</wp:posOffset>
              </wp:positionH>
              <wp:positionV relativeFrom="paragraph">
                <wp:posOffset>-50165</wp:posOffset>
              </wp:positionV>
              <wp:extent cx="9819640" cy="533400"/>
              <wp:effectExtent l="0" t="0" r="0" b="0"/>
              <wp:wrapTight wrapText="bothSides">
                <wp:wrapPolygon edited="0">
                  <wp:start x="0" y="0"/>
                  <wp:lineTo x="0" y="20829"/>
                  <wp:lineTo x="21539" y="20829"/>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9640" cy="533400"/>
                        <a:chOff x="954" y="570"/>
                        <a:chExt cx="16720" cy="840"/>
                      </a:xfrm>
                    </wpg:grpSpPr>
                    <wps:wsp>
                      <wps:cNvPr id="3" name="Text Box 4"/>
                      <wps:cNvSpPr txBox="1">
                        <a:spLocks noChangeArrowheads="1"/>
                      </wps:cNvSpPr>
                      <wps:spPr bwMode="auto">
                        <a:xfrm>
                          <a:off x="954" y="570"/>
                          <a:ext cx="16720" cy="4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05D69" w14:textId="77777777" w:rsidR="0018092A" w:rsidRDefault="00CF78EC"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14:anchorId="1469E825" wp14:editId="3DFB8A37">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Pr>
                                <w:rFonts w:cs="Arial"/>
                                <w:color w:val="FFFFFF"/>
                                <w:sz w:val="20"/>
                              </w:rPr>
                              <w:t xml:space="preserve">  </w:t>
                            </w:r>
                            <w:r w:rsidRPr="00C36A0C">
                              <w:rPr>
                                <w:rFonts w:ascii="Calibri" w:hAnsi="Calibri" w:cs="Calibri"/>
                                <w:color w:val="FFFFFF"/>
                                <w:sz w:val="20"/>
                              </w:rPr>
                              <w:t xml:space="preserve">Neue Medien im Deutschunterricht    </w:t>
                            </w:r>
                            <w:r w:rsidRPr="00C36A0C">
                              <w:rPr>
                                <w:rFonts w:ascii="Calibri" w:hAnsi="Calibri" w:cs="Calibri"/>
                                <w:color w:val="FFFFFF"/>
                                <w:sz w:val="20"/>
                              </w:rPr>
                              <w:tab/>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6720"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D3138" w14:textId="77777777" w:rsidR="0018092A" w:rsidRPr="007702B9" w:rsidRDefault="00CF78EC" w:rsidP="00FF324C">
                            <w:pPr>
                              <w:tabs>
                                <w:tab w:val="right" w:pos="9214"/>
                              </w:tabs>
                              <w:rPr>
                                <w:b/>
                                <w:sz w:val="20"/>
                              </w:rPr>
                            </w:pPr>
                            <w:r>
                              <w:rPr>
                                <w:rFonts w:ascii="Calibri" w:hAnsi="Calibri" w:cs="Calibri"/>
                                <w:b/>
                                <w:sz w:val="20"/>
                              </w:rPr>
                              <w:t>Literarische Erörterung</w:t>
                            </w:r>
                            <w:r w:rsidR="00821A40">
                              <w:rPr>
                                <w:rFonts w:ascii="Calibri" w:hAnsi="Calibri" w:cs="Calibri"/>
                                <w:b/>
                                <w:sz w:val="20"/>
                              </w:rPr>
                              <w:tab/>
                              <w:t xml:space="preserve">Vorarbeit für eine strukturierte Textwiedergabe </w:t>
                            </w:r>
                            <w:r w:rsidR="00821A40">
                              <w:rPr>
                                <w:rFonts w:ascii="Calibri" w:hAnsi="Calibri" w:cs="Calibri"/>
                                <w:b/>
                                <w:sz w:val="20"/>
                              </w:rPr>
                              <w:tab/>
                            </w:r>
                            <w:r w:rsidR="00821A40">
                              <w:rPr>
                                <w:rFonts w:ascii="Calibri" w:hAnsi="Calibri" w:cs="Calibri"/>
                                <w:b/>
                                <w:sz w:val="20"/>
                              </w:rPr>
                              <w:tab/>
                            </w:r>
                            <w:r w:rsidRPr="00C36A0C">
                              <w:rPr>
                                <w:rFonts w:ascii="Calibri" w:hAnsi="Calibri" w:cs="Calibri"/>
                                <w:b/>
                                <w:sz w:val="20"/>
                              </w:rPr>
                              <w:tab/>
                            </w:r>
                            <w:r w:rsidR="00821A40">
                              <w:rPr>
                                <w:b/>
                                <w:sz w:val="20"/>
                              </w:rPr>
                              <w:tab/>
                            </w:r>
                            <w:r w:rsidR="00821A40">
                              <w:rPr>
                                <w:b/>
                                <w:sz w:val="20"/>
                              </w:rPr>
                              <w:tab/>
                            </w:r>
                            <w:r w:rsidR="00821A40">
                              <w:rPr>
                                <w:b/>
                                <w:sz w:val="20"/>
                              </w:rPr>
                              <w:tab/>
                            </w:r>
                            <w:r w:rsidR="00821A40">
                              <w:rPr>
                                <w:b/>
                                <w:sz w:val="20"/>
                              </w:rPr>
                              <w:tab/>
                            </w:r>
                            <w:r w:rsidR="00821A40">
                              <w:rPr>
                                <w:b/>
                                <w:sz w:val="20"/>
                              </w:rPr>
                              <w:tab/>
                            </w:r>
                            <w:r w:rsidR="00821A40">
                              <w:rPr>
                                <w:b/>
                                <w:sz w:val="20"/>
                              </w:rPr>
                              <w:tab/>
                            </w:r>
                            <w:r w:rsidR="00821A40">
                              <w:rPr>
                                <w:b/>
                                <w:sz w:val="20"/>
                              </w:rPr>
                              <w:tab/>
                            </w:r>
                            <w:r w:rsidR="00821A40">
                              <w:rPr>
                                <w:b/>
                                <w:sz w:val="20"/>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61329" id="Group 3" o:spid="_x0000_s1026" style="position:absolute;margin-left:-3.55pt;margin-top:-3.95pt;width:773.2pt;height:42pt;z-index:251660288" coordorigin="954,570" coordsize="167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">
              <v:shapetype id="_x0000_t202" coordsize="21600,21600" o:spt="202" path="m,l,21600r21600,l21600,xe">
                <v:stroke joinstyle="miter"/>
                <v:path gradientshapeok="t" o:connecttype="rect"/>
              </v:shapetype>
              <v:shape id="Text Box 4" o:spid="_x0000_s1027" type="#_x0000_t202" style="position:absolute;left:954;top:570;width:16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rsidR="0018092A" w:rsidRDefault="00CF78EC"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14:anchorId="20324B5A" wp14:editId="44818A98">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Pr>
                          <w:rFonts w:cs="Arial"/>
                          <w:color w:val="FFFFFF"/>
                          <w:sz w:val="20"/>
                        </w:rPr>
                        <w:t xml:space="preserve">  </w:t>
                      </w:r>
                      <w:r w:rsidRPr="00C36A0C">
                        <w:rPr>
                          <w:rFonts w:ascii="Calibri" w:hAnsi="Calibri" w:cs="Calibri"/>
                          <w:color w:val="FFFFFF"/>
                          <w:sz w:val="20"/>
                        </w:rPr>
                        <w:t xml:space="preserve">Neue Medien im Deutschunterricht    </w:t>
                      </w:r>
                      <w:r w:rsidRPr="00C36A0C">
                        <w:rPr>
                          <w:rFonts w:ascii="Calibri" w:hAnsi="Calibri" w:cs="Calibri"/>
                          <w:color w:val="FFFFFF"/>
                          <w:sz w:val="20"/>
                        </w:rPr>
                        <w:tab/>
                      </w:r>
                    </w:p>
                  </w:txbxContent>
                </v:textbox>
              </v:shape>
              <v:shape id="Text Box 5" o:spid="_x0000_s1028" type="#_x0000_t202" style="position:absolute;left:954;top:1050;width:16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rsidR="0018092A" w:rsidRPr="007702B9" w:rsidRDefault="00CF78EC" w:rsidP="00FF324C">
                      <w:pPr>
                        <w:tabs>
                          <w:tab w:val="right" w:pos="9214"/>
                        </w:tabs>
                        <w:rPr>
                          <w:b/>
                          <w:sz w:val="20"/>
                        </w:rPr>
                      </w:pPr>
                      <w:r>
                        <w:rPr>
                          <w:rFonts w:ascii="Calibri" w:hAnsi="Calibri" w:cs="Calibri"/>
                          <w:b/>
                          <w:sz w:val="20"/>
                        </w:rPr>
                        <w:t>Literarische Erörterung</w:t>
                      </w:r>
                      <w:r w:rsidR="00821A40">
                        <w:rPr>
                          <w:rFonts w:ascii="Calibri" w:hAnsi="Calibri" w:cs="Calibri"/>
                          <w:b/>
                          <w:sz w:val="20"/>
                        </w:rPr>
                        <w:tab/>
                        <w:t xml:space="preserve">Vorarbeit für eine strukturierte Textwiedergabe </w:t>
                      </w:r>
                      <w:r w:rsidR="00821A40">
                        <w:rPr>
                          <w:rFonts w:ascii="Calibri" w:hAnsi="Calibri" w:cs="Calibri"/>
                          <w:b/>
                          <w:sz w:val="20"/>
                        </w:rPr>
                        <w:tab/>
                      </w:r>
                      <w:r w:rsidR="00821A40">
                        <w:rPr>
                          <w:rFonts w:ascii="Calibri" w:hAnsi="Calibri" w:cs="Calibri"/>
                          <w:b/>
                          <w:sz w:val="20"/>
                        </w:rPr>
                        <w:tab/>
                      </w:r>
                      <w:r w:rsidRPr="00C36A0C">
                        <w:rPr>
                          <w:rFonts w:ascii="Calibri" w:hAnsi="Calibri" w:cs="Calibri"/>
                          <w:b/>
                          <w:sz w:val="20"/>
                        </w:rPr>
                        <w:tab/>
                      </w:r>
                      <w:r w:rsidR="00821A40">
                        <w:rPr>
                          <w:b/>
                          <w:sz w:val="20"/>
                        </w:rPr>
                        <w:tab/>
                      </w:r>
                      <w:r w:rsidR="00821A40">
                        <w:rPr>
                          <w:b/>
                          <w:sz w:val="20"/>
                        </w:rPr>
                        <w:tab/>
                      </w:r>
                      <w:r w:rsidR="00821A40">
                        <w:rPr>
                          <w:b/>
                          <w:sz w:val="20"/>
                        </w:rPr>
                        <w:tab/>
                      </w:r>
                      <w:r w:rsidR="00821A40">
                        <w:rPr>
                          <w:b/>
                          <w:sz w:val="20"/>
                        </w:rPr>
                        <w:tab/>
                      </w:r>
                      <w:r w:rsidR="00821A40">
                        <w:rPr>
                          <w:b/>
                          <w:sz w:val="20"/>
                        </w:rPr>
                        <w:tab/>
                      </w:r>
                      <w:r w:rsidR="00821A40">
                        <w:rPr>
                          <w:b/>
                          <w:sz w:val="20"/>
                        </w:rPr>
                        <w:tab/>
                      </w:r>
                      <w:r w:rsidR="00821A40">
                        <w:rPr>
                          <w:b/>
                          <w:sz w:val="20"/>
                        </w:rPr>
                        <w:tab/>
                      </w:r>
                      <w:r w:rsidR="00821A40">
                        <w:rPr>
                          <w:b/>
                          <w:sz w:val="20"/>
                        </w:rPr>
                        <w:tab/>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46091"/>
    <w:multiLevelType w:val="hybridMultilevel"/>
    <w:tmpl w:val="3D0C4B60"/>
    <w:lvl w:ilvl="0" w:tplc="270C57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D0742"/>
    <w:multiLevelType w:val="hybridMultilevel"/>
    <w:tmpl w:val="FED830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3D1552"/>
    <w:multiLevelType w:val="hybridMultilevel"/>
    <w:tmpl w:val="C2523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982783">
    <w:abstractNumId w:val="1"/>
  </w:num>
  <w:num w:numId="2" w16cid:durableId="300503818">
    <w:abstractNumId w:val="0"/>
  </w:num>
  <w:num w:numId="3" w16cid:durableId="1117337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A40"/>
    <w:rsid w:val="000A38D8"/>
    <w:rsid w:val="0019171B"/>
    <w:rsid w:val="00192247"/>
    <w:rsid w:val="00205489"/>
    <w:rsid w:val="00250BD2"/>
    <w:rsid w:val="00291D1C"/>
    <w:rsid w:val="002C5516"/>
    <w:rsid w:val="002F1DF5"/>
    <w:rsid w:val="005822CA"/>
    <w:rsid w:val="00632A42"/>
    <w:rsid w:val="00821A40"/>
    <w:rsid w:val="00A0643A"/>
    <w:rsid w:val="00AA6C00"/>
    <w:rsid w:val="00CF78EC"/>
    <w:rsid w:val="00E92376"/>
    <w:rsid w:val="00FC7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C2D93"/>
  <w15:chartTrackingRefBased/>
  <w15:docId w15:val="{80AFA69B-E208-4F43-842C-A163C4B2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A40"/>
    <w:pPr>
      <w:spacing w:after="0" w:line="240" w:lineRule="auto"/>
    </w:pPr>
    <w:rPr>
      <w:rFonts w:ascii="Arial" w:eastAsia="Calibri"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A40"/>
    <w:pPr>
      <w:tabs>
        <w:tab w:val="center" w:pos="4536"/>
        <w:tab w:val="right" w:pos="9072"/>
      </w:tabs>
    </w:pPr>
  </w:style>
  <w:style w:type="character" w:customStyle="1" w:styleId="KopfzeileZchn">
    <w:name w:val="Kopfzeile Zchn"/>
    <w:basedOn w:val="Absatz-Standardschriftart"/>
    <w:link w:val="Kopfzeile"/>
    <w:uiPriority w:val="99"/>
    <w:rsid w:val="00821A40"/>
    <w:rPr>
      <w:rFonts w:ascii="Arial" w:eastAsia="Calibri" w:hAnsi="Arial" w:cs="Times New Roman"/>
      <w:sz w:val="24"/>
    </w:rPr>
  </w:style>
  <w:style w:type="paragraph" w:styleId="Fuzeile">
    <w:name w:val="footer"/>
    <w:basedOn w:val="Standard"/>
    <w:link w:val="FuzeileZchn"/>
    <w:uiPriority w:val="99"/>
    <w:unhideWhenUsed/>
    <w:rsid w:val="00821A40"/>
    <w:pPr>
      <w:tabs>
        <w:tab w:val="center" w:pos="4536"/>
        <w:tab w:val="right" w:pos="9072"/>
      </w:tabs>
    </w:pPr>
  </w:style>
  <w:style w:type="character" w:customStyle="1" w:styleId="FuzeileZchn">
    <w:name w:val="Fußzeile Zchn"/>
    <w:basedOn w:val="Absatz-Standardschriftart"/>
    <w:link w:val="Fuzeile"/>
    <w:uiPriority w:val="99"/>
    <w:rsid w:val="00821A40"/>
    <w:rPr>
      <w:rFonts w:ascii="Arial" w:eastAsia="Calibri" w:hAnsi="Arial" w:cs="Times New Roman"/>
      <w:sz w:val="24"/>
    </w:rPr>
  </w:style>
  <w:style w:type="paragraph" w:styleId="Listenabsatz">
    <w:name w:val="List Paragraph"/>
    <w:basedOn w:val="Standard"/>
    <w:uiPriority w:val="34"/>
    <w:qFormat/>
    <w:rsid w:val="00821A40"/>
    <w:pPr>
      <w:ind w:left="720"/>
      <w:contextualSpacing/>
    </w:pPr>
  </w:style>
  <w:style w:type="table" w:styleId="Tabellenraster">
    <w:name w:val="Table Grid"/>
    <w:basedOn w:val="NormaleTabelle"/>
    <w:uiPriority w:val="59"/>
    <w:rsid w:val="00821A40"/>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A594-8AF7-4C41-A6A2-18C52808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Bauder-Trappmann, Sarah</cp:lastModifiedBy>
  <cp:revision>2</cp:revision>
  <dcterms:created xsi:type="dcterms:W3CDTF">2023-01-22T13:53:00Z</dcterms:created>
  <dcterms:modified xsi:type="dcterms:W3CDTF">2023-01-22T13:53:00Z</dcterms:modified>
</cp:coreProperties>
</file>