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EA" w:rsidRPr="005C09D2" w:rsidRDefault="001122EA" w:rsidP="001122EA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32"/>
          <w:szCs w:val="32"/>
        </w:rPr>
      </w:pPr>
      <w:proofErr w:type="spellStart"/>
      <w:r w:rsidRPr="005C09D2">
        <w:rPr>
          <w:rFonts w:cstheme="minorHAnsi"/>
          <w:b/>
          <w:bCs/>
          <w:i/>
          <w:sz w:val="32"/>
          <w:szCs w:val="32"/>
        </w:rPr>
        <w:t>Diakonia</w:t>
      </w:r>
      <w:proofErr w:type="spellEnd"/>
      <w:r w:rsidRPr="005C09D2">
        <w:rPr>
          <w:rFonts w:cstheme="minorHAnsi"/>
          <w:b/>
          <w:bCs/>
          <w:i/>
          <w:sz w:val="32"/>
          <w:szCs w:val="32"/>
        </w:rPr>
        <w:t xml:space="preserve"> – der konkrete Mensch als Maßstab allen Handelns</w:t>
      </w:r>
    </w:p>
    <w:p w:rsidR="001122EA" w:rsidRPr="005C09D2" w:rsidRDefault="001122EA" w:rsidP="001122EA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32"/>
          <w:szCs w:val="32"/>
        </w:rPr>
      </w:pPr>
      <w:proofErr w:type="spellStart"/>
      <w:r w:rsidRPr="005C09D2">
        <w:rPr>
          <w:rFonts w:cstheme="minorHAnsi"/>
          <w:i/>
          <w:sz w:val="32"/>
          <w:szCs w:val="32"/>
        </w:rPr>
        <w:t>Diakonia</w:t>
      </w:r>
      <w:proofErr w:type="spellEnd"/>
      <w:r w:rsidRPr="005C09D2">
        <w:rPr>
          <w:rFonts w:cstheme="minorHAnsi"/>
          <w:i/>
          <w:sz w:val="32"/>
          <w:szCs w:val="32"/>
        </w:rPr>
        <w:t xml:space="preserve"> gehört zusammen mit </w:t>
      </w:r>
      <w:proofErr w:type="spellStart"/>
      <w:r w:rsidRPr="005C09D2">
        <w:rPr>
          <w:rFonts w:cstheme="minorHAnsi"/>
          <w:i/>
          <w:sz w:val="32"/>
          <w:szCs w:val="32"/>
        </w:rPr>
        <w:t>Martyria</w:t>
      </w:r>
      <w:proofErr w:type="spellEnd"/>
      <w:r w:rsidRPr="005C09D2">
        <w:rPr>
          <w:rFonts w:cstheme="minorHAnsi"/>
          <w:i/>
          <w:sz w:val="32"/>
          <w:szCs w:val="32"/>
        </w:rPr>
        <w:t xml:space="preserve"> (Zeugnis ablegen für den Glauben), </w:t>
      </w:r>
      <w:proofErr w:type="spellStart"/>
      <w:r w:rsidRPr="005C09D2">
        <w:rPr>
          <w:rFonts w:cstheme="minorHAnsi"/>
          <w:i/>
          <w:sz w:val="32"/>
          <w:szCs w:val="32"/>
        </w:rPr>
        <w:t>Leiturgia</w:t>
      </w:r>
      <w:proofErr w:type="spellEnd"/>
      <w:r w:rsidRPr="005C09D2">
        <w:rPr>
          <w:rFonts w:cstheme="minorHAnsi"/>
          <w:i/>
          <w:sz w:val="32"/>
          <w:szCs w:val="32"/>
        </w:rPr>
        <w:t xml:space="preserve"> (Gottesdienst) und Koinonia (Gemeinschaft der Gläubigen) zu den Grundpfeilern christlichen Handelns. Jedes bewusst christliche Handeln – </w:t>
      </w:r>
      <w:r w:rsidRPr="005C09D2">
        <w:rPr>
          <w:rFonts w:cstheme="minorHAnsi"/>
          <w:b/>
          <w:i/>
          <w:sz w:val="32"/>
          <w:szCs w:val="32"/>
        </w:rPr>
        <w:t>ob als Gemeinde oder als Weltkirche</w:t>
      </w:r>
      <w:r w:rsidRPr="005C09D2">
        <w:rPr>
          <w:rFonts w:cstheme="minorHAnsi"/>
          <w:i/>
          <w:sz w:val="32"/>
          <w:szCs w:val="32"/>
        </w:rPr>
        <w:t xml:space="preserve"> – soll alle diese Elemente in sich vereinen, da sie alle auf Jesus und sein Handeln zurückgehen. Der Begriff </w:t>
      </w:r>
      <w:proofErr w:type="spellStart"/>
      <w:r w:rsidRPr="005C09D2">
        <w:rPr>
          <w:rFonts w:cstheme="minorHAnsi"/>
          <w:i/>
          <w:sz w:val="32"/>
          <w:szCs w:val="32"/>
        </w:rPr>
        <w:t>Diakonia</w:t>
      </w:r>
      <w:proofErr w:type="spellEnd"/>
      <w:r w:rsidRPr="005C09D2">
        <w:rPr>
          <w:rFonts w:cstheme="minorHAnsi"/>
          <w:i/>
          <w:sz w:val="32"/>
          <w:szCs w:val="32"/>
        </w:rPr>
        <w:t xml:space="preserve"> entstammt dem Griechischen und bedeutet so viel wie „dienen“, „helfen“, „sorgen für“ und wird heutzutage oft einfach mit „Nächstenliebe“ übersetzt. </w:t>
      </w:r>
      <w:r w:rsidRPr="005C09D2">
        <w:rPr>
          <w:rFonts w:cstheme="minorHAnsi"/>
          <w:b/>
          <w:i/>
          <w:sz w:val="32"/>
          <w:szCs w:val="32"/>
        </w:rPr>
        <w:t xml:space="preserve">Was aber ist denn dann diakonisches Handeln? </w:t>
      </w:r>
    </w:p>
    <w:p w:rsidR="001122EA" w:rsidRDefault="001122EA" w:rsidP="001122EA">
      <w:pPr>
        <w:spacing w:after="0" w:line="276" w:lineRule="auto"/>
        <w:rPr>
          <w:rFonts w:cstheme="minorHAnsi"/>
          <w:i/>
          <w:sz w:val="32"/>
          <w:szCs w:val="32"/>
        </w:rPr>
      </w:pPr>
    </w:p>
    <w:p w:rsidR="005C09D2" w:rsidRPr="005C09D2" w:rsidRDefault="005C09D2" w:rsidP="001122EA">
      <w:pPr>
        <w:spacing w:after="0" w:line="276" w:lineRule="auto"/>
        <w:rPr>
          <w:rFonts w:cstheme="minorHAnsi"/>
          <w:i/>
          <w:sz w:val="32"/>
          <w:szCs w:val="32"/>
        </w:rPr>
      </w:pPr>
    </w:p>
    <w:p w:rsidR="005C09D2" w:rsidRPr="005C09D2" w:rsidRDefault="005C09D2" w:rsidP="001122EA">
      <w:pPr>
        <w:spacing w:after="0" w:line="276" w:lineRule="auto"/>
        <w:rPr>
          <w:b/>
          <w:i/>
          <w:sz w:val="32"/>
          <w:szCs w:val="32"/>
        </w:rPr>
      </w:pPr>
      <w:r w:rsidRPr="005C09D2">
        <w:rPr>
          <w:b/>
          <w:i/>
          <w:sz w:val="32"/>
          <w:szCs w:val="32"/>
        </w:rPr>
        <w:t>Ein Text zur gestellten Frage, was diakonisches Handeln ist</w:t>
      </w:r>
      <w:r>
        <w:rPr>
          <w:b/>
          <w:i/>
          <w:sz w:val="32"/>
          <w:szCs w:val="32"/>
        </w:rPr>
        <w:t>,</w:t>
      </w:r>
      <w:bookmarkStart w:id="0" w:name="_GoBack"/>
      <w:bookmarkEnd w:id="0"/>
      <w:r w:rsidRPr="005C09D2">
        <w:rPr>
          <w:b/>
          <w:i/>
          <w:sz w:val="32"/>
          <w:szCs w:val="32"/>
        </w:rPr>
        <w:t xml:space="preserve"> kann hier aus rechtlichen Gründen nicht abgebildet werden. </w:t>
      </w:r>
    </w:p>
    <w:p w:rsidR="005C09D2" w:rsidRPr="005C09D2" w:rsidRDefault="005C09D2" w:rsidP="001122EA">
      <w:pPr>
        <w:spacing w:after="0" w:line="276" w:lineRule="auto"/>
        <w:rPr>
          <w:b/>
          <w:i/>
          <w:sz w:val="32"/>
          <w:szCs w:val="32"/>
        </w:rPr>
      </w:pPr>
      <w:r w:rsidRPr="005C09D2">
        <w:rPr>
          <w:b/>
          <w:i/>
          <w:sz w:val="32"/>
          <w:szCs w:val="32"/>
        </w:rPr>
        <w:t xml:space="preserve">Eine Quelle dazu findet sich bei: </w:t>
      </w:r>
    </w:p>
    <w:p w:rsidR="003D06FD" w:rsidRPr="005C09D2" w:rsidRDefault="005C09D2" w:rsidP="005C09D2">
      <w:pPr>
        <w:spacing w:after="0" w:line="276" w:lineRule="auto"/>
        <w:rPr>
          <w:i/>
          <w:sz w:val="32"/>
          <w:szCs w:val="32"/>
        </w:rPr>
      </w:pPr>
      <w:r w:rsidRPr="005C09D2">
        <w:rPr>
          <w:i/>
          <w:sz w:val="32"/>
          <w:szCs w:val="32"/>
        </w:rPr>
        <w:t xml:space="preserve">Eingeleitet und mit Fußnoten versehen von: Andrea </w:t>
      </w:r>
      <w:proofErr w:type="spellStart"/>
      <w:r w:rsidRPr="005C09D2">
        <w:rPr>
          <w:i/>
          <w:sz w:val="32"/>
          <w:szCs w:val="32"/>
        </w:rPr>
        <w:t>Tüllinghoff</w:t>
      </w:r>
      <w:proofErr w:type="spellEnd"/>
      <w:r w:rsidRPr="005C09D2">
        <w:rPr>
          <w:i/>
          <w:sz w:val="32"/>
          <w:szCs w:val="32"/>
        </w:rPr>
        <w:t>/</w:t>
      </w:r>
      <w:proofErr w:type="spellStart"/>
      <w:r w:rsidRPr="005C09D2">
        <w:rPr>
          <w:i/>
          <w:sz w:val="32"/>
          <w:szCs w:val="32"/>
        </w:rPr>
        <w:t>JensKuthe</w:t>
      </w:r>
      <w:proofErr w:type="spellEnd"/>
      <w:r w:rsidRPr="005C09D2">
        <w:rPr>
          <w:i/>
          <w:sz w:val="32"/>
          <w:szCs w:val="32"/>
        </w:rPr>
        <w:t xml:space="preserve">. „Du sollst den Fremden, der sich bei Euch aufhält, lieben wie dich selbst.“ (Lev 19,34). Gelebte </w:t>
      </w:r>
      <w:proofErr w:type="spellStart"/>
      <w:r w:rsidRPr="005C09D2">
        <w:rPr>
          <w:i/>
          <w:sz w:val="32"/>
          <w:szCs w:val="32"/>
        </w:rPr>
        <w:t>Diakonia</w:t>
      </w:r>
      <w:proofErr w:type="spellEnd"/>
      <w:r w:rsidRPr="005C09D2">
        <w:rPr>
          <w:i/>
          <w:sz w:val="32"/>
          <w:szCs w:val="32"/>
        </w:rPr>
        <w:t xml:space="preserve"> und die aktuelle Flüchtlingsfrage. In: </w:t>
      </w:r>
      <w:proofErr w:type="spellStart"/>
      <w:r w:rsidRPr="005C09D2">
        <w:rPr>
          <w:i/>
          <w:sz w:val="32"/>
          <w:szCs w:val="32"/>
        </w:rPr>
        <w:t>ReLLiS</w:t>
      </w:r>
      <w:proofErr w:type="spellEnd"/>
      <w:r w:rsidRPr="005C09D2">
        <w:rPr>
          <w:i/>
          <w:sz w:val="32"/>
          <w:szCs w:val="32"/>
        </w:rPr>
        <w:t xml:space="preserve"> 2, 2016, Nr.20, beigefügte CD, 03-Unterrichtspraxis, 04-Beitrag </w:t>
      </w:r>
      <w:proofErr w:type="spellStart"/>
      <w:r w:rsidRPr="005C09D2">
        <w:rPr>
          <w:i/>
          <w:sz w:val="32"/>
          <w:szCs w:val="32"/>
        </w:rPr>
        <w:t>Tüllinghoff_Kuthe</w:t>
      </w:r>
      <w:proofErr w:type="spellEnd"/>
      <w:r w:rsidRPr="005C09D2">
        <w:rPr>
          <w:i/>
          <w:sz w:val="32"/>
          <w:szCs w:val="32"/>
        </w:rPr>
        <w:t>, M10b).</w:t>
      </w:r>
    </w:p>
    <w:p w:rsidR="00775DBB" w:rsidRPr="005C09D2" w:rsidRDefault="00775DBB" w:rsidP="001122EA">
      <w:pPr>
        <w:spacing w:after="0" w:line="276" w:lineRule="auto"/>
        <w:rPr>
          <w:sz w:val="32"/>
          <w:szCs w:val="32"/>
        </w:rPr>
      </w:pPr>
    </w:p>
    <w:sectPr w:rsidR="00775DBB" w:rsidRPr="005C09D2" w:rsidSect="001122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1C" w:rsidRDefault="00AC3A1C" w:rsidP="00775DBB">
      <w:pPr>
        <w:spacing w:after="0" w:line="240" w:lineRule="auto"/>
      </w:pPr>
      <w:r>
        <w:separator/>
      </w:r>
    </w:p>
  </w:endnote>
  <w:endnote w:type="continuationSeparator" w:id="0">
    <w:p w:rsidR="00AC3A1C" w:rsidRDefault="00AC3A1C" w:rsidP="007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1C" w:rsidRDefault="00AC3A1C" w:rsidP="00775DBB">
      <w:pPr>
        <w:spacing w:after="0" w:line="240" w:lineRule="auto"/>
      </w:pPr>
      <w:r>
        <w:separator/>
      </w:r>
    </w:p>
  </w:footnote>
  <w:footnote w:type="continuationSeparator" w:id="0">
    <w:p w:rsidR="00AC3A1C" w:rsidRDefault="00AC3A1C" w:rsidP="0077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14"/>
    <w:rsid w:val="001122EA"/>
    <w:rsid w:val="001440A0"/>
    <w:rsid w:val="003A4EC9"/>
    <w:rsid w:val="003D04D9"/>
    <w:rsid w:val="004B66DA"/>
    <w:rsid w:val="005C09D2"/>
    <w:rsid w:val="006D0711"/>
    <w:rsid w:val="00775DBB"/>
    <w:rsid w:val="0098027C"/>
    <w:rsid w:val="00AC3A1C"/>
    <w:rsid w:val="00F64814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B2C9"/>
  <w15:chartTrackingRefBased/>
  <w15:docId w15:val="{C2141108-4B32-4A11-82AB-1E5AE2B1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75D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D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F095-9B25-4996-8323-EB1F0E19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3</cp:revision>
  <dcterms:created xsi:type="dcterms:W3CDTF">2019-09-01T14:48:00Z</dcterms:created>
  <dcterms:modified xsi:type="dcterms:W3CDTF">2019-09-01T14:56:00Z</dcterms:modified>
</cp:coreProperties>
</file>