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05" w:rsidRPr="00387077" w:rsidRDefault="00387077" w:rsidP="008E46D0">
      <w:pPr>
        <w:spacing w:line="276" w:lineRule="auto"/>
        <w:rPr>
          <w:b/>
        </w:rPr>
      </w:pPr>
      <w:r w:rsidRPr="00387077">
        <w:rPr>
          <w:b/>
        </w:rPr>
        <w:t>Vertiefungskurs Mathematik</w:t>
      </w:r>
    </w:p>
    <w:p w:rsidR="00387077" w:rsidRPr="00387077" w:rsidRDefault="00BA5902" w:rsidP="008E46D0">
      <w:pPr>
        <w:pStyle w:val="berschrift1"/>
        <w:spacing w:after="240" w:line="276" w:lineRule="auto"/>
        <w:jc w:val="center"/>
        <w:rPr>
          <w:b/>
        </w:rPr>
      </w:pPr>
      <w:r>
        <w:rPr>
          <w:b/>
        </w:rPr>
        <w:t>Folgen</w:t>
      </w:r>
      <w:r w:rsidR="00991ABC">
        <w:rPr>
          <w:b/>
        </w:rPr>
        <w:t xml:space="preserve"> – </w:t>
      </w:r>
      <w:r w:rsidR="00DA78BC">
        <w:rPr>
          <w:b/>
        </w:rPr>
        <w:t>Didaktische Hinweise</w:t>
      </w:r>
      <w:r w:rsidR="00991ABC">
        <w:rPr>
          <w:b/>
        </w:rPr>
        <w:t xml:space="preserve"> </w:t>
      </w:r>
    </w:p>
    <w:p w:rsidR="00387077" w:rsidRDefault="00DA78BC" w:rsidP="008E46D0">
      <w:pPr>
        <w:spacing w:before="60" w:after="60" w:line="276" w:lineRule="auto"/>
      </w:pPr>
      <w:r>
        <w:t xml:space="preserve">Für </w:t>
      </w:r>
      <w:r w:rsidR="00BA5902">
        <w:t>das Thema Folgen</w:t>
      </w:r>
      <w:r>
        <w:t xml:space="preserve"> sind in diesem Vorschlag </w:t>
      </w:r>
      <w:r w:rsidR="00ED1D0A">
        <w:t>etwa</w:t>
      </w:r>
      <w:r>
        <w:t xml:space="preserve"> </w:t>
      </w:r>
      <w:r w:rsidR="00BA5902">
        <w:t>6</w:t>
      </w:r>
      <w:r w:rsidR="00EF75A4">
        <w:t>-</w:t>
      </w:r>
      <w:r w:rsidR="00BA5902">
        <w:t>7</w:t>
      </w:r>
      <w:r>
        <w:t xml:space="preserve"> Doppelstunden vorgesehen. Im Zentrum stehen </w:t>
      </w:r>
      <w:r w:rsidR="00BA5902">
        <w:t xml:space="preserve">dem (vorläufigen) Bildungsplan </w:t>
      </w:r>
      <w:r w:rsidR="00F9178A">
        <w:t xml:space="preserve">gemäß </w:t>
      </w:r>
      <w:r w:rsidR="00ED1D0A">
        <w:t xml:space="preserve">die </w:t>
      </w:r>
      <w:r w:rsidR="00BA5902">
        <w:t xml:space="preserve">explizite und </w:t>
      </w:r>
      <w:r w:rsidR="00ED1D0A">
        <w:t xml:space="preserve">die </w:t>
      </w:r>
      <w:r w:rsidR="00BA5902">
        <w:t xml:space="preserve">rekursive Beschreibung von Folgen sowie die </w:t>
      </w:r>
      <w:r w:rsidR="00ED1D0A">
        <w:t xml:space="preserve">die </w:t>
      </w:r>
      <w:r w:rsidR="00BA5902">
        <w:t>Eigenschaften Monotonie, Beschränktheit und Konvergenz. Außerdem werden die Konvergenzsätze thematisiert.</w:t>
      </w:r>
    </w:p>
    <w:p w:rsidR="00530302" w:rsidRDefault="0041253E" w:rsidP="008E46D0">
      <w:pPr>
        <w:spacing w:before="60" w:after="60" w:line="276" w:lineRule="auto"/>
      </w:pPr>
      <w:r>
        <w:t>Als Einstieg</w:t>
      </w:r>
      <w:r w:rsidR="00D3778A">
        <w:t xml:space="preserve"> bietet sich der Umgang mit konkreten Beispiel</w:t>
      </w:r>
      <w:r w:rsidR="001A46FF">
        <w:t>folge</w:t>
      </w:r>
      <w:r w:rsidR="00D3778A">
        <w:t xml:space="preserve">n an. </w:t>
      </w:r>
      <w:r w:rsidR="00C1341B">
        <w:t>Im Vorschlag wird die Folge</w:t>
      </w:r>
      <w:r w:rsidR="00F9178A" w:rsidRPr="00F9178A">
        <w:t xml:space="preserve"> </w:t>
      </w:r>
      <w:r w:rsidR="00F9178A">
        <w:t>untersucht</w:t>
      </w:r>
      <w:r w:rsidR="00C1341B">
        <w:t xml:space="preserve">, die die Anzahl der Umlegungen beim Turm von Hanoi beschreibt. Hier kann gleich auf </w:t>
      </w:r>
      <w:r w:rsidR="001A46FF">
        <w:t xml:space="preserve">das Thema </w:t>
      </w:r>
      <w:r w:rsidR="00C1341B">
        <w:t xml:space="preserve">rekursive versus explizite Beschreibung einer Folge eingegangen werden. Die Umwandlung der einen in die andere wird im Anschluss an die notwendigen Begriffsbildungen vertieft. </w:t>
      </w:r>
      <w:r w:rsidR="001A46FF">
        <w:t>Danach</w:t>
      </w:r>
      <w:r w:rsidR="00C1341B">
        <w:t xml:space="preserve"> werden arithmetische und geometrische Folgen betrachtet.</w:t>
      </w:r>
      <w:r w:rsidR="00DE0B77">
        <w:t xml:space="preserve"> </w:t>
      </w:r>
      <w:r w:rsidR="00530302">
        <w:t>Die Behandlung arithmetischer und geometrischer Reihen wird in diesem Vorschlag in Jahrgangsstufe 2 verortet im Zusammenhang mit der dortigen Einheit zu Reihen, insbesondere zu Taylorreihen. Sie kann jedoch auch hier als Möglichkeit der Vertiefung genutzt werden.</w:t>
      </w:r>
    </w:p>
    <w:p w:rsidR="00387077" w:rsidRDefault="007D7CB6" w:rsidP="008E46D0">
      <w:pPr>
        <w:spacing w:before="60" w:after="60" w:line="276" w:lineRule="auto"/>
      </w:pPr>
      <w:r>
        <w:t xml:space="preserve">Danach werden Folgen hinsichtlich der Eigenschaften Monotonie, Beschränktheit und Konvergenz untersucht. </w:t>
      </w:r>
      <w:r w:rsidR="00264165">
        <w:t xml:space="preserve">Die ersten beiden </w:t>
      </w:r>
      <w:r w:rsidR="004C4708">
        <w:t>werden im Rahmen eines Stationenlaufs</w:t>
      </w:r>
      <w:r w:rsidR="001A46FF" w:rsidRPr="001A46FF">
        <w:t xml:space="preserve"> </w:t>
      </w:r>
      <w:r w:rsidR="001A46FF">
        <w:t>behandelt</w:t>
      </w:r>
      <w:r w:rsidR="004C4708">
        <w:t>, den Dr. Thilo Höfer erstellte.</w:t>
      </w:r>
      <w:r w:rsidR="00374F4D">
        <w:t xml:space="preserve"> Für </w:t>
      </w:r>
      <w:r w:rsidR="001A46FF">
        <w:t>ihn</w:t>
      </w:r>
      <w:r w:rsidR="00374F4D">
        <w:t xml:space="preserve"> sind zwei Doppelstunden </w:t>
      </w:r>
      <w:r w:rsidR="001A46FF">
        <w:t>– evtl. plus</w:t>
      </w:r>
      <w:r w:rsidR="00AF6B23">
        <w:t xml:space="preserve"> Hausaufgabe </w:t>
      </w:r>
      <w:r w:rsidR="001A46FF">
        <w:t xml:space="preserve">– </w:t>
      </w:r>
      <w:r w:rsidR="003837B8">
        <w:t>vorgesehen</w:t>
      </w:r>
      <w:r w:rsidR="00AF6B23">
        <w:t>.</w:t>
      </w:r>
      <w:r w:rsidR="00374F4D">
        <w:t xml:space="preserve"> </w:t>
      </w:r>
      <w:r w:rsidR="008E46D0">
        <w:t>Hier kann sehr gut die prozessbezogene Kompetenz des Problemlösens gefördert werden und die SuS lernen viele Beispiele von Folgen kennen, die bestimmte Eigenschaften haben bzw. nicht haben.</w:t>
      </w:r>
      <w:bookmarkStart w:id="0" w:name="_GoBack"/>
      <w:bookmarkEnd w:id="0"/>
    </w:p>
    <w:p w:rsidR="00CC2309" w:rsidRDefault="00CC2309" w:rsidP="008E46D0">
      <w:pPr>
        <w:spacing w:line="276" w:lineRule="auto"/>
        <w:rPr>
          <w:szCs w:val="24"/>
        </w:rPr>
      </w:pPr>
      <w:r>
        <w:t xml:space="preserve">Der Begriff </w:t>
      </w:r>
      <w:r w:rsidR="009959E9">
        <w:t>des Grenzwerts einer Folge wird aufgrund seiner Komplexität in einer eigenen Doppelstunde eingeführt. Dabei bietet es sich an, auf vorhandene Vorstellungen der SuS</w:t>
      </w:r>
      <w:r w:rsidR="00F80FA1">
        <w:t xml:space="preserve"> zurückzugreifen. Diese kennen aus dem Mathematikunterricht einen naiven Grenzwertbegriff, vor allem aus der Einführung der Ableitung und des Integrals.</w:t>
      </w:r>
      <w:r w:rsidR="004D0A1B">
        <w:t xml:space="preserve"> Insbesondere sollte auf falsche bzw. ungenügende Kriterien eingegangen werden („</w:t>
      </w:r>
      <w:r w:rsidR="004D0A1B">
        <w:rPr>
          <w:szCs w:val="24"/>
        </w:rPr>
        <w:t xml:space="preserve">Die Folgenglieder kommen immer näher an die 1 heran.“ bzw. „Zu jedem Abstand gibt es Folgenglieder, die höchstens soweit von 1 </w:t>
      </w:r>
      <w:r w:rsidR="00BA09C1">
        <w:rPr>
          <w:szCs w:val="24"/>
        </w:rPr>
        <w:t>entfernt</w:t>
      </w:r>
      <w:r w:rsidR="004D0A1B">
        <w:rPr>
          <w:szCs w:val="24"/>
        </w:rPr>
        <w:t xml:space="preserve"> sind.“</w:t>
      </w:r>
      <w:r w:rsidR="00D50BD5">
        <w:rPr>
          <w:szCs w:val="24"/>
        </w:rPr>
        <w:t>)</w:t>
      </w:r>
      <w:r w:rsidR="00F9178A">
        <w:rPr>
          <w:szCs w:val="24"/>
        </w:rPr>
        <w:t>.</w:t>
      </w:r>
      <w:r w:rsidR="008F0A50">
        <w:rPr>
          <w:szCs w:val="24"/>
        </w:rPr>
        <w:t xml:space="preserve"> </w:t>
      </w:r>
      <w:r w:rsidR="004148CC">
        <w:rPr>
          <w:szCs w:val="24"/>
        </w:rPr>
        <w:t xml:space="preserve">Die formale Definition des Grenzwerts mithilfe von </w:t>
      </w:r>
      <w:r w:rsidR="004148CC">
        <w:rPr>
          <w:szCs w:val="24"/>
        </w:rPr>
        <w:sym w:font="Symbol" w:char="F065"/>
      </w:r>
      <w:r w:rsidR="004148CC">
        <w:rPr>
          <w:szCs w:val="24"/>
        </w:rPr>
        <w:t xml:space="preserve"> und n</w:t>
      </w:r>
      <w:r w:rsidR="004148CC">
        <w:rPr>
          <w:szCs w:val="24"/>
          <w:vertAlign w:val="subscript"/>
        </w:rPr>
        <w:t>0</w:t>
      </w:r>
      <w:r w:rsidR="004148CC">
        <w:rPr>
          <w:szCs w:val="24"/>
        </w:rPr>
        <w:t xml:space="preserve"> ist ein sehr abstraktes und für die SuS </w:t>
      </w:r>
      <w:r w:rsidR="00E43BBB">
        <w:rPr>
          <w:szCs w:val="24"/>
        </w:rPr>
        <w:t xml:space="preserve">verständlicherweise </w:t>
      </w:r>
      <w:r w:rsidR="004148CC">
        <w:rPr>
          <w:szCs w:val="24"/>
        </w:rPr>
        <w:t xml:space="preserve">zunächst irritierendes Konzept. </w:t>
      </w:r>
      <w:r w:rsidR="00E43BBB">
        <w:rPr>
          <w:szCs w:val="24"/>
        </w:rPr>
        <w:t xml:space="preserve">Es ist </w:t>
      </w:r>
      <w:r w:rsidR="00F9178A">
        <w:rPr>
          <w:szCs w:val="24"/>
        </w:rPr>
        <w:t>auch</w:t>
      </w:r>
      <w:r w:rsidR="00BA09C1">
        <w:rPr>
          <w:szCs w:val="24"/>
        </w:rPr>
        <w:t xml:space="preserve"> </w:t>
      </w:r>
      <w:r w:rsidR="00E43BBB">
        <w:rPr>
          <w:szCs w:val="24"/>
        </w:rPr>
        <w:t xml:space="preserve">mathematikhistorisch </w:t>
      </w:r>
      <w:r w:rsidR="00BA09C1">
        <w:rPr>
          <w:szCs w:val="24"/>
        </w:rPr>
        <w:t>recht</w:t>
      </w:r>
      <w:r w:rsidR="00E43BBB">
        <w:rPr>
          <w:szCs w:val="24"/>
        </w:rPr>
        <w:t xml:space="preserve"> neu. Erst im 19. Jahrhundert gelang die Fundierung der Analysis und bedeutende Mathematiker, darunter Cauchy, Bolzano, Weierstraß und Cantor, haben viele Jahre ihres Lebens daran gearbeitet.</w:t>
      </w:r>
      <w:r w:rsidR="00101946">
        <w:rPr>
          <w:szCs w:val="24"/>
        </w:rPr>
        <w:t xml:space="preserve"> </w:t>
      </w:r>
      <w:r w:rsidR="009B25D1">
        <w:rPr>
          <w:szCs w:val="24"/>
        </w:rPr>
        <w:t xml:space="preserve">Der konkrete Nachweis eines Grenzwerts ist in den meisten Fällen auch algebraisch für </w:t>
      </w:r>
      <w:r w:rsidR="00211DEF">
        <w:rPr>
          <w:szCs w:val="24"/>
        </w:rPr>
        <w:t>die</w:t>
      </w:r>
      <w:r w:rsidR="009B25D1">
        <w:rPr>
          <w:szCs w:val="24"/>
        </w:rPr>
        <w:t xml:space="preserve"> SuS eine Herausforderung</w:t>
      </w:r>
      <w:r w:rsidR="00A357BB">
        <w:rPr>
          <w:szCs w:val="24"/>
        </w:rPr>
        <w:t xml:space="preserve"> und </w:t>
      </w:r>
      <w:r w:rsidR="009A2981">
        <w:rPr>
          <w:szCs w:val="24"/>
        </w:rPr>
        <w:t>sollte</w:t>
      </w:r>
      <w:r w:rsidR="00A357BB">
        <w:rPr>
          <w:szCs w:val="24"/>
        </w:rPr>
        <w:t xml:space="preserve"> folglich an vielen Beispielen geübt werden. </w:t>
      </w:r>
      <w:r w:rsidR="009A2981">
        <w:rPr>
          <w:szCs w:val="24"/>
        </w:rPr>
        <w:t>Dabei besteht dann natürlich die Gefahr, ein unverstandenes Verfahren zu trainieren. Deshalb muss immer wieder das Verständnis und auch die Anschauung („</w:t>
      </w:r>
      <w:r w:rsidR="009A2981">
        <w:rPr>
          <w:szCs w:val="24"/>
        </w:rPr>
        <w:sym w:font="Symbol" w:char="F065"/>
      </w:r>
      <w:r w:rsidR="009A2981">
        <w:rPr>
          <w:szCs w:val="24"/>
        </w:rPr>
        <w:t xml:space="preserve">-Schlauch“) </w:t>
      </w:r>
      <w:r w:rsidR="00216B58">
        <w:rPr>
          <w:szCs w:val="24"/>
        </w:rPr>
        <w:t>thematisiert werden.</w:t>
      </w:r>
    </w:p>
    <w:p w:rsidR="00216B58" w:rsidRDefault="00216B58" w:rsidP="008E46D0">
      <w:pPr>
        <w:spacing w:line="276" w:lineRule="auto"/>
        <w:rPr>
          <w:szCs w:val="24"/>
        </w:rPr>
      </w:pPr>
      <w:r>
        <w:rPr>
          <w:szCs w:val="24"/>
        </w:rPr>
        <w:t>Anschließend werden Sätze über konvergente Folgen behandelt</w:t>
      </w:r>
      <w:r w:rsidR="00954E77">
        <w:rPr>
          <w:szCs w:val="24"/>
        </w:rPr>
        <w:t xml:space="preserve">, beispielsweise die Eindeutigkeit des Grenzwerts, die </w:t>
      </w:r>
      <w:r w:rsidR="00BA09C1">
        <w:rPr>
          <w:szCs w:val="24"/>
        </w:rPr>
        <w:t xml:space="preserve">Aussage, dass </w:t>
      </w:r>
      <w:r w:rsidR="00954E77">
        <w:rPr>
          <w:szCs w:val="24"/>
        </w:rPr>
        <w:t xml:space="preserve">konvergente Folgen beschränkt </w:t>
      </w:r>
      <w:r w:rsidR="00BA09C1">
        <w:rPr>
          <w:szCs w:val="24"/>
        </w:rPr>
        <w:t>sind</w:t>
      </w:r>
      <w:r w:rsidR="00211DEF">
        <w:rPr>
          <w:szCs w:val="24"/>
        </w:rPr>
        <w:t>,</w:t>
      </w:r>
      <w:r w:rsidR="00BA09C1">
        <w:rPr>
          <w:szCs w:val="24"/>
        </w:rPr>
        <w:t xml:space="preserve"> sowie</w:t>
      </w:r>
      <w:r w:rsidR="002013E2">
        <w:rPr>
          <w:szCs w:val="24"/>
        </w:rPr>
        <w:t xml:space="preserve"> die Aussage, dass Monotonie und Beschränktheit Konvergenz implizier</w:t>
      </w:r>
      <w:r w:rsidR="00BA09C1">
        <w:rPr>
          <w:szCs w:val="24"/>
        </w:rPr>
        <w:t>en</w:t>
      </w:r>
      <w:r w:rsidR="002013E2">
        <w:rPr>
          <w:szCs w:val="24"/>
        </w:rPr>
        <w:t xml:space="preserve">. Hier kann unterschiedlich stark vertieft werden. </w:t>
      </w:r>
      <w:r w:rsidR="00474EAD">
        <w:rPr>
          <w:szCs w:val="24"/>
        </w:rPr>
        <w:t xml:space="preserve">Man kann diese Sätze formal beweisen, exemplarisch </w:t>
      </w:r>
      <w:r w:rsidR="00474EAD">
        <w:rPr>
          <w:szCs w:val="24"/>
        </w:rPr>
        <w:lastRenderedPageBreak/>
        <w:t>vorgehen oder anschaulich argumentieren. Wenn man möchte, kann hier auf die Vollständigkeit der reellen Zahlen – i</w:t>
      </w:r>
      <w:r w:rsidR="00211DEF">
        <w:rPr>
          <w:szCs w:val="24"/>
        </w:rPr>
        <w:t xml:space="preserve">m Unterschied </w:t>
      </w:r>
      <w:r w:rsidR="00474EAD">
        <w:rPr>
          <w:szCs w:val="24"/>
        </w:rPr>
        <w:t>zu den rationalen Zahlen – eingegangen werden.</w:t>
      </w:r>
    </w:p>
    <w:p w:rsidR="00474EAD" w:rsidRDefault="00CC78CD" w:rsidP="008E46D0">
      <w:pPr>
        <w:spacing w:line="276" w:lineRule="auto"/>
        <w:rPr>
          <w:szCs w:val="24"/>
        </w:rPr>
      </w:pPr>
      <w:r>
        <w:rPr>
          <w:szCs w:val="24"/>
        </w:rPr>
        <w:t>Eine passende Vertiefung im Anschluss daran stellt die Definition der Euler’schen Zahl über die zugehörige Folge dar. Dies ist mathematisch allerdings recht anspruchsvoll.</w:t>
      </w:r>
    </w:p>
    <w:p w:rsidR="00CC78CD" w:rsidRPr="004148CC" w:rsidRDefault="00CC78CD" w:rsidP="008E46D0">
      <w:pPr>
        <w:spacing w:line="276" w:lineRule="auto"/>
        <w:rPr>
          <w:szCs w:val="24"/>
        </w:rPr>
      </w:pPr>
      <w:r>
        <w:rPr>
          <w:szCs w:val="24"/>
        </w:rPr>
        <w:t xml:space="preserve">Als Abschluss der Unterrichtseinheit werden die Grenzwertsätze (Summe, Differenz, Produkt und Quotient) behandelt. Der Satz über die Summe konvergenter Folgen sollte bewiesen werden. </w:t>
      </w:r>
      <w:r w:rsidR="00247601">
        <w:rPr>
          <w:szCs w:val="24"/>
        </w:rPr>
        <w:t xml:space="preserve">Die Beweise der weiteren Aussagen stellen eine Vertiefungsmöglichkeit dar. Natürlich </w:t>
      </w:r>
      <w:r w:rsidR="00BB1727">
        <w:rPr>
          <w:szCs w:val="24"/>
        </w:rPr>
        <w:t>müssen</w:t>
      </w:r>
      <w:r w:rsidR="00247601">
        <w:rPr>
          <w:szCs w:val="24"/>
        </w:rPr>
        <w:t xml:space="preserve"> die Grenzwertsätze auf viele Beispiele angewandt werden</w:t>
      </w:r>
      <w:r w:rsidR="00516E06">
        <w:rPr>
          <w:szCs w:val="24"/>
        </w:rPr>
        <w:t xml:space="preserve">, insbesondere auf </w:t>
      </w:r>
      <w:r w:rsidR="00516E06" w:rsidRPr="00516E06">
        <w:rPr>
          <w:szCs w:val="24"/>
        </w:rPr>
        <w:t xml:space="preserve">Quotienten (z.B. </w:t>
      </w:r>
      <m:oMath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-5n+2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-7</m:t>
            </m:r>
          </m:den>
        </m:f>
      </m:oMath>
      <w:r w:rsidR="00516E06" w:rsidRPr="00516E06">
        <w:rPr>
          <w:szCs w:val="24"/>
        </w:rPr>
        <w:t>)</w:t>
      </w:r>
      <w:r w:rsidR="00516E06">
        <w:rPr>
          <w:szCs w:val="24"/>
        </w:rPr>
        <w:t xml:space="preserve"> und auf </w:t>
      </w:r>
      <w:r w:rsidR="00516E06" w:rsidRPr="00516E06">
        <w:rPr>
          <w:szCs w:val="24"/>
        </w:rPr>
        <w:t>Differenzen von Wurzeln (z.B</w:t>
      </w:r>
      <w:r w:rsidR="00516E06">
        <w:rPr>
          <w:szCs w:val="24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n+1</m:t>
            </m:r>
          </m:e>
        </m:rad>
        <m:r>
          <w:rPr>
            <w:rFonts w:ascii="Cambria Math" w:hAnsi="Cambria Math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n</m:t>
            </m:r>
          </m:e>
        </m:rad>
      </m:oMath>
      <w:r w:rsidR="00516E06" w:rsidRPr="00516E06">
        <w:rPr>
          <w:szCs w:val="24"/>
        </w:rPr>
        <w:t>)</w:t>
      </w:r>
      <w:r w:rsidR="00516E06">
        <w:rPr>
          <w:szCs w:val="24"/>
        </w:rPr>
        <w:t xml:space="preserve"> unter Anwendung der dritten binomischen Formel</w:t>
      </w:r>
      <w:r w:rsidR="00247601">
        <w:rPr>
          <w:szCs w:val="24"/>
        </w:rPr>
        <w:t xml:space="preserve">. </w:t>
      </w:r>
      <w:r w:rsidR="00516E06">
        <w:rPr>
          <w:szCs w:val="24"/>
        </w:rPr>
        <w:t xml:space="preserve">Es </w:t>
      </w:r>
      <w:r w:rsidR="00247601">
        <w:rPr>
          <w:szCs w:val="24"/>
        </w:rPr>
        <w:t xml:space="preserve">besteht eine Verbindung </w:t>
      </w:r>
      <w:r w:rsidR="00954B0D">
        <w:rPr>
          <w:szCs w:val="24"/>
        </w:rPr>
        <w:t xml:space="preserve">zur Untersuchung des Verhaltens ganzrationaler Funktionen für x </w:t>
      </w:r>
      <w:r w:rsidR="00954B0D">
        <w:rPr>
          <w:szCs w:val="24"/>
        </w:rPr>
        <w:sym w:font="Symbol" w:char="F0AE"/>
      </w:r>
      <w:r w:rsidR="00954B0D">
        <w:rPr>
          <w:szCs w:val="24"/>
        </w:rPr>
        <w:t xml:space="preserve"> </w:t>
      </w:r>
      <w:r w:rsidR="00954B0D">
        <w:rPr>
          <w:szCs w:val="24"/>
        </w:rPr>
        <w:sym w:font="Symbol" w:char="F0B1"/>
      </w:r>
      <w:r w:rsidR="00954B0D">
        <w:rPr>
          <w:szCs w:val="24"/>
        </w:rPr>
        <w:sym w:font="Symbol" w:char="F0A5"/>
      </w:r>
      <w:r w:rsidR="00954B0D">
        <w:rPr>
          <w:szCs w:val="24"/>
        </w:rPr>
        <w:t xml:space="preserve"> i</w:t>
      </w:r>
      <w:r w:rsidR="00247601">
        <w:rPr>
          <w:szCs w:val="24"/>
        </w:rPr>
        <w:t xml:space="preserve">m </w:t>
      </w:r>
      <w:r w:rsidR="001276DC">
        <w:rPr>
          <w:szCs w:val="24"/>
        </w:rPr>
        <w:t>Leistungsfach Mathematik</w:t>
      </w:r>
      <w:r w:rsidR="00954B0D">
        <w:rPr>
          <w:szCs w:val="24"/>
        </w:rPr>
        <w:t>. Schließlich wird noch die Bestimmung des Grenzwerts einer konvergenten Folge aus der rekursiven Beschreibung angesprochen.</w:t>
      </w:r>
    </w:p>
    <w:p w:rsidR="00D50BD5" w:rsidRDefault="00D50BD5" w:rsidP="008E46D0">
      <w:pPr>
        <w:spacing w:line="276" w:lineRule="auto"/>
        <w:rPr>
          <w:szCs w:val="24"/>
        </w:rPr>
      </w:pPr>
    </w:p>
    <w:p w:rsidR="004D0A1B" w:rsidRDefault="004D0A1B" w:rsidP="008E46D0">
      <w:pPr>
        <w:spacing w:line="276" w:lineRule="auto"/>
      </w:pPr>
    </w:p>
    <w:p w:rsidR="00BA5902" w:rsidRDefault="00BA5902" w:rsidP="008E46D0">
      <w:pPr>
        <w:spacing w:before="60" w:after="60" w:line="276" w:lineRule="auto"/>
      </w:pPr>
    </w:p>
    <w:p w:rsidR="00BA5902" w:rsidRDefault="00BA5902" w:rsidP="008E46D0">
      <w:pPr>
        <w:spacing w:before="60" w:after="60" w:line="276" w:lineRule="auto"/>
      </w:pPr>
    </w:p>
    <w:p w:rsidR="00BA5902" w:rsidRDefault="00BA5902" w:rsidP="008E46D0">
      <w:pPr>
        <w:spacing w:before="60" w:after="60" w:line="276" w:lineRule="auto"/>
      </w:pPr>
    </w:p>
    <w:sectPr w:rsidR="00BA5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AFF"/>
    <w:multiLevelType w:val="hybridMultilevel"/>
    <w:tmpl w:val="38687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902F4"/>
    <w:multiLevelType w:val="hybridMultilevel"/>
    <w:tmpl w:val="F9749B48"/>
    <w:lvl w:ilvl="0" w:tplc="B6AE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80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E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06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41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8F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A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6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29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B56C08"/>
    <w:multiLevelType w:val="hybridMultilevel"/>
    <w:tmpl w:val="803E6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91417"/>
    <w:multiLevelType w:val="hybridMultilevel"/>
    <w:tmpl w:val="77D47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20B2"/>
    <w:multiLevelType w:val="hybridMultilevel"/>
    <w:tmpl w:val="028E6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77"/>
    <w:rsid w:val="0000005F"/>
    <w:rsid w:val="00033B5C"/>
    <w:rsid w:val="00044099"/>
    <w:rsid w:val="0008492F"/>
    <w:rsid w:val="000C71B2"/>
    <w:rsid w:val="00101946"/>
    <w:rsid w:val="00114768"/>
    <w:rsid w:val="001276DC"/>
    <w:rsid w:val="001419CA"/>
    <w:rsid w:val="0016133F"/>
    <w:rsid w:val="001706C6"/>
    <w:rsid w:val="00171826"/>
    <w:rsid w:val="0019756C"/>
    <w:rsid w:val="001A46FF"/>
    <w:rsid w:val="001E1753"/>
    <w:rsid w:val="00200829"/>
    <w:rsid w:val="002013E2"/>
    <w:rsid w:val="00211DEF"/>
    <w:rsid w:val="00216B58"/>
    <w:rsid w:val="00247601"/>
    <w:rsid w:val="00264165"/>
    <w:rsid w:val="00266ECC"/>
    <w:rsid w:val="00290924"/>
    <w:rsid w:val="003072E3"/>
    <w:rsid w:val="003302F1"/>
    <w:rsid w:val="0034458E"/>
    <w:rsid w:val="00352074"/>
    <w:rsid w:val="003539CF"/>
    <w:rsid w:val="00374F4D"/>
    <w:rsid w:val="003837B8"/>
    <w:rsid w:val="00387077"/>
    <w:rsid w:val="0039616D"/>
    <w:rsid w:val="0041253E"/>
    <w:rsid w:val="004148CC"/>
    <w:rsid w:val="004178FA"/>
    <w:rsid w:val="0047479E"/>
    <w:rsid w:val="00474EAD"/>
    <w:rsid w:val="004C4708"/>
    <w:rsid w:val="004D0A1B"/>
    <w:rsid w:val="004E693A"/>
    <w:rsid w:val="004F4C26"/>
    <w:rsid w:val="00516E06"/>
    <w:rsid w:val="00530302"/>
    <w:rsid w:val="00597467"/>
    <w:rsid w:val="00640C1F"/>
    <w:rsid w:val="006A07C7"/>
    <w:rsid w:val="006E6275"/>
    <w:rsid w:val="006F63FE"/>
    <w:rsid w:val="00711BC9"/>
    <w:rsid w:val="007829ED"/>
    <w:rsid w:val="007B5AA4"/>
    <w:rsid w:val="007D7CB6"/>
    <w:rsid w:val="007F3B73"/>
    <w:rsid w:val="00843D6D"/>
    <w:rsid w:val="008E46D0"/>
    <w:rsid w:val="008F0A50"/>
    <w:rsid w:val="00954B0D"/>
    <w:rsid w:val="00954E77"/>
    <w:rsid w:val="009718FF"/>
    <w:rsid w:val="009727A2"/>
    <w:rsid w:val="00991ABC"/>
    <w:rsid w:val="009959E9"/>
    <w:rsid w:val="009A2981"/>
    <w:rsid w:val="009B25D1"/>
    <w:rsid w:val="00A01BBB"/>
    <w:rsid w:val="00A05E77"/>
    <w:rsid w:val="00A357BB"/>
    <w:rsid w:val="00A42DF5"/>
    <w:rsid w:val="00AF6B23"/>
    <w:rsid w:val="00B11392"/>
    <w:rsid w:val="00B12705"/>
    <w:rsid w:val="00BA09C1"/>
    <w:rsid w:val="00BA5902"/>
    <w:rsid w:val="00BB1727"/>
    <w:rsid w:val="00C1341B"/>
    <w:rsid w:val="00C22CF4"/>
    <w:rsid w:val="00C84C0B"/>
    <w:rsid w:val="00C961E6"/>
    <w:rsid w:val="00CB4EBF"/>
    <w:rsid w:val="00CC2309"/>
    <w:rsid w:val="00CC78CD"/>
    <w:rsid w:val="00D20B61"/>
    <w:rsid w:val="00D3778A"/>
    <w:rsid w:val="00D50BD5"/>
    <w:rsid w:val="00D63D43"/>
    <w:rsid w:val="00DA78BC"/>
    <w:rsid w:val="00DE0B77"/>
    <w:rsid w:val="00E26E65"/>
    <w:rsid w:val="00E43BBB"/>
    <w:rsid w:val="00E924C8"/>
    <w:rsid w:val="00ED1D0A"/>
    <w:rsid w:val="00EF75A4"/>
    <w:rsid w:val="00F80FA1"/>
    <w:rsid w:val="00F9178A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8BD1"/>
  <w15:chartTrackingRefBased/>
  <w15:docId w15:val="{99FE917E-6D2E-4882-94FE-B46E329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7C7"/>
    <w:pPr>
      <w:spacing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A0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6E65"/>
  </w:style>
  <w:style w:type="table" w:styleId="Tabellenraster">
    <w:name w:val="Table Grid"/>
    <w:basedOn w:val="NormaleTabelle"/>
    <w:uiPriority w:val="39"/>
    <w:rsid w:val="003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7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516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1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8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ToScha</dc:creator>
  <cp:keywords/>
  <dc:description/>
  <cp:lastModifiedBy>ToScha</cp:lastModifiedBy>
  <cp:revision>37</cp:revision>
  <dcterms:created xsi:type="dcterms:W3CDTF">2019-08-08T07:30:00Z</dcterms:created>
  <dcterms:modified xsi:type="dcterms:W3CDTF">2020-03-11T09:03:00Z</dcterms:modified>
</cp:coreProperties>
</file>