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2E6" w14:textId="2048B4B2" w:rsidR="00296B30" w:rsidRPr="00533A55" w:rsidRDefault="00296B30" w:rsidP="00296B30">
      <w:pPr>
        <w:tabs>
          <w:tab w:val="left" w:pos="1418"/>
        </w:tabs>
        <w:rPr>
          <w:rFonts w:eastAsiaTheme="minorEastAsia"/>
          <w:b/>
          <w:sz w:val="28"/>
          <w:szCs w:val="28"/>
        </w:rPr>
      </w:pPr>
      <w:r w:rsidRPr="00533A55">
        <w:rPr>
          <w:rFonts w:eastAsiaTheme="minorEastAsia"/>
          <w:b/>
          <w:sz w:val="28"/>
          <w:szCs w:val="28"/>
        </w:rPr>
        <w:t xml:space="preserve">Herleitung der Formel für die spezifische </w:t>
      </w:r>
      <w:bookmarkStart w:id="0" w:name="_Hlk3376622"/>
      <w:r>
        <w:rPr>
          <w:rFonts w:eastAsiaTheme="minorEastAsia"/>
          <w:b/>
          <w:sz w:val="28"/>
          <w:szCs w:val="28"/>
        </w:rPr>
        <w:t>Ladung</w:t>
      </w:r>
      <w:r w:rsidRPr="00533A55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533A55">
        <w:rPr>
          <w:rFonts w:eastAsiaTheme="minorEastAsia"/>
          <w:b/>
          <w:sz w:val="28"/>
          <w:szCs w:val="28"/>
        </w:rPr>
        <w:t xml:space="preserve"> </w:t>
      </w:r>
      <w:bookmarkEnd w:id="0"/>
    </w:p>
    <w:p w14:paraId="6B7E64AF" w14:textId="3D5141D7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>Beim Fadenstrahlrohr kann man beobachten, dass die Elektronen auf eine Kreisbahn umgelenkt werden, wenn d</w:t>
      </w:r>
      <w:r w:rsidR="00255632">
        <w:rPr>
          <w:rFonts w:eastAsiaTheme="minorEastAsia" w:cs="Arial"/>
          <w:bCs/>
        </w:rPr>
        <w:t>as</w:t>
      </w:r>
      <w:r w:rsidRPr="00296B30">
        <w:rPr>
          <w:rFonts w:eastAsiaTheme="minorEastAsia" w:cs="Arial"/>
          <w:bCs/>
        </w:rPr>
        <w:t xml:space="preserve"> Helmholtz</w:t>
      </w:r>
      <w:r w:rsidR="00255632">
        <w:rPr>
          <w:rFonts w:eastAsiaTheme="minorEastAsia" w:cs="Arial"/>
          <w:bCs/>
        </w:rPr>
        <w:t>-S</w:t>
      </w:r>
      <w:r w:rsidRPr="00296B30">
        <w:rPr>
          <w:rFonts w:eastAsiaTheme="minorEastAsia" w:cs="Arial"/>
          <w:bCs/>
        </w:rPr>
        <w:t>pulen</w:t>
      </w:r>
      <w:r w:rsidR="00255632">
        <w:rPr>
          <w:rFonts w:eastAsiaTheme="minorEastAsia" w:cs="Arial"/>
          <w:bCs/>
        </w:rPr>
        <w:t>paar</w:t>
      </w:r>
      <w:r w:rsidRPr="00296B30">
        <w:rPr>
          <w:rFonts w:eastAsiaTheme="minorEastAsia" w:cs="Arial"/>
          <w:bCs/>
        </w:rPr>
        <w:t xml:space="preserve"> von einem Strom durchflossen w</w:t>
      </w:r>
      <w:r w:rsidR="009E0043">
        <w:rPr>
          <w:rFonts w:eastAsiaTheme="minorEastAsia" w:cs="Arial"/>
          <w:bCs/>
        </w:rPr>
        <w:t>ird</w:t>
      </w:r>
      <w:r w:rsidR="00255632">
        <w:rPr>
          <w:rFonts w:eastAsiaTheme="minorEastAsia" w:cs="Arial"/>
          <w:bCs/>
        </w:rPr>
        <w:t>. Sie erzeugen</w:t>
      </w:r>
      <w:r w:rsidRPr="00296B30">
        <w:rPr>
          <w:rFonts w:eastAsiaTheme="minorEastAsia" w:cs="Arial"/>
          <w:bCs/>
        </w:rPr>
        <w:t xml:space="preserve"> ein Magnetfeld </w:t>
      </w:r>
      <w:r w:rsidR="00255632">
        <w:rPr>
          <w:rFonts w:eastAsiaTheme="minorEastAsia" w:cs="Arial"/>
          <w:bCs/>
        </w:rPr>
        <w:t>das orthogonal</w:t>
      </w:r>
      <w:r w:rsidRPr="00296B30">
        <w:rPr>
          <w:rFonts w:eastAsiaTheme="minorEastAsia" w:cs="Arial"/>
          <w:bCs/>
        </w:rPr>
        <w:t xml:space="preserve"> zur Bewegungsrichtung der Elektronen </w:t>
      </w:r>
      <w:r w:rsidR="00255632">
        <w:rPr>
          <w:rFonts w:eastAsiaTheme="minorEastAsia" w:cs="Arial"/>
          <w:bCs/>
        </w:rPr>
        <w:t>steht</w:t>
      </w:r>
      <w:r w:rsidRPr="00296B30">
        <w:rPr>
          <w:rFonts w:eastAsiaTheme="minorEastAsia" w:cs="Arial"/>
          <w:bCs/>
        </w:rPr>
        <w:t xml:space="preserve">. </w:t>
      </w:r>
    </w:p>
    <w:p w14:paraId="6AE97353" w14:textId="0AD3F6F4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Welche Kraft wirkt </w:t>
      </w:r>
      <w:r w:rsidR="004457C4">
        <w:rPr>
          <w:rFonts w:eastAsiaTheme="minorEastAsia" w:cs="Arial"/>
          <w:bCs/>
        </w:rPr>
        <w:t xml:space="preserve">in diesem Magnetfeld </w:t>
      </w:r>
      <w:r w:rsidRPr="00296B30">
        <w:rPr>
          <w:rFonts w:eastAsiaTheme="minorEastAsia" w:cs="Arial"/>
          <w:bCs/>
        </w:rPr>
        <w:t>auf die Elektronen?</w:t>
      </w:r>
    </w:p>
    <w:p w14:paraId="18FA2AC5" w14:textId="1C4235E4" w:rsidR="00296B30" w:rsidRPr="005F2203" w:rsidRDefault="005F2203" w:rsidP="00296B30">
      <w:pPr>
        <w:tabs>
          <w:tab w:val="left" w:pos="1418"/>
        </w:tabs>
        <w:rPr>
          <w:rFonts w:eastAsiaTheme="minorEastAsia" w:cs="Arial"/>
          <w:bCs/>
          <w:i/>
          <w:color w:val="00B0F0"/>
        </w:rPr>
      </w:pPr>
      <w:r w:rsidRPr="005F2203">
        <w:rPr>
          <w:rFonts w:eastAsiaTheme="minorEastAsia" w:cs="Arial"/>
          <w:bCs/>
          <w:i/>
          <w:color w:val="00B0F0"/>
        </w:rPr>
        <w:t>Im orthogonalen Magnetfeld wirkt die Lorentzkraft F</w:t>
      </w:r>
      <w:r w:rsidRPr="00B6584E">
        <w:rPr>
          <w:rFonts w:eastAsiaTheme="minorEastAsia" w:cs="Arial"/>
          <w:bCs/>
          <w:i/>
          <w:color w:val="00B0F0"/>
          <w:vertAlign w:val="subscript"/>
        </w:rPr>
        <w:t>L</w:t>
      </w:r>
      <w:r w:rsidRPr="005F2203">
        <w:rPr>
          <w:rFonts w:eastAsiaTheme="minorEastAsia" w:cs="Arial"/>
          <w:bCs/>
          <w:i/>
          <w:color w:val="00B0F0"/>
        </w:rPr>
        <w:t xml:space="preserve"> auf die Elektronen.</w:t>
      </w:r>
    </w:p>
    <w:p w14:paraId="50478588" w14:textId="6F50D331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Diese Kraft </w:t>
      </w:r>
      <w:r w:rsidR="00722622">
        <w:rPr>
          <w:rFonts w:eastAsiaTheme="minorEastAsia" w:cs="Arial"/>
          <w:bCs/>
        </w:rPr>
        <w:t>ist</w:t>
      </w:r>
      <w:r w:rsidRPr="00296B30">
        <w:rPr>
          <w:rFonts w:eastAsiaTheme="minorEastAsia" w:cs="Arial"/>
          <w:bCs/>
        </w:rPr>
        <w:t xml:space="preserve"> die </w:t>
      </w:r>
      <w:r w:rsidR="00722622">
        <w:rPr>
          <w:rFonts w:eastAsiaTheme="minorEastAsia" w:cs="Arial"/>
          <w:bCs/>
        </w:rPr>
        <w:t xml:space="preserve">für die Kreisbewegung </w:t>
      </w:r>
      <w:r w:rsidRPr="00296B30">
        <w:rPr>
          <w:rFonts w:eastAsiaTheme="minorEastAsia" w:cs="Arial"/>
          <w:bCs/>
        </w:rPr>
        <w:t xml:space="preserve">notwendige Zentripetalkraft: </w:t>
      </w:r>
      <w:proofErr w:type="spellStart"/>
      <w:r w:rsidRPr="00296B30">
        <w:rPr>
          <w:rFonts w:eastAsiaTheme="minorEastAsia" w:cs="Arial"/>
          <w:bCs/>
        </w:rPr>
        <w:t>F</w:t>
      </w:r>
      <w:r w:rsidRPr="00296B30">
        <w:rPr>
          <w:rFonts w:eastAsiaTheme="minorEastAsia" w:cs="Arial"/>
          <w:bCs/>
          <w:vertAlign w:val="subscript"/>
        </w:rPr>
        <w:t>z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Start w:id="1" w:name="_Hlk3376694"/>
      <w:r w:rsidRPr="00296B30">
        <w:rPr>
          <w:rFonts w:eastAsiaTheme="minorEastAsia" w:cs="Arial"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Arial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r</m:t>
            </m:r>
          </m:den>
        </m:f>
      </m:oMath>
      <w:bookmarkEnd w:id="1"/>
    </w:p>
    <w:p w14:paraId="74E8F7B1" w14:textId="77777777" w:rsidR="005F2203" w:rsidRDefault="00296B30" w:rsidP="005F2203">
      <w:pPr>
        <w:tabs>
          <w:tab w:val="left" w:pos="1418"/>
        </w:tabs>
        <w:rPr>
          <w:rFonts w:eastAsiaTheme="minorEastAsia"/>
          <w:b/>
          <w:vertAlign w:val="subscript"/>
        </w:rPr>
      </w:pPr>
      <w:r w:rsidRPr="00296B30">
        <w:rPr>
          <w:rFonts w:eastAsiaTheme="minorEastAsia" w:cs="Arial"/>
          <w:bCs/>
        </w:rPr>
        <w:t>Man kann diese beiden Kräfte</w:t>
      </w:r>
      <w:r w:rsidR="00722622">
        <w:rPr>
          <w:rFonts w:eastAsiaTheme="minorEastAsia" w:cs="Arial"/>
          <w:bCs/>
        </w:rPr>
        <w:t xml:space="preserve"> somit</w:t>
      </w:r>
      <w:r w:rsidRPr="00296B30">
        <w:rPr>
          <w:rFonts w:eastAsiaTheme="minorEastAsia" w:cs="Arial"/>
          <w:bCs/>
        </w:rPr>
        <w:t xml:space="preserve"> gleichsetzen</w:t>
      </w:r>
      <w:r w:rsidR="00722622">
        <w:rPr>
          <w:rFonts w:eastAsiaTheme="minorEastAsia" w:cs="Arial"/>
          <w:bCs/>
        </w:rPr>
        <w:t>.</w:t>
      </w:r>
      <w:r w:rsidR="00722622">
        <w:rPr>
          <w:rFonts w:eastAsiaTheme="minorEastAsia" w:cs="Arial"/>
          <w:bCs/>
          <w:color w:val="00B0F0"/>
          <w:vertAlign w:val="subscript"/>
        </w:rPr>
        <w:t xml:space="preserve"> </w:t>
      </w:r>
      <w:r w:rsidRPr="00296B30">
        <w:rPr>
          <w:rFonts w:eastAsiaTheme="minorEastAsia" w:cs="Arial"/>
          <w:bCs/>
        </w:rPr>
        <w:t>Setze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</w:t>
      </w:r>
      <w:r w:rsidR="00F91476">
        <w:rPr>
          <w:rFonts w:eastAsiaTheme="minorEastAsia" w:cs="Arial"/>
          <w:bCs/>
        </w:rPr>
        <w:t xml:space="preserve">für die Kräfte </w:t>
      </w:r>
      <w:r w:rsidRPr="00296B30">
        <w:rPr>
          <w:rFonts w:eastAsiaTheme="minorEastAsia" w:cs="Arial"/>
          <w:bCs/>
        </w:rPr>
        <w:t xml:space="preserve">die entsprechenden Formeln ein und </w:t>
      </w:r>
      <w:r w:rsidR="00722622">
        <w:rPr>
          <w:rFonts w:eastAsiaTheme="minorEastAsia" w:cs="Arial"/>
          <w:bCs/>
        </w:rPr>
        <w:t>stellen Sie</w:t>
      </w:r>
      <w:r w:rsidRPr="00296B30">
        <w:rPr>
          <w:rFonts w:eastAsiaTheme="minorEastAsia" w:cs="Arial"/>
          <w:bCs/>
        </w:rPr>
        <w:t xml:space="preserve"> die Gleichung so um, dass die spezifische Ladung </w:t>
      </w:r>
      <w:bookmarkStart w:id="2" w:name="_Hlk3376732"/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</m:oMath>
      <w:bookmarkEnd w:id="2"/>
      <w:r w:rsidRPr="00296B30">
        <w:rPr>
          <w:rFonts w:eastAsiaTheme="minorEastAsia" w:cs="Arial"/>
          <w:bCs/>
        </w:rPr>
        <w:t xml:space="preserve"> auf der linken Seite der Gleichung steht:</w:t>
      </w:r>
      <w:bookmarkStart w:id="3" w:name="_Hlk124403478"/>
      <w:r w:rsidR="005F2203">
        <w:rPr>
          <w:rFonts w:eastAsiaTheme="minorEastAsia" w:cs="Arial"/>
          <w:bCs/>
          <w:color w:val="00B0F0"/>
          <w:vertAlign w:val="subscript"/>
        </w:rPr>
        <w:t xml:space="preserve"> </w:t>
      </w:r>
      <w:r w:rsidR="005F2203">
        <w:rPr>
          <w:rFonts w:eastAsiaTheme="minorEastAsia" w:cstheme="minorHAnsi"/>
          <w:b/>
        </w:rPr>
        <w:t xml:space="preserve"> </w:t>
      </w:r>
      <w:bookmarkStart w:id="4" w:name="_Hlk124403739"/>
      <w:bookmarkEnd w:id="3"/>
      <w:r w:rsidR="005F2203">
        <w:rPr>
          <w:rFonts w:eastAsiaTheme="minorEastAsia"/>
          <w:b/>
        </w:rPr>
        <w:t>F</w:t>
      </w:r>
      <w:r w:rsidR="005F2203">
        <w:rPr>
          <w:rFonts w:eastAsiaTheme="minorEastAsia"/>
          <w:b/>
          <w:vertAlign w:val="subscript"/>
        </w:rPr>
        <w:t>L</w:t>
      </w:r>
      <w:r w:rsidR="005F2203">
        <w:rPr>
          <w:rFonts w:eastAsiaTheme="minorEastAsia"/>
          <w:b/>
        </w:rPr>
        <w:t xml:space="preserve"> = F</w:t>
      </w:r>
      <w:r w:rsidR="005F2203">
        <w:rPr>
          <w:rFonts w:eastAsiaTheme="minorEastAsia"/>
          <w:b/>
          <w:vertAlign w:val="subscript"/>
        </w:rPr>
        <w:t>Z</w:t>
      </w:r>
    </w:p>
    <w:p w14:paraId="28732A47" w14:textId="6956A455" w:rsidR="005F2203" w:rsidRPr="00533A55" w:rsidRDefault="005F2203" w:rsidP="005F2203">
      <w:pPr>
        <w:tabs>
          <w:tab w:val="left" w:pos="1418"/>
        </w:tabs>
        <w:rPr>
          <w:rFonts w:eastAsiaTheme="minorEastAsia"/>
          <w:b/>
          <w:color w:val="00B0F0"/>
        </w:rPr>
      </w:pPr>
      <w:bookmarkStart w:id="5" w:name="_Hlk124403250"/>
      <w:r w:rsidRPr="00B6584E">
        <w:rPr>
          <w:rFonts w:eastAsiaTheme="minorEastAsia"/>
          <w:bCs/>
          <w:color w:val="00B0F0"/>
        </w:rPr>
        <w:t xml:space="preserve">                                                </w:t>
      </w:r>
      <w:proofErr w:type="spellStart"/>
      <w:r w:rsidRPr="00B6584E">
        <w:rPr>
          <w:rFonts w:eastAsiaTheme="minorEastAsia"/>
          <w:bCs/>
          <w:color w:val="00B0F0"/>
        </w:rPr>
        <w:t>B</w:t>
      </w:r>
      <w:r w:rsidRPr="00B6584E">
        <w:rPr>
          <w:rFonts w:eastAsiaTheme="minorEastAsia" w:cstheme="minorHAnsi"/>
          <w:bCs/>
          <w:color w:val="00B0F0"/>
        </w:rPr>
        <w:t>∙</w:t>
      </w:r>
      <w:r w:rsidRPr="00B6584E">
        <w:rPr>
          <w:rFonts w:eastAsiaTheme="minorEastAsia"/>
          <w:bCs/>
          <w:color w:val="00B0F0"/>
        </w:rPr>
        <w:t>e</w:t>
      </w:r>
      <w:r w:rsidRPr="00B6584E">
        <w:rPr>
          <w:rFonts w:ascii="Calibri" w:eastAsiaTheme="minorEastAsia" w:hAnsi="Calibri" w:cs="Calibri"/>
          <w:bCs/>
          <w:color w:val="00B0F0"/>
        </w:rPr>
        <w:t>∙</w:t>
      </w:r>
      <w:proofErr w:type="gramStart"/>
      <w:r w:rsidRPr="00B6584E">
        <w:rPr>
          <w:rFonts w:eastAsiaTheme="minorEastAsia"/>
          <w:bCs/>
          <w:i/>
          <w:color w:val="00B0F0"/>
        </w:rPr>
        <w:t>v</w:t>
      </w:r>
      <w:proofErr w:type="spellEnd"/>
      <w:r w:rsidRPr="00533A55">
        <w:rPr>
          <w:rFonts w:eastAsiaTheme="minorEastAsia"/>
          <w:b/>
          <w:i/>
          <w:color w:val="00B0F0"/>
        </w:rPr>
        <w:t xml:space="preserve">  </w:t>
      </w:r>
      <w:r w:rsidRPr="00533A55">
        <w:rPr>
          <w:rFonts w:eastAsiaTheme="minorEastAsia"/>
          <w:b/>
          <w:color w:val="00B0F0"/>
        </w:rPr>
        <w:t>=</w:t>
      </w:r>
      <w:proofErr w:type="gramEnd"/>
      <w:r w:rsidRPr="00533A55">
        <w:rPr>
          <w:rFonts w:eastAsiaTheme="minorEastAsia"/>
          <w:b/>
          <w:color w:val="00B0F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r</m:t>
            </m:r>
          </m:den>
        </m:f>
      </m:oMath>
    </w:p>
    <w:bookmarkEnd w:id="5"/>
    <w:p w14:paraId="0CA4A96E" w14:textId="48D7726B" w:rsidR="00B6584E" w:rsidRDefault="005F2203" w:rsidP="00296B30">
      <w:pPr>
        <w:tabs>
          <w:tab w:val="left" w:pos="1418"/>
        </w:tabs>
        <w:rPr>
          <w:rFonts w:eastAsiaTheme="minorEastAsia" w:cs="Arial"/>
          <w:bCs/>
          <w:color w:val="00B0F0"/>
        </w:rPr>
      </w:pPr>
      <w:r w:rsidRPr="00533A55">
        <w:rPr>
          <w:rFonts w:eastAsiaTheme="minorEastAsia"/>
          <w:b/>
          <w:color w:val="00B0F0"/>
        </w:rPr>
        <w:t xml:space="preserve"> </w:t>
      </w:r>
      <w:r>
        <w:rPr>
          <w:rFonts w:eastAsiaTheme="minorEastAsia"/>
          <w:b/>
          <w:color w:val="00B0F0"/>
        </w:rPr>
        <w:t xml:space="preserve">                                                    </w:t>
      </w:r>
      <w:r w:rsidRPr="00533A55">
        <w:rPr>
          <w:rFonts w:eastAsiaTheme="minorEastAsia"/>
          <w:b/>
          <w:color w:val="00B0F0"/>
        </w:rPr>
        <w:t xml:space="preserve"> </w:t>
      </w:r>
      <w:bookmarkStart w:id="6" w:name="_Hlk3378729"/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</m:den>
        </m:f>
      </m:oMath>
      <w:bookmarkEnd w:id="6"/>
      <w:r w:rsidRPr="00533A55">
        <w:rPr>
          <w:rFonts w:eastAsiaTheme="minorEastAsia"/>
          <w:b/>
          <w:color w:val="00B0F0"/>
        </w:rPr>
        <w:t xml:space="preserve">  = </w:t>
      </w:r>
      <w:bookmarkStart w:id="7" w:name="_Hlk124403394"/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r∙B</m:t>
            </m:r>
          </m:den>
        </m:f>
      </m:oMath>
      <w:bookmarkEnd w:id="7"/>
      <w:r w:rsidRPr="00533A55">
        <w:rPr>
          <w:rFonts w:eastAsiaTheme="minorEastAsia"/>
          <w:b/>
          <w:color w:val="00B0F0"/>
        </w:rPr>
        <w:t xml:space="preserve">                    </w:t>
      </w:r>
      <w:r w:rsidR="00B6584E">
        <w:rPr>
          <w:rFonts w:eastAsiaTheme="minorEastAsia"/>
          <w:b/>
          <w:color w:val="00B0F0"/>
        </w:rPr>
        <w:t>1)</w:t>
      </w:r>
      <w:r>
        <w:rPr>
          <w:rFonts w:eastAsiaTheme="minorEastAsia"/>
          <w:b/>
          <w:color w:val="00B0F0"/>
        </w:rPr>
        <w:t xml:space="preserve">                                                                                                         </w:t>
      </w:r>
      <w:bookmarkEnd w:id="4"/>
      <w:r w:rsidR="00296B30" w:rsidRPr="00296B30">
        <w:rPr>
          <w:rFonts w:eastAsiaTheme="minorEastAsia" w:cs="Arial"/>
          <w:bCs/>
          <w:color w:val="00B0F0"/>
        </w:rPr>
        <w:t xml:space="preserve">                                                                                                                     </w:t>
      </w:r>
      <w:r w:rsidR="00B6584E">
        <w:rPr>
          <w:rFonts w:eastAsiaTheme="minorEastAsia" w:cs="Arial"/>
          <w:bCs/>
          <w:color w:val="00B0F0"/>
        </w:rPr>
        <w:t xml:space="preserve"> </w:t>
      </w:r>
    </w:p>
    <w:p w14:paraId="4221854E" w14:textId="04F16723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Die </w:t>
      </w:r>
      <w:r w:rsidR="00722622" w:rsidRPr="00296B30">
        <w:rPr>
          <w:rFonts w:eastAsiaTheme="minorEastAsia" w:cs="Arial"/>
          <w:bCs/>
        </w:rPr>
        <w:t>Geschwindigkeit v</w:t>
      </w:r>
      <w:r w:rsidRPr="00296B30">
        <w:rPr>
          <w:rFonts w:eastAsiaTheme="minorEastAsia" w:cs="Arial"/>
          <w:bCs/>
        </w:rPr>
        <w:t xml:space="preserve"> der Elektronen kann man mit Hilfe der Energieerhaltung ausrechnen. Durch die Beschleunigungsspannung U zwischen Glühelektrode und Anode wird den Elektronen die Energie ΔE = </w:t>
      </w:r>
      <w:bookmarkStart w:id="8" w:name="_Hlk3378313"/>
      <w:proofErr w:type="spellStart"/>
      <w:r w:rsidRPr="00296B30">
        <w:rPr>
          <w:rFonts w:eastAsiaTheme="minorEastAsia" w:cs="Arial"/>
          <w:bCs/>
        </w:rPr>
        <w:t>e∙U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End w:id="8"/>
      <w:r w:rsidRPr="00296B30">
        <w:rPr>
          <w:rFonts w:eastAsiaTheme="minorEastAsia" w:cs="Arial"/>
          <w:bCs/>
        </w:rPr>
        <w:t>zugeführt. Diese Energie wird komplett in kinetische Energie der Elektronen umgewandelt (</w:t>
      </w:r>
      <w:proofErr w:type="spellStart"/>
      <w:r w:rsidRPr="00296B30">
        <w:rPr>
          <w:rFonts w:eastAsiaTheme="minorEastAsia" w:cs="Arial"/>
          <w:bCs/>
        </w:rPr>
        <w:t>E</w:t>
      </w:r>
      <w:r w:rsidRPr="00296B30">
        <w:rPr>
          <w:rFonts w:eastAsiaTheme="minorEastAsia" w:cs="Arial"/>
          <w:bCs/>
          <w:vertAlign w:val="subscript"/>
        </w:rPr>
        <w:t>Kin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Start w:id="9" w:name="_Hlk3378329"/>
      <w:r w:rsidRPr="00296B30">
        <w:rPr>
          <w:rFonts w:eastAsiaTheme="minorEastAsia" w:cs="Arial"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e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bookmarkEnd w:id="9"/>
      <w:r w:rsidRPr="00296B30">
        <w:rPr>
          <w:rFonts w:eastAsiaTheme="minorEastAsia" w:cs="Arial"/>
          <w:bCs/>
        </w:rPr>
        <w:t>)</w:t>
      </w:r>
      <w:r w:rsidR="00722622">
        <w:rPr>
          <w:rFonts w:eastAsiaTheme="minorEastAsia" w:cs="Arial"/>
          <w:bCs/>
        </w:rPr>
        <w:t>.</w:t>
      </w:r>
      <w:r w:rsidRPr="00296B30">
        <w:rPr>
          <w:rFonts w:eastAsiaTheme="minorEastAsia" w:cs="Arial"/>
          <w:bCs/>
        </w:rPr>
        <w:t xml:space="preserve"> Stelle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eine Energiebilanz auf und stelle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die Formel nach der Geschwindigkeit </w:t>
      </w:r>
      <w:r w:rsidRPr="00296B30">
        <w:rPr>
          <w:rFonts w:eastAsiaTheme="minorEastAsia" w:cs="Arial"/>
          <w:bCs/>
          <w:i/>
        </w:rPr>
        <w:t xml:space="preserve">v </w:t>
      </w:r>
      <w:r w:rsidRPr="00296B30">
        <w:rPr>
          <w:rFonts w:eastAsiaTheme="minorEastAsia" w:cs="Arial"/>
          <w:bCs/>
        </w:rPr>
        <w:t>um:</w:t>
      </w:r>
    </w:p>
    <w:p w14:paraId="75D08325" w14:textId="7090358D" w:rsidR="00B6584E" w:rsidRDefault="00B6584E" w:rsidP="005F2203">
      <w:pPr>
        <w:tabs>
          <w:tab w:val="left" w:pos="1418"/>
        </w:tabs>
        <w:rPr>
          <w:rFonts w:eastAsiaTheme="minorEastAsia"/>
          <w:b/>
          <w:color w:val="00B0F0"/>
        </w:rPr>
      </w:pPr>
      <w:r>
        <w:rPr>
          <w:rFonts w:eastAsiaTheme="minorEastAsia" w:cstheme="minorHAnsi"/>
          <w:b/>
          <w:color w:val="00B0F0"/>
        </w:rPr>
        <w:t xml:space="preserve">                                                    </w:t>
      </w:r>
      <w:r w:rsidR="005F2203" w:rsidRPr="005F2203">
        <w:rPr>
          <w:rFonts w:eastAsiaTheme="minorEastAsia" w:cstheme="minorHAnsi"/>
          <w:b/>
          <w:color w:val="00B0F0"/>
        </w:rPr>
        <w:t>Δ</w:t>
      </w:r>
      <w:r w:rsidR="005F2203" w:rsidRPr="005F2203">
        <w:rPr>
          <w:rFonts w:eastAsiaTheme="minorEastAsia"/>
          <w:b/>
          <w:color w:val="00B0F0"/>
        </w:rPr>
        <w:t xml:space="preserve">E = </w:t>
      </w:r>
      <w:proofErr w:type="spellStart"/>
      <w:r w:rsidR="005F2203" w:rsidRPr="005F2203">
        <w:rPr>
          <w:rFonts w:eastAsiaTheme="minorEastAsia"/>
          <w:b/>
          <w:color w:val="00B0F0"/>
        </w:rPr>
        <w:t>E</w:t>
      </w:r>
      <w:r w:rsidR="005F2203" w:rsidRPr="005F2203">
        <w:rPr>
          <w:rFonts w:eastAsiaTheme="minorEastAsia"/>
          <w:b/>
          <w:color w:val="00B0F0"/>
          <w:vertAlign w:val="subscript"/>
        </w:rPr>
        <w:t>Kin</w:t>
      </w:r>
      <w:proofErr w:type="spellEnd"/>
      <w:r w:rsidR="005F2203" w:rsidRPr="005F2203">
        <w:rPr>
          <w:rFonts w:eastAsiaTheme="minorEastAsia"/>
          <w:b/>
          <w:color w:val="00B0F0"/>
        </w:rPr>
        <w:t xml:space="preserve"> </w:t>
      </w:r>
    </w:p>
    <w:p w14:paraId="00B53DA4" w14:textId="625EBB97" w:rsidR="005F2203" w:rsidRPr="005F2203" w:rsidRDefault="00B6584E" w:rsidP="005F2203">
      <w:pPr>
        <w:tabs>
          <w:tab w:val="left" w:pos="1418"/>
        </w:tabs>
        <w:rPr>
          <w:rFonts w:eastAsiaTheme="minorEastAsia" w:cs="Arial"/>
          <w:bCs/>
          <w:color w:val="00B0F0"/>
          <w:vertAlign w:val="subscript"/>
        </w:rPr>
      </w:pPr>
      <w:r>
        <w:rPr>
          <w:rFonts w:eastAsiaTheme="minorEastAsia"/>
          <w:b/>
          <w:color w:val="00B0F0"/>
        </w:rPr>
        <w:t xml:space="preserve">                                                 </w:t>
      </w:r>
      <w:r w:rsidR="005F2203" w:rsidRPr="00533A55">
        <w:rPr>
          <w:rFonts w:eastAsiaTheme="minorEastAsia"/>
          <w:b/>
          <w:color w:val="00B0F0"/>
        </w:rPr>
        <w:t xml:space="preserve">  </w:t>
      </w:r>
      <w:bookmarkStart w:id="10" w:name="_Hlk124403572"/>
      <w:proofErr w:type="spellStart"/>
      <w:r w:rsidR="005F2203" w:rsidRPr="00533A55">
        <w:rPr>
          <w:rFonts w:eastAsiaTheme="minorEastAsia"/>
          <w:b/>
          <w:color w:val="00B0F0"/>
        </w:rPr>
        <w:t>e</w:t>
      </w:r>
      <w:r w:rsidR="005F2203" w:rsidRPr="00533A55">
        <w:rPr>
          <w:rFonts w:eastAsiaTheme="minorEastAsia" w:cstheme="minorHAnsi"/>
          <w:b/>
          <w:color w:val="00B0F0"/>
        </w:rPr>
        <w:t>∙</w:t>
      </w:r>
      <w:proofErr w:type="gramStart"/>
      <w:r w:rsidR="005F2203" w:rsidRPr="00533A55">
        <w:rPr>
          <w:rFonts w:eastAsiaTheme="minorEastAsia"/>
          <w:b/>
          <w:color w:val="00B0F0"/>
        </w:rPr>
        <w:t>U</w:t>
      </w:r>
      <w:proofErr w:type="spellEnd"/>
      <w:r w:rsidR="005F2203" w:rsidRPr="00533A55">
        <w:rPr>
          <w:rFonts w:eastAsiaTheme="minorEastAsia"/>
          <w:b/>
          <w:color w:val="00B0F0"/>
        </w:rPr>
        <w:t xml:space="preserve">  =</w:t>
      </w:r>
      <w:proofErr w:type="gramEnd"/>
      <w:r w:rsidR="005F2203" w:rsidRPr="00533A55">
        <w:rPr>
          <w:rFonts w:eastAsiaTheme="minorEastAsia"/>
          <w:b/>
          <w:color w:val="00B0F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F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B0F0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2</m:t>
            </m:r>
          </m:sup>
        </m:sSup>
      </m:oMath>
    </w:p>
    <w:bookmarkEnd w:id="10"/>
    <w:p w14:paraId="4E63FA7C" w14:textId="7745BBF2" w:rsidR="00296B30" w:rsidRPr="00B6584E" w:rsidRDefault="00B6584E" w:rsidP="00B6584E">
      <w:pPr>
        <w:pStyle w:val="Listenabsatz"/>
        <w:tabs>
          <w:tab w:val="left" w:pos="1418"/>
        </w:tabs>
        <w:ind w:left="1155"/>
        <w:jc w:val="left"/>
        <w:rPr>
          <w:rFonts w:eastAsiaTheme="minorEastAsia"/>
          <w:b/>
          <w:color w:val="00B0F0"/>
        </w:rPr>
      </w:pPr>
      <w:r>
        <w:rPr>
          <w:rFonts w:eastAsiaTheme="minorEastAsia"/>
          <w:b/>
          <w:i/>
          <w:color w:val="00B0F0"/>
        </w:rPr>
        <w:t xml:space="preserve">                                     </w:t>
      </w:r>
      <w:r w:rsidR="005F2203" w:rsidRPr="00533A55">
        <w:rPr>
          <w:rFonts w:eastAsiaTheme="minorEastAsia"/>
          <w:b/>
          <w:i/>
          <w:color w:val="00B0F0"/>
        </w:rPr>
        <w:t xml:space="preserve">v </w:t>
      </w:r>
      <w:r w:rsidR="005F2203" w:rsidRPr="00533A55">
        <w:rPr>
          <w:rFonts w:eastAsiaTheme="minorEastAsia"/>
          <w:b/>
          <w:color w:val="00B0F0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2∙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e</m:t>
                    </m:r>
                  </m:sub>
                </m:sSub>
              </m:den>
            </m:f>
          </m:e>
        </m:rad>
      </m:oMath>
      <w:r w:rsidR="005F2203" w:rsidRPr="00533A55">
        <w:rPr>
          <w:rFonts w:eastAsiaTheme="minorEastAsia"/>
          <w:b/>
          <w:color w:val="00B0F0"/>
        </w:rPr>
        <w:t xml:space="preserve">           2)</w:t>
      </w:r>
      <w:r w:rsidR="00296B30" w:rsidRPr="00B6584E">
        <w:rPr>
          <w:rFonts w:eastAsiaTheme="minorEastAsia" w:cs="Arial"/>
          <w:bCs/>
          <w:color w:val="00B0F0"/>
        </w:rPr>
        <w:t xml:space="preserve">                                                                                            </w:t>
      </w:r>
      <w:r w:rsidR="00722622" w:rsidRPr="00B6584E">
        <w:rPr>
          <w:rFonts w:eastAsiaTheme="minorEastAsia" w:cs="Arial"/>
          <w:bCs/>
          <w:color w:val="00B0F0"/>
        </w:rPr>
        <w:t xml:space="preserve">      </w:t>
      </w:r>
      <w:r w:rsidR="00296B30" w:rsidRPr="00B6584E">
        <w:rPr>
          <w:rFonts w:eastAsiaTheme="minorEastAsia" w:cs="Arial"/>
          <w:bCs/>
          <w:color w:val="00B0F0"/>
        </w:rPr>
        <w:t xml:space="preserve">  </w:t>
      </w:r>
    </w:p>
    <w:p w14:paraId="6C8D387E" w14:textId="30C2FF3E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>Setze</w:t>
      </w:r>
      <w:r w:rsidR="00722622">
        <w:rPr>
          <w:rFonts w:eastAsiaTheme="minorEastAsia" w:cs="Arial"/>
          <w:bCs/>
        </w:rPr>
        <w:t xml:space="preserve">n Sie </w:t>
      </w:r>
      <w:r w:rsidRPr="00296B30">
        <w:rPr>
          <w:rFonts w:eastAsiaTheme="minorEastAsia" w:cs="Arial"/>
          <w:bCs/>
        </w:rPr>
        <w:t>2) in 1) für v ein. Quadriere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beide Seiten der Gleichung und stelle</w:t>
      </w:r>
      <w:r w:rsidR="00722622">
        <w:rPr>
          <w:rFonts w:eastAsiaTheme="minorEastAsia" w:cs="Arial"/>
          <w:bCs/>
        </w:rPr>
        <w:t>n</w:t>
      </w:r>
      <w:r w:rsidRPr="00296B30">
        <w:rPr>
          <w:rFonts w:eastAsiaTheme="minorEastAsia" w:cs="Arial"/>
          <w:bCs/>
        </w:rPr>
        <w:t xml:space="preserve"> sie nach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</m:oMath>
      <w:r w:rsidRPr="00296B30">
        <w:rPr>
          <w:rFonts w:eastAsiaTheme="minorEastAsia" w:cs="Arial"/>
          <w:bCs/>
        </w:rPr>
        <w:t xml:space="preserve">  um:</w:t>
      </w:r>
    </w:p>
    <w:p w14:paraId="40E6B524" w14:textId="2C598EA8" w:rsidR="00B6584E" w:rsidRDefault="00B6584E" w:rsidP="00B6584E">
      <w:pPr>
        <w:pStyle w:val="Listenabsatz"/>
        <w:tabs>
          <w:tab w:val="left" w:pos="1418"/>
        </w:tabs>
        <w:ind w:left="1155"/>
        <w:jc w:val="left"/>
        <w:rPr>
          <w:rFonts w:eastAsiaTheme="minorEastAsia"/>
          <w:b/>
          <w:color w:val="00B0F0"/>
          <w:sz w:val="28"/>
          <w:szCs w:val="28"/>
        </w:rPr>
      </w:pPr>
      <w:r>
        <w:rPr>
          <w:rFonts w:eastAsiaTheme="minorEastAsia"/>
          <w:b/>
          <w:color w:val="00B0F0"/>
        </w:rPr>
        <w:t xml:space="preserve">                     </w:t>
      </w:r>
      <w:r w:rsidRPr="00B6584E">
        <w:rPr>
          <w:rFonts w:eastAsiaTheme="minorEastAsia"/>
          <w:b/>
          <w:color w:val="00B0F0"/>
          <w:sz w:val="28"/>
          <w:szCs w:val="28"/>
        </w:rPr>
        <w:t xml:space="preserve">  </w:t>
      </w:r>
      <w:bookmarkStart w:id="11" w:name="_Hlk124403891"/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B6584E">
        <w:rPr>
          <w:rFonts w:eastAsiaTheme="minorEastAsia"/>
          <w:b/>
          <w:color w:val="00B0F0"/>
          <w:sz w:val="28"/>
          <w:szCs w:val="28"/>
        </w:rPr>
        <w:t xml:space="preserve">  </w:t>
      </w:r>
      <w:r w:rsidRPr="00B6584E">
        <w:rPr>
          <w:rFonts w:eastAsiaTheme="minorEastAsia"/>
          <w:b/>
          <w:color w:val="00B0F0"/>
        </w:rPr>
        <w:t>=</w:t>
      </w:r>
      <w:r w:rsidRPr="00B6584E">
        <w:rPr>
          <w:rFonts w:eastAsiaTheme="minorEastAsia"/>
          <w:b/>
          <w:color w:val="00B0F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2∙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  <w:sz w:val="28"/>
                        <w:szCs w:val="28"/>
                      </w:rPr>
                      <m:t>∙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  <w:sz w:val="28"/>
                        <w:szCs w:val="28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B0F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B0F0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B0F0"/>
                            <w:sz w:val="28"/>
                            <w:szCs w:val="28"/>
                          </w:rPr>
                          <m:t>e</m:t>
                        </m:r>
                      </m:sub>
                    </m:sSub>
                  </m:den>
                </m:f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>r∙B</m:t>
            </m:r>
          </m:den>
        </m:f>
      </m:oMath>
      <w:bookmarkEnd w:id="11"/>
      <w:r w:rsidRPr="00B6584E">
        <w:rPr>
          <w:rFonts w:eastAsiaTheme="minorEastAsia"/>
          <w:b/>
          <w:color w:val="00B0F0"/>
          <w:sz w:val="28"/>
          <w:szCs w:val="28"/>
        </w:rPr>
        <w:t xml:space="preserve">            </w:t>
      </w:r>
    </w:p>
    <w:p w14:paraId="2B9D4EF4" w14:textId="77777777" w:rsidR="00B6584E" w:rsidRDefault="00B6584E" w:rsidP="00B6584E">
      <w:pPr>
        <w:pStyle w:val="Listenabsatz"/>
        <w:tabs>
          <w:tab w:val="left" w:pos="1418"/>
        </w:tabs>
        <w:ind w:left="1155"/>
        <w:jc w:val="left"/>
        <w:rPr>
          <w:rFonts w:eastAsiaTheme="minorEastAsia"/>
          <w:b/>
          <w:color w:val="00B0F0"/>
          <w:sz w:val="28"/>
          <w:szCs w:val="28"/>
        </w:rPr>
      </w:pPr>
    </w:p>
    <w:p w14:paraId="36008F47" w14:textId="2B59B5B9" w:rsidR="00B6584E" w:rsidRPr="00B6584E" w:rsidRDefault="00B6584E" w:rsidP="00B6584E">
      <w:pPr>
        <w:pStyle w:val="Listenabsatz"/>
        <w:tabs>
          <w:tab w:val="left" w:pos="1418"/>
        </w:tabs>
        <w:ind w:left="1155"/>
        <w:jc w:val="left"/>
        <w:rPr>
          <w:rFonts w:eastAsiaTheme="minorEastAsia"/>
          <w:b/>
          <w:color w:val="00B0F0"/>
          <w:sz w:val="28"/>
          <w:szCs w:val="28"/>
        </w:rPr>
      </w:pPr>
      <w:r>
        <w:rPr>
          <w:rFonts w:eastAsiaTheme="minorEastAsia"/>
          <w:b/>
          <w:color w:val="00B0F0"/>
        </w:rPr>
        <w:t>Q</w:t>
      </w:r>
      <w:r w:rsidRPr="00B6584E">
        <w:rPr>
          <w:rFonts w:eastAsiaTheme="minorEastAsia"/>
          <w:b/>
          <w:color w:val="00B0F0"/>
        </w:rPr>
        <w:t>uadrieren und umstellen ergibt:</w:t>
      </w:r>
      <w:bookmarkStart w:id="12" w:name="_Hlk124403948"/>
    </w:p>
    <w:p w14:paraId="5D53BA28" w14:textId="1B28E82C" w:rsidR="00B6584E" w:rsidRPr="00B6584E" w:rsidRDefault="00B6584E" w:rsidP="00B6584E">
      <w:pPr>
        <w:pStyle w:val="Listenabsatz"/>
        <w:tabs>
          <w:tab w:val="left" w:pos="1418"/>
        </w:tabs>
        <w:ind w:left="1155"/>
        <w:jc w:val="left"/>
        <w:rPr>
          <w:rFonts w:eastAsiaTheme="minorEastAsia"/>
          <w:b/>
          <w:color w:val="00B0F0"/>
          <w:sz w:val="28"/>
          <w:szCs w:val="28"/>
        </w:rPr>
      </w:pPr>
      <w:r w:rsidRPr="00B6584E">
        <w:rPr>
          <w:rFonts w:eastAsiaTheme="minorEastAsia"/>
          <w:b/>
          <w:color w:val="00B0F0"/>
          <w:sz w:val="28"/>
          <w:szCs w:val="28"/>
        </w:rPr>
        <w:tab/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e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00B0F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>2∙U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8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bookmarkEnd w:id="12"/>
    <w:p w14:paraId="364B3159" w14:textId="77777777" w:rsidR="004457C4" w:rsidRDefault="00296B30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In dieser Gleichung sollten jetzt auf der rechten Seite </w:t>
      </w:r>
      <w:r w:rsidR="00722622">
        <w:rPr>
          <w:rFonts w:eastAsiaTheme="minorEastAsia" w:cs="Arial"/>
          <w:bCs/>
        </w:rPr>
        <w:t>nur</w:t>
      </w:r>
      <w:r w:rsidRPr="00296B30">
        <w:rPr>
          <w:rFonts w:eastAsiaTheme="minorEastAsia" w:cs="Arial"/>
          <w:bCs/>
        </w:rPr>
        <w:t xml:space="preserve"> Größen stehen, die mit dem Aufbau für die Experimente mit der Fadenstrahlröhre </w:t>
      </w:r>
      <w:r w:rsidR="00722622">
        <w:rPr>
          <w:rFonts w:eastAsiaTheme="minorEastAsia" w:cs="Arial"/>
          <w:bCs/>
        </w:rPr>
        <w:t xml:space="preserve">eingestellt und </w:t>
      </w:r>
      <w:r w:rsidRPr="00296B30">
        <w:rPr>
          <w:rFonts w:eastAsiaTheme="minorEastAsia" w:cs="Arial"/>
          <w:bCs/>
        </w:rPr>
        <w:t>gemessen werden können</w:t>
      </w:r>
      <w:r w:rsidR="00722622">
        <w:rPr>
          <w:rFonts w:eastAsiaTheme="minorEastAsia" w:cs="Arial"/>
          <w:bCs/>
        </w:rPr>
        <w:t xml:space="preserve">: Die Beschleunigungsspannung </w:t>
      </w:r>
      <w:r w:rsidRPr="00296B30">
        <w:rPr>
          <w:rFonts w:eastAsiaTheme="minorEastAsia" w:cs="Arial"/>
          <w:bCs/>
        </w:rPr>
        <w:t>U,</w:t>
      </w:r>
      <w:r w:rsidR="00722622">
        <w:rPr>
          <w:rFonts w:eastAsiaTheme="minorEastAsia" w:cs="Arial"/>
          <w:bCs/>
        </w:rPr>
        <w:t xml:space="preserve"> der Bahnradius </w:t>
      </w:r>
      <w:r w:rsidRPr="00296B30">
        <w:rPr>
          <w:rFonts w:eastAsiaTheme="minorEastAsia" w:cs="Arial"/>
          <w:bCs/>
        </w:rPr>
        <w:t>r,</w:t>
      </w:r>
      <w:r w:rsidR="00722622">
        <w:rPr>
          <w:rFonts w:eastAsiaTheme="minorEastAsia" w:cs="Arial"/>
          <w:bCs/>
        </w:rPr>
        <w:t xml:space="preserve"> die Flussdichte </w:t>
      </w:r>
      <w:r w:rsidRPr="00296B30">
        <w:rPr>
          <w:rFonts w:eastAsiaTheme="minorEastAsia" w:cs="Arial"/>
          <w:bCs/>
        </w:rPr>
        <w:t xml:space="preserve">B). </w:t>
      </w:r>
    </w:p>
    <w:p w14:paraId="05C8A262" w14:textId="77777777" w:rsidR="004457C4" w:rsidRDefault="004457C4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1398EEC2" w14:textId="7D0DDD1D" w:rsidR="00F91476" w:rsidRPr="00B6584E" w:rsidRDefault="00296B30" w:rsidP="00B6584E">
      <w:pPr>
        <w:pStyle w:val="Listenabsatz"/>
        <w:tabs>
          <w:tab w:val="left" w:pos="1418"/>
        </w:tabs>
        <w:ind w:left="0"/>
        <w:rPr>
          <w:rFonts w:eastAsiaTheme="minorEastAsia" w:cs="Arial"/>
          <w:bCs/>
          <w:color w:val="00B0F0"/>
        </w:rPr>
      </w:pPr>
      <w:r w:rsidRPr="00296B30">
        <w:rPr>
          <w:rFonts w:eastAsiaTheme="minorEastAsia" w:cs="Arial"/>
          <w:bCs/>
        </w:rPr>
        <w:t xml:space="preserve">Der Literaturwert für die spezifische Ladung beträgt: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 xml:space="preserve">= </m:t>
        </m:r>
      </m:oMath>
      <w:r w:rsidRPr="00296B30">
        <w:rPr>
          <w:rFonts w:eastAsiaTheme="minorEastAsia" w:cs="Arial"/>
          <w:bCs/>
        </w:rPr>
        <w:t>1,76∙10</w:t>
      </w:r>
      <w:r w:rsidRPr="00296B30">
        <w:rPr>
          <w:rFonts w:eastAsiaTheme="minorEastAsia" w:cs="Arial"/>
          <w:bCs/>
          <w:vertAlign w:val="superscript"/>
        </w:rPr>
        <w:t>11</w:t>
      </w:r>
      <w:r w:rsidRPr="00296B30">
        <w:rPr>
          <w:rFonts w:eastAsiaTheme="minorEastAsia" w:cs="Arial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kg</m:t>
            </m:r>
          </m:den>
        </m:f>
      </m:oMath>
      <w:r w:rsidR="00F91476">
        <w:t xml:space="preserve"> </w:t>
      </w:r>
    </w:p>
    <w:sectPr w:rsidR="00F91476" w:rsidRPr="00B6584E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7C6" w14:textId="77777777" w:rsidR="00EC4DEC" w:rsidRDefault="00EC4DEC" w:rsidP="00762DC9">
      <w:pPr>
        <w:spacing w:after="0" w:line="240" w:lineRule="auto"/>
      </w:pPr>
      <w:r>
        <w:separator/>
      </w:r>
    </w:p>
  </w:endnote>
  <w:endnote w:type="continuationSeparator" w:id="0">
    <w:p w14:paraId="300BFE9C" w14:textId="77777777" w:rsidR="00EC4DEC" w:rsidRDefault="00EC4DE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ADE030D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7E3CCB">
      <w:t xml:space="preserve">            </w:t>
    </w:r>
    <w:r w:rsidR="007E3CCB">
      <w:t>2261_ab_herleitung_e_m</w:t>
    </w:r>
    <w:r w:rsidR="007E3CCB">
      <w:t xml:space="preserve">_loesung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3F0" w14:textId="77777777" w:rsidR="00EC4DEC" w:rsidRDefault="00EC4DEC" w:rsidP="00762DC9">
      <w:pPr>
        <w:spacing w:after="0" w:line="240" w:lineRule="auto"/>
      </w:pPr>
      <w:r>
        <w:separator/>
      </w:r>
    </w:p>
  </w:footnote>
  <w:footnote w:type="continuationSeparator" w:id="0">
    <w:p w14:paraId="2B06F5F9" w14:textId="77777777" w:rsidR="00EC4DEC" w:rsidRDefault="00EC4DE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7412ECC" w:rsidR="00FC5F3F" w:rsidRPr="00236C2B" w:rsidRDefault="00296B30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Herleitung-Spezifische Ladung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7412ECC" w:rsidR="00FC5F3F" w:rsidRPr="00236C2B" w:rsidRDefault="00296B30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Herleitung-Spezifische Ladung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8E8"/>
    <w:multiLevelType w:val="hybridMultilevel"/>
    <w:tmpl w:val="CB423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CEB"/>
    <w:multiLevelType w:val="hybridMultilevel"/>
    <w:tmpl w:val="F92249C4"/>
    <w:lvl w:ilvl="0" w:tplc="40B49BEA">
      <w:start w:val="1"/>
      <w:numFmt w:val="bullet"/>
      <w:lvlText w:val="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61625"/>
    <w:multiLevelType w:val="hybridMultilevel"/>
    <w:tmpl w:val="BE1CC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1"/>
  </w:num>
  <w:num w:numId="2" w16cid:durableId="1803225420">
    <w:abstractNumId w:val="0"/>
  </w:num>
  <w:num w:numId="3" w16cid:durableId="870611624">
    <w:abstractNumId w:val="15"/>
  </w:num>
  <w:num w:numId="4" w16cid:durableId="291638428">
    <w:abstractNumId w:val="22"/>
  </w:num>
  <w:num w:numId="5" w16cid:durableId="169411284">
    <w:abstractNumId w:val="14"/>
  </w:num>
  <w:num w:numId="6" w16cid:durableId="1029331419">
    <w:abstractNumId w:val="11"/>
  </w:num>
  <w:num w:numId="7" w16cid:durableId="502622797">
    <w:abstractNumId w:val="8"/>
  </w:num>
  <w:num w:numId="8" w16cid:durableId="1263150391">
    <w:abstractNumId w:val="18"/>
  </w:num>
  <w:num w:numId="9" w16cid:durableId="1664822022">
    <w:abstractNumId w:val="12"/>
  </w:num>
  <w:num w:numId="10" w16cid:durableId="1698196000">
    <w:abstractNumId w:val="2"/>
  </w:num>
  <w:num w:numId="11" w16cid:durableId="609123686">
    <w:abstractNumId w:val="20"/>
  </w:num>
  <w:num w:numId="12" w16cid:durableId="1504737416">
    <w:abstractNumId w:val="28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17"/>
  </w:num>
  <w:num w:numId="16" w16cid:durableId="123234397">
    <w:abstractNumId w:val="24"/>
  </w:num>
  <w:num w:numId="17" w16cid:durableId="1708523969">
    <w:abstractNumId w:val="19"/>
  </w:num>
  <w:num w:numId="18" w16cid:durableId="692070679">
    <w:abstractNumId w:val="3"/>
  </w:num>
  <w:num w:numId="19" w16cid:durableId="290332073">
    <w:abstractNumId w:val="10"/>
  </w:num>
  <w:num w:numId="20" w16cid:durableId="1822842311">
    <w:abstractNumId w:val="13"/>
  </w:num>
  <w:num w:numId="21" w16cid:durableId="1607887270">
    <w:abstractNumId w:val="26"/>
  </w:num>
  <w:num w:numId="22" w16cid:durableId="777985800">
    <w:abstractNumId w:val="9"/>
  </w:num>
  <w:num w:numId="23" w16cid:durableId="343020963">
    <w:abstractNumId w:val="25"/>
  </w:num>
  <w:num w:numId="24" w16cid:durableId="597835579">
    <w:abstractNumId w:val="23"/>
  </w:num>
  <w:num w:numId="25" w16cid:durableId="227036075">
    <w:abstractNumId w:val="6"/>
  </w:num>
  <w:num w:numId="26" w16cid:durableId="551163343">
    <w:abstractNumId w:val="16"/>
  </w:num>
  <w:num w:numId="27" w16cid:durableId="1362777985">
    <w:abstractNumId w:val="4"/>
  </w:num>
  <w:num w:numId="28" w16cid:durableId="302345492">
    <w:abstractNumId w:val="27"/>
  </w:num>
  <w:num w:numId="29" w16cid:durableId="1604608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04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5632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504"/>
    <w:rsid w:val="0029585E"/>
    <w:rsid w:val="00296835"/>
    <w:rsid w:val="00296B30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C4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59E"/>
    <w:rsid w:val="004F37AE"/>
    <w:rsid w:val="004F3984"/>
    <w:rsid w:val="004F3A22"/>
    <w:rsid w:val="004F3C42"/>
    <w:rsid w:val="004F4284"/>
    <w:rsid w:val="004F6DB7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4954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203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1D16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6A62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622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3CCB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5295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043"/>
    <w:rsid w:val="009E0866"/>
    <w:rsid w:val="009E1001"/>
    <w:rsid w:val="009E1FDF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584E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3B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2DD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4DEC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4B5C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476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5CE2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Wienbruch</dc:creator>
  <cp:lastModifiedBy>Ursula Wienbruch</cp:lastModifiedBy>
  <cp:revision>8</cp:revision>
  <cp:lastPrinted>2023-02-19T10:46:00Z</cp:lastPrinted>
  <dcterms:created xsi:type="dcterms:W3CDTF">2023-01-12T07:26:00Z</dcterms:created>
  <dcterms:modified xsi:type="dcterms:W3CDTF">2023-02-19T10:46:00Z</dcterms:modified>
</cp:coreProperties>
</file>