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4852"/>
        <w:gridCol w:w="1455"/>
        <w:gridCol w:w="41"/>
        <w:gridCol w:w="2578"/>
      </w:tblGrid>
      <w:tr w:rsidR="00EF7CEF" w:rsidRPr="00170AA5" w:rsidTr="004B2481">
        <w:tc>
          <w:tcPr>
            <w:tcW w:w="731" w:type="pct"/>
            <w:tcBorders>
              <w:bottom w:val="single" w:sz="4" w:space="0" w:color="auto"/>
            </w:tcBorders>
            <w:shd w:val="clear" w:color="auto" w:fill="BFBFBF"/>
          </w:tcPr>
          <w:p w:rsidR="00EF7CEF" w:rsidRDefault="00FB71EC" w:rsidP="00F74CA8">
            <w:pPr>
              <w:rPr>
                <w:rFonts w:ascii="Arial" w:hAnsi="Arial" w:cs="Arial"/>
              </w:rPr>
            </w:pPr>
            <w:r>
              <w:rPr>
                <w:rFonts w:ascii="Arial" w:hAnsi="Arial" w:cs="Arial"/>
              </w:rPr>
              <w:t xml:space="preserve">Klassenstufe </w:t>
            </w:r>
          </w:p>
          <w:p w:rsidR="00FB71EC" w:rsidRPr="00170AA5" w:rsidRDefault="00FB71EC" w:rsidP="00F74CA8">
            <w:pPr>
              <w:rPr>
                <w:rFonts w:ascii="Arial" w:hAnsi="Arial" w:cs="Arial"/>
              </w:rPr>
            </w:pPr>
            <w:r>
              <w:rPr>
                <w:rFonts w:ascii="Arial" w:hAnsi="Arial" w:cs="Arial"/>
              </w:rPr>
              <w:t xml:space="preserve"> 3/4</w:t>
            </w:r>
          </w:p>
        </w:tc>
        <w:tc>
          <w:tcPr>
            <w:tcW w:w="3016" w:type="pct"/>
            <w:gridSpan w:val="2"/>
            <w:tcBorders>
              <w:bottom w:val="single" w:sz="4" w:space="0" w:color="auto"/>
            </w:tcBorders>
            <w:shd w:val="clear" w:color="auto" w:fill="BFBFBF"/>
            <w:vAlign w:val="center"/>
          </w:tcPr>
          <w:p w:rsidR="00EF7CEF" w:rsidRPr="00170AA5" w:rsidRDefault="00FD4DB7" w:rsidP="00F74CA8">
            <w:pPr>
              <w:rPr>
                <w:rFonts w:ascii="Arial" w:hAnsi="Arial" w:cs="Arial"/>
                <w:sz w:val="20"/>
              </w:rPr>
            </w:pPr>
            <w:r>
              <w:rPr>
                <w:rFonts w:ascii="Arial" w:hAnsi="Arial" w:cs="Arial"/>
              </w:rPr>
              <w:t>Thema: Erzähle mit Farben vom Herbst</w:t>
            </w:r>
          </w:p>
        </w:tc>
        <w:tc>
          <w:tcPr>
            <w:tcW w:w="1253" w:type="pct"/>
            <w:gridSpan w:val="2"/>
            <w:tcBorders>
              <w:bottom w:val="single" w:sz="4" w:space="0" w:color="auto"/>
            </w:tcBorders>
            <w:shd w:val="clear" w:color="auto" w:fill="BFBFBF"/>
            <w:vAlign w:val="center"/>
          </w:tcPr>
          <w:p w:rsidR="00EF7CEF" w:rsidRPr="00170AA5" w:rsidRDefault="00EF7CEF" w:rsidP="00F74CA8">
            <w:pPr>
              <w:rPr>
                <w:rFonts w:ascii="Arial" w:hAnsi="Arial" w:cs="Arial"/>
                <w:sz w:val="20"/>
              </w:rPr>
            </w:pPr>
            <w:r>
              <w:rPr>
                <w:rFonts w:ascii="Arial" w:hAnsi="Arial" w:cs="Arial"/>
                <w:sz w:val="20"/>
              </w:rPr>
              <w:t>Zeit: 45 – 90 min</w:t>
            </w:r>
          </w:p>
        </w:tc>
      </w:tr>
      <w:tr w:rsidR="00EF7CEF" w:rsidRPr="00170AA5" w:rsidTr="004B2481">
        <w:tc>
          <w:tcPr>
            <w:tcW w:w="731" w:type="pct"/>
            <w:shd w:val="clear" w:color="auto" w:fill="F2F2F2"/>
          </w:tcPr>
          <w:p w:rsidR="00EF7CEF" w:rsidRPr="00170AA5" w:rsidRDefault="00EF7CEF" w:rsidP="00F74CA8">
            <w:pPr>
              <w:rPr>
                <w:rFonts w:ascii="Arial" w:hAnsi="Arial" w:cs="Arial"/>
              </w:rPr>
            </w:pPr>
            <w:r w:rsidRPr="00170AA5">
              <w:rPr>
                <w:rFonts w:ascii="Arial" w:hAnsi="Arial" w:cs="Arial"/>
                <w:sz w:val="20"/>
              </w:rPr>
              <w:t>Bildungsplan-bezug</w:t>
            </w:r>
          </w:p>
        </w:tc>
        <w:tc>
          <w:tcPr>
            <w:tcW w:w="2320" w:type="pct"/>
            <w:shd w:val="clear" w:color="auto" w:fill="F2F2F2"/>
          </w:tcPr>
          <w:p w:rsidR="00EF7CEF" w:rsidRPr="00FB71EC" w:rsidRDefault="00EF7CEF" w:rsidP="004B2481">
            <w:pPr>
              <w:spacing w:line="240" w:lineRule="auto"/>
              <w:rPr>
                <w:rFonts w:ascii="Arial" w:hAnsi="Arial" w:cs="Arial"/>
                <w:sz w:val="20"/>
                <w:szCs w:val="20"/>
              </w:rPr>
            </w:pPr>
            <w:r w:rsidRPr="00FB71EC">
              <w:rPr>
                <w:rFonts w:ascii="Arial" w:hAnsi="Arial" w:cs="Arial"/>
                <w:sz w:val="20"/>
                <w:szCs w:val="20"/>
              </w:rPr>
              <w:t xml:space="preserve">Inhaltsbezogene Kompetenz: </w:t>
            </w:r>
          </w:p>
          <w:p w:rsidR="00AD51DD" w:rsidRDefault="00AD51DD" w:rsidP="004B2481">
            <w:pPr>
              <w:spacing w:line="240" w:lineRule="auto"/>
            </w:pPr>
            <w:r w:rsidRPr="00C317C4">
              <w:t>3.2.1.3 Kinder malen</w:t>
            </w:r>
          </w:p>
          <w:p w:rsidR="00AD51DD" w:rsidRPr="00C317C4" w:rsidRDefault="00AD51DD" w:rsidP="004B2481">
            <w:pPr>
              <w:spacing w:line="240" w:lineRule="auto"/>
            </w:pPr>
            <w:r w:rsidRPr="00C317C4">
              <w:t>(3)</w:t>
            </w:r>
            <w:r w:rsidR="004B2481">
              <w:t xml:space="preserve"> </w:t>
            </w:r>
            <w:r w:rsidRPr="00C317C4">
              <w:t>Farbunterschiede und Farbbeziehungen erzeugen, beschreiben, reflektieren (zum Beispiel reine und gebrochene Farben)</w:t>
            </w:r>
          </w:p>
          <w:p w:rsidR="00AD51DD" w:rsidRPr="00C317C4" w:rsidRDefault="00AD51DD" w:rsidP="004B2481">
            <w:pPr>
              <w:spacing w:line="240" w:lineRule="auto"/>
            </w:pPr>
            <w:r w:rsidRPr="00C317C4">
              <w:t>(4)</w:t>
            </w:r>
            <w:r w:rsidR="004B2481">
              <w:t xml:space="preserve"> </w:t>
            </w:r>
            <w:r w:rsidRPr="00C317C4">
              <w:t>bewusst und absichtsvoll Farben für verschiedene Funktionen und Wirkungen einsetzen (zum Beispiel Farbe als Mittel zur Darstellung, Ausdruck oder Erzeugung von Stimmungen, Farbe als Informationsträger, helle Farben, dunkle Farben, kalte Farben, warme Farben, Signalfarben)</w:t>
            </w:r>
          </w:p>
          <w:p w:rsidR="00EF7CEF" w:rsidRPr="00FB71EC" w:rsidRDefault="00AD51DD" w:rsidP="004B2481">
            <w:pPr>
              <w:spacing w:line="240" w:lineRule="auto"/>
              <w:rPr>
                <w:rFonts w:ascii="Arial" w:hAnsi="Arial" w:cs="Arial"/>
                <w:color w:val="FF0000"/>
                <w:sz w:val="20"/>
                <w:szCs w:val="20"/>
              </w:rPr>
            </w:pPr>
            <w:r w:rsidRPr="00C317C4">
              <w:t>(5)</w:t>
            </w:r>
            <w:r w:rsidR="004B2481">
              <w:t xml:space="preserve"> </w:t>
            </w:r>
            <w:r w:rsidRPr="00C317C4">
              <w:t>Ergebnisse präsentieren und Erfahrungen mitteilen</w:t>
            </w:r>
          </w:p>
        </w:tc>
        <w:tc>
          <w:tcPr>
            <w:tcW w:w="1949" w:type="pct"/>
            <w:gridSpan w:val="3"/>
            <w:shd w:val="clear" w:color="auto" w:fill="F2F2F2"/>
          </w:tcPr>
          <w:p w:rsidR="00EF7CEF" w:rsidRPr="00FB71EC" w:rsidRDefault="005273D5" w:rsidP="00F74CA8">
            <w:pPr>
              <w:rPr>
                <w:rFonts w:ascii="Arial" w:hAnsi="Arial" w:cs="Arial"/>
                <w:sz w:val="20"/>
                <w:szCs w:val="20"/>
              </w:rPr>
            </w:pPr>
            <w:r w:rsidRPr="00FB71EC">
              <w:rPr>
                <w:rFonts w:ascii="Arial" w:hAnsi="Arial" w:cs="Arial"/>
                <w:sz w:val="20"/>
                <w:szCs w:val="20"/>
              </w:rPr>
              <w:t>Prozessbezogene Kompetenz:</w:t>
            </w:r>
          </w:p>
          <w:p w:rsidR="005273D5" w:rsidRPr="004B2481" w:rsidRDefault="005273D5" w:rsidP="004B2481">
            <w:r w:rsidRPr="004B2481">
              <w:t>2.1. Welt wahrnehmen und erleben</w:t>
            </w:r>
          </w:p>
          <w:p w:rsidR="00EF7CEF" w:rsidRDefault="00EF7CEF" w:rsidP="004B2481">
            <w:r w:rsidRPr="004B2481">
              <w:t>2.2</w:t>
            </w:r>
            <w:r w:rsidR="00F327BA">
              <w:t xml:space="preserve"> Welt erkunden und verstehen </w:t>
            </w:r>
          </w:p>
          <w:p w:rsidR="00F327BA" w:rsidRPr="004B2481" w:rsidRDefault="00F327BA" w:rsidP="004B2481">
            <w:r>
              <w:t>2.4 In der Welt handeln - Welt gestalten</w:t>
            </w:r>
          </w:p>
          <w:p w:rsidR="00EF7CEF" w:rsidRPr="00FB71EC" w:rsidRDefault="00EF7CEF" w:rsidP="004B2481">
            <w:pPr>
              <w:rPr>
                <w:rFonts w:ascii="Arial" w:hAnsi="Arial" w:cs="Arial"/>
                <w:color w:val="FF0000"/>
                <w:sz w:val="20"/>
                <w:szCs w:val="20"/>
              </w:rPr>
            </w:pPr>
            <w:r w:rsidRPr="004B2481">
              <w:t>2.5 Reflektieren und sich positionieren</w:t>
            </w:r>
            <w:r w:rsidR="004B2481">
              <w:t xml:space="preserve">   </w:t>
            </w:r>
            <w:bookmarkStart w:id="0" w:name="_GoBack"/>
            <w:bookmarkEnd w:id="0"/>
          </w:p>
        </w:tc>
      </w:tr>
      <w:tr w:rsidR="00EF7CEF" w:rsidRPr="00170AA5" w:rsidTr="004B2481">
        <w:tc>
          <w:tcPr>
            <w:tcW w:w="731" w:type="pct"/>
            <w:shd w:val="clear" w:color="auto" w:fill="F2F2F2"/>
          </w:tcPr>
          <w:p w:rsidR="00EF7CEF" w:rsidRPr="00170AA5" w:rsidRDefault="00EF7CEF" w:rsidP="00F74CA8">
            <w:pPr>
              <w:rPr>
                <w:rFonts w:ascii="Arial" w:hAnsi="Arial" w:cs="Arial"/>
                <w:sz w:val="20"/>
              </w:rPr>
            </w:pPr>
            <w:r w:rsidRPr="00170AA5">
              <w:rPr>
                <w:rFonts w:ascii="Arial" w:hAnsi="Arial" w:cs="Arial"/>
                <w:sz w:val="20"/>
              </w:rPr>
              <w:t>Vorüberlegung</w:t>
            </w:r>
          </w:p>
        </w:tc>
        <w:tc>
          <w:tcPr>
            <w:tcW w:w="4269" w:type="pct"/>
            <w:gridSpan w:val="4"/>
            <w:shd w:val="clear" w:color="auto" w:fill="F2F2F2"/>
          </w:tcPr>
          <w:p w:rsidR="00EF7CEF" w:rsidRPr="00170AA5" w:rsidRDefault="00EF7CEF" w:rsidP="00F74CA8">
            <w:pPr>
              <w:spacing w:line="240" w:lineRule="auto"/>
              <w:rPr>
                <w:rFonts w:ascii="Arial" w:hAnsi="Arial" w:cs="Arial"/>
                <w:sz w:val="20"/>
              </w:rPr>
            </w:pPr>
            <w:r w:rsidRPr="00170AA5">
              <w:rPr>
                <w:rFonts w:ascii="Arial" w:hAnsi="Arial" w:cs="Arial"/>
                <w:sz w:val="20"/>
                <w:u w:val="single"/>
              </w:rPr>
              <w:t>Raumvoraussetzungen:</w:t>
            </w:r>
            <w:r w:rsidR="005273D5">
              <w:rPr>
                <w:rFonts w:ascii="Arial" w:hAnsi="Arial" w:cs="Arial"/>
                <w:sz w:val="20"/>
              </w:rPr>
              <w:t xml:space="preserve"> </w:t>
            </w:r>
            <w:r w:rsidR="00FD4DB7">
              <w:rPr>
                <w:rFonts w:ascii="Arial" w:hAnsi="Arial" w:cs="Arial"/>
                <w:sz w:val="20"/>
              </w:rPr>
              <w:t>keine</w:t>
            </w:r>
          </w:p>
          <w:p w:rsidR="00EF7CEF" w:rsidRPr="00170AA5" w:rsidRDefault="005273D5" w:rsidP="00F74CA8">
            <w:pPr>
              <w:spacing w:line="240" w:lineRule="auto"/>
              <w:rPr>
                <w:rFonts w:ascii="Arial" w:hAnsi="Arial" w:cs="Arial"/>
                <w:sz w:val="20"/>
              </w:rPr>
            </w:pPr>
            <w:r>
              <w:rPr>
                <w:rFonts w:ascii="Arial" w:hAnsi="Arial" w:cs="Arial"/>
                <w:sz w:val="20"/>
                <w:u w:val="single"/>
              </w:rPr>
              <w:t>Material:</w:t>
            </w:r>
            <w:r>
              <w:rPr>
                <w:rFonts w:ascii="Arial" w:hAnsi="Arial" w:cs="Arial"/>
                <w:sz w:val="20"/>
              </w:rPr>
              <w:t xml:space="preserve"> </w:t>
            </w:r>
            <w:r w:rsidR="00FD4DB7">
              <w:rPr>
                <w:rFonts w:ascii="Arial" w:hAnsi="Arial" w:cs="Arial"/>
                <w:sz w:val="20"/>
              </w:rPr>
              <w:t>Papier, Wasserfarben, verschiedene Pinsel</w:t>
            </w:r>
          </w:p>
          <w:p w:rsidR="00EF7CEF" w:rsidRPr="005273D5" w:rsidRDefault="00EF7CEF" w:rsidP="00F74CA8">
            <w:pPr>
              <w:spacing w:line="240" w:lineRule="auto"/>
              <w:rPr>
                <w:rFonts w:ascii="Arial" w:hAnsi="Arial" w:cs="Arial"/>
                <w:sz w:val="20"/>
              </w:rPr>
            </w:pPr>
            <w:r w:rsidRPr="00170AA5">
              <w:rPr>
                <w:rFonts w:ascii="Arial" w:hAnsi="Arial" w:cs="Arial"/>
                <w:sz w:val="20"/>
                <w:u w:val="single"/>
              </w:rPr>
              <w:t>Tipp:</w:t>
            </w:r>
            <w:r w:rsidR="00FD4DB7">
              <w:rPr>
                <w:rFonts w:ascii="Arial" w:hAnsi="Arial" w:cs="Arial"/>
                <w:sz w:val="20"/>
              </w:rPr>
              <w:t xml:space="preserve"> Unbedingt darauf hinweisen, dass die Kinder ungegenständlich arbeiten.</w:t>
            </w:r>
          </w:p>
        </w:tc>
      </w:tr>
      <w:tr w:rsidR="00EF7CEF" w:rsidRPr="00170AA5" w:rsidTr="004B2481">
        <w:trPr>
          <w:trHeight w:val="414"/>
        </w:trPr>
        <w:tc>
          <w:tcPr>
            <w:tcW w:w="731" w:type="pct"/>
            <w:vMerge w:val="restart"/>
          </w:tcPr>
          <w:p w:rsidR="00EF7CEF" w:rsidRPr="00170AA5" w:rsidRDefault="00EF7CEF" w:rsidP="00F74CA8">
            <w:pPr>
              <w:rPr>
                <w:rFonts w:ascii="Arial" w:hAnsi="Arial" w:cs="Arial"/>
              </w:rPr>
            </w:pPr>
            <w:r w:rsidRPr="00170AA5">
              <w:rPr>
                <w:rFonts w:ascii="Arial" w:hAnsi="Arial" w:cs="Arial"/>
              </w:rPr>
              <w:t>Ablauf</w:t>
            </w:r>
          </w:p>
        </w:tc>
        <w:tc>
          <w:tcPr>
            <w:tcW w:w="3036" w:type="pct"/>
            <w:gridSpan w:val="3"/>
            <w:vMerge w:val="restart"/>
          </w:tcPr>
          <w:p w:rsidR="00EF7CEF" w:rsidRPr="00170AA5" w:rsidRDefault="00EF7CEF" w:rsidP="00407D89">
            <w:pPr>
              <w:spacing w:after="0" w:line="240" w:lineRule="auto"/>
              <w:rPr>
                <w:rFonts w:ascii="Arial" w:hAnsi="Arial" w:cs="Arial"/>
                <w:sz w:val="20"/>
              </w:rPr>
            </w:pPr>
          </w:p>
          <w:p w:rsidR="00EF7CEF" w:rsidRPr="004B2481" w:rsidRDefault="004B2481" w:rsidP="004B2481">
            <w:pPr>
              <w:pStyle w:val="Listenabsatz"/>
              <w:numPr>
                <w:ilvl w:val="0"/>
                <w:numId w:val="5"/>
              </w:numPr>
              <w:spacing w:after="0" w:line="240" w:lineRule="auto"/>
              <w:ind w:left="0"/>
              <w:rPr>
                <w:rFonts w:ascii="Arial" w:hAnsi="Arial" w:cs="Arial"/>
                <w:sz w:val="20"/>
                <w:szCs w:val="20"/>
              </w:rPr>
            </w:pPr>
            <w:r>
              <w:rPr>
                <w:rFonts w:ascii="Arial" w:hAnsi="Arial" w:cs="Arial"/>
                <w:sz w:val="20"/>
                <w:szCs w:val="20"/>
              </w:rPr>
              <w:t xml:space="preserve">1. </w:t>
            </w:r>
            <w:r w:rsidR="00EF7CEF" w:rsidRPr="004B2481">
              <w:rPr>
                <w:rFonts w:ascii="Arial" w:hAnsi="Arial" w:cs="Arial"/>
                <w:sz w:val="20"/>
                <w:szCs w:val="20"/>
              </w:rPr>
              <w:t>Exploration</w:t>
            </w:r>
          </w:p>
          <w:p w:rsidR="003A52B1" w:rsidRDefault="004B2481" w:rsidP="004B2481">
            <w:pPr>
              <w:pStyle w:val="Listenabsatz"/>
              <w:numPr>
                <w:ilvl w:val="0"/>
                <w:numId w:val="4"/>
              </w:numPr>
              <w:spacing w:after="0" w:line="240" w:lineRule="auto"/>
              <w:ind w:left="0"/>
              <w:rPr>
                <w:rFonts w:ascii="Arial" w:hAnsi="Arial" w:cs="Arial"/>
                <w:sz w:val="20"/>
                <w:szCs w:val="20"/>
              </w:rPr>
            </w:pPr>
            <w:r>
              <w:rPr>
                <w:rFonts w:ascii="Arial" w:hAnsi="Arial" w:cs="Arial"/>
                <w:sz w:val="20"/>
                <w:szCs w:val="20"/>
              </w:rPr>
              <w:t xml:space="preserve">- </w:t>
            </w:r>
            <w:r w:rsidR="003A52B1">
              <w:rPr>
                <w:rFonts w:ascii="Arial" w:hAnsi="Arial" w:cs="Arial"/>
                <w:sz w:val="20"/>
                <w:szCs w:val="20"/>
              </w:rPr>
              <w:t>Gemeinsames Sammeln von verschiedenen Herbstfarbtönen</w:t>
            </w:r>
          </w:p>
          <w:p w:rsidR="003A52B1" w:rsidRDefault="004B2481" w:rsidP="004B2481">
            <w:pPr>
              <w:pStyle w:val="Listenabsatz"/>
              <w:numPr>
                <w:ilvl w:val="0"/>
                <w:numId w:val="4"/>
              </w:numPr>
              <w:spacing w:after="0" w:line="240" w:lineRule="auto"/>
              <w:ind w:left="0"/>
              <w:rPr>
                <w:rFonts w:ascii="Arial" w:hAnsi="Arial" w:cs="Arial"/>
                <w:sz w:val="20"/>
                <w:szCs w:val="20"/>
              </w:rPr>
            </w:pPr>
            <w:r>
              <w:rPr>
                <w:rFonts w:ascii="Arial" w:hAnsi="Arial" w:cs="Arial"/>
                <w:sz w:val="20"/>
                <w:szCs w:val="20"/>
              </w:rPr>
              <w:t xml:space="preserve">- </w:t>
            </w:r>
            <w:r w:rsidR="003A52B1">
              <w:rPr>
                <w:rFonts w:ascii="Arial" w:hAnsi="Arial" w:cs="Arial"/>
                <w:sz w:val="20"/>
                <w:szCs w:val="20"/>
              </w:rPr>
              <w:t>Beschreiben unterschiedlicher Farbaufträge, die zum Herbst passen</w:t>
            </w:r>
          </w:p>
          <w:p w:rsidR="003A52B1" w:rsidRPr="003A52B1" w:rsidRDefault="004B2481" w:rsidP="004B2481">
            <w:pPr>
              <w:pStyle w:val="Listenabsatz"/>
              <w:numPr>
                <w:ilvl w:val="0"/>
                <w:numId w:val="4"/>
              </w:numPr>
              <w:spacing w:after="0" w:line="240" w:lineRule="auto"/>
              <w:ind w:left="0"/>
              <w:rPr>
                <w:rFonts w:ascii="Arial" w:hAnsi="Arial" w:cs="Arial"/>
                <w:sz w:val="20"/>
                <w:szCs w:val="20"/>
              </w:rPr>
            </w:pPr>
            <w:r>
              <w:rPr>
                <w:rFonts w:ascii="Arial" w:hAnsi="Arial" w:cs="Arial"/>
                <w:sz w:val="20"/>
                <w:szCs w:val="20"/>
              </w:rPr>
              <w:t xml:space="preserve">- </w:t>
            </w:r>
            <w:r w:rsidR="003A52B1">
              <w:rPr>
                <w:rFonts w:ascii="Arial" w:hAnsi="Arial" w:cs="Arial"/>
                <w:sz w:val="20"/>
                <w:szCs w:val="20"/>
              </w:rPr>
              <w:t>Ausprobieren</w:t>
            </w:r>
          </w:p>
          <w:p w:rsidR="00407D89" w:rsidRPr="00AA6B94" w:rsidRDefault="00407D89" w:rsidP="004B2481">
            <w:pPr>
              <w:spacing w:after="0" w:line="240" w:lineRule="auto"/>
              <w:rPr>
                <w:rFonts w:ascii="Arial" w:hAnsi="Arial" w:cs="Arial"/>
                <w:sz w:val="20"/>
                <w:szCs w:val="20"/>
              </w:rPr>
            </w:pPr>
          </w:p>
          <w:p w:rsidR="00AA6B94" w:rsidRPr="004B2481" w:rsidRDefault="004B2481" w:rsidP="004B2481">
            <w:pPr>
              <w:pStyle w:val="Listenabsatz"/>
              <w:numPr>
                <w:ilvl w:val="0"/>
                <w:numId w:val="2"/>
              </w:numPr>
              <w:spacing w:line="240" w:lineRule="auto"/>
              <w:ind w:left="0"/>
              <w:rPr>
                <w:rFonts w:ascii="Arial" w:hAnsi="Arial" w:cs="Arial"/>
                <w:sz w:val="20"/>
                <w:szCs w:val="20"/>
              </w:rPr>
            </w:pPr>
            <w:r>
              <w:rPr>
                <w:rFonts w:ascii="Arial" w:hAnsi="Arial" w:cs="Arial"/>
                <w:sz w:val="20"/>
                <w:szCs w:val="20"/>
              </w:rPr>
              <w:t xml:space="preserve">2. </w:t>
            </w:r>
            <w:r w:rsidR="00AA6B94" w:rsidRPr="004B2481">
              <w:rPr>
                <w:rFonts w:ascii="Arial" w:hAnsi="Arial" w:cs="Arial"/>
                <w:sz w:val="20"/>
                <w:szCs w:val="20"/>
              </w:rPr>
              <w:t>Arbeitsphase</w:t>
            </w:r>
          </w:p>
          <w:p w:rsidR="003A52B1" w:rsidRDefault="004B2481" w:rsidP="004B2481">
            <w:pPr>
              <w:pStyle w:val="Listenabsatz"/>
              <w:numPr>
                <w:ilvl w:val="0"/>
                <w:numId w:val="4"/>
              </w:numPr>
              <w:spacing w:line="240" w:lineRule="auto"/>
              <w:ind w:left="0"/>
              <w:rPr>
                <w:rFonts w:ascii="Arial" w:hAnsi="Arial" w:cs="Arial"/>
                <w:sz w:val="20"/>
                <w:szCs w:val="20"/>
              </w:rPr>
            </w:pPr>
            <w:r>
              <w:rPr>
                <w:rFonts w:ascii="Arial" w:hAnsi="Arial" w:cs="Arial"/>
                <w:sz w:val="20"/>
                <w:szCs w:val="20"/>
              </w:rPr>
              <w:t xml:space="preserve">- </w:t>
            </w:r>
            <w:r w:rsidR="003A52B1">
              <w:rPr>
                <w:rFonts w:ascii="Arial" w:hAnsi="Arial" w:cs="Arial"/>
                <w:sz w:val="20"/>
                <w:szCs w:val="20"/>
              </w:rPr>
              <w:t>Mischen verschiedener Farbtöne</w:t>
            </w:r>
          </w:p>
          <w:p w:rsidR="003A52B1" w:rsidRPr="00AA6B94" w:rsidRDefault="004B2481" w:rsidP="004B2481">
            <w:pPr>
              <w:pStyle w:val="Listenabsatz"/>
              <w:numPr>
                <w:ilvl w:val="0"/>
                <w:numId w:val="4"/>
              </w:numPr>
              <w:spacing w:line="240" w:lineRule="auto"/>
              <w:ind w:left="0"/>
              <w:rPr>
                <w:rFonts w:ascii="Arial" w:hAnsi="Arial" w:cs="Arial"/>
                <w:sz w:val="20"/>
                <w:szCs w:val="20"/>
              </w:rPr>
            </w:pPr>
            <w:r>
              <w:rPr>
                <w:rFonts w:ascii="Arial" w:hAnsi="Arial" w:cs="Arial"/>
                <w:sz w:val="20"/>
                <w:szCs w:val="20"/>
              </w:rPr>
              <w:t xml:space="preserve">- </w:t>
            </w:r>
            <w:r w:rsidR="003A52B1">
              <w:rPr>
                <w:rFonts w:ascii="Arial" w:hAnsi="Arial" w:cs="Arial"/>
                <w:sz w:val="20"/>
                <w:szCs w:val="20"/>
              </w:rPr>
              <w:t>Ausprobieren möglicher Farbaufträge</w:t>
            </w:r>
          </w:p>
          <w:p w:rsidR="00407D89" w:rsidRDefault="00407D89" w:rsidP="004B2481">
            <w:pPr>
              <w:pStyle w:val="Listenabsatz"/>
              <w:spacing w:line="240" w:lineRule="auto"/>
              <w:ind w:left="0"/>
              <w:rPr>
                <w:rFonts w:ascii="Arial" w:hAnsi="Arial" w:cs="Arial"/>
                <w:sz w:val="20"/>
                <w:szCs w:val="20"/>
              </w:rPr>
            </w:pPr>
          </w:p>
          <w:p w:rsidR="00407D89" w:rsidRDefault="004B2481" w:rsidP="004B2481">
            <w:pPr>
              <w:pStyle w:val="Listenabsatz"/>
              <w:numPr>
                <w:ilvl w:val="0"/>
                <w:numId w:val="2"/>
              </w:numPr>
              <w:spacing w:line="240" w:lineRule="auto"/>
              <w:ind w:left="0"/>
              <w:rPr>
                <w:rFonts w:ascii="Arial" w:hAnsi="Arial" w:cs="Arial"/>
                <w:sz w:val="20"/>
                <w:szCs w:val="20"/>
              </w:rPr>
            </w:pPr>
            <w:r>
              <w:rPr>
                <w:rFonts w:ascii="Arial" w:hAnsi="Arial" w:cs="Arial"/>
                <w:sz w:val="20"/>
                <w:szCs w:val="20"/>
              </w:rPr>
              <w:t xml:space="preserve">3. </w:t>
            </w:r>
            <w:r w:rsidR="00407D89">
              <w:rPr>
                <w:rFonts w:ascii="Arial" w:hAnsi="Arial" w:cs="Arial"/>
                <w:sz w:val="20"/>
                <w:szCs w:val="20"/>
              </w:rPr>
              <w:t>Reflexion:</w:t>
            </w:r>
          </w:p>
          <w:p w:rsidR="003A52B1" w:rsidRDefault="004B2481" w:rsidP="004B2481">
            <w:pPr>
              <w:pStyle w:val="Listenabsatz"/>
              <w:numPr>
                <w:ilvl w:val="0"/>
                <w:numId w:val="4"/>
              </w:numPr>
              <w:spacing w:line="240" w:lineRule="auto"/>
              <w:ind w:left="0"/>
              <w:rPr>
                <w:rFonts w:ascii="Arial" w:hAnsi="Arial" w:cs="Arial"/>
                <w:sz w:val="20"/>
                <w:szCs w:val="20"/>
              </w:rPr>
            </w:pPr>
            <w:r>
              <w:rPr>
                <w:rFonts w:ascii="Arial" w:hAnsi="Arial" w:cs="Arial"/>
                <w:sz w:val="20"/>
                <w:szCs w:val="20"/>
              </w:rPr>
              <w:t xml:space="preserve">- </w:t>
            </w:r>
            <w:r w:rsidR="003A52B1">
              <w:rPr>
                <w:rFonts w:ascii="Arial" w:hAnsi="Arial" w:cs="Arial"/>
                <w:sz w:val="20"/>
                <w:szCs w:val="20"/>
              </w:rPr>
              <w:t>Wo erkennt man den Herbst?</w:t>
            </w:r>
          </w:p>
          <w:p w:rsidR="003A52B1" w:rsidRDefault="004B2481" w:rsidP="004B2481">
            <w:pPr>
              <w:pStyle w:val="Listenabsatz"/>
              <w:numPr>
                <w:ilvl w:val="0"/>
                <w:numId w:val="4"/>
              </w:numPr>
              <w:spacing w:line="240" w:lineRule="auto"/>
              <w:ind w:left="0"/>
              <w:rPr>
                <w:rFonts w:ascii="Arial" w:hAnsi="Arial" w:cs="Arial"/>
                <w:sz w:val="20"/>
                <w:szCs w:val="20"/>
              </w:rPr>
            </w:pPr>
            <w:r>
              <w:rPr>
                <w:rFonts w:ascii="Arial" w:hAnsi="Arial" w:cs="Arial"/>
                <w:sz w:val="20"/>
                <w:szCs w:val="20"/>
              </w:rPr>
              <w:t xml:space="preserve">- </w:t>
            </w:r>
            <w:r w:rsidR="003A52B1">
              <w:rPr>
                <w:rFonts w:ascii="Arial" w:hAnsi="Arial" w:cs="Arial"/>
                <w:sz w:val="20"/>
                <w:szCs w:val="20"/>
              </w:rPr>
              <w:t>Welche Wirkung hat der Farbauftrag?</w:t>
            </w:r>
          </w:p>
          <w:p w:rsidR="00EF7CEF" w:rsidRDefault="004B2481" w:rsidP="00F74CA8">
            <w:pPr>
              <w:rPr>
                <w:rFonts w:ascii="Arial" w:hAnsi="Arial" w:cs="Arial"/>
              </w:rPr>
            </w:pPr>
            <w:r>
              <w:rPr>
                <w:noProof/>
                <w:lang w:eastAsia="de-DE"/>
              </w:rPr>
              <w:drawing>
                <wp:inline distT="0" distB="0" distL="0" distR="0" wp14:anchorId="48A58336" wp14:editId="10A7925A">
                  <wp:extent cx="3893820" cy="2657475"/>
                  <wp:effectExtent l="0" t="0" r="0" b="9525"/>
                  <wp:docPr id="1" name="Grafik 1" descr="C:\Users\BaurFettahY\AppData\Local\Microsoft\Windows\Temporary Internet Files\Content.Word\IMG_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urFettahY\AppData\Local\Microsoft\Windows\Temporary Internet Files\Content.Word\IMG_1844.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contrast="20000"/>
                                    </a14:imgEffect>
                                  </a14:imgLayer>
                                </a14:imgProps>
                              </a:ext>
                              <a:ext uri="{28A0092B-C50C-407E-A947-70E740481C1C}">
                                <a14:useLocalDpi xmlns:a14="http://schemas.microsoft.com/office/drawing/2010/main" val="0"/>
                              </a:ext>
                            </a:extLst>
                          </a:blip>
                          <a:srcRect t="7501" b="1501"/>
                          <a:stretch/>
                        </pic:blipFill>
                        <pic:spPr bwMode="auto">
                          <a:xfrm>
                            <a:off x="0" y="0"/>
                            <a:ext cx="3898229" cy="2660484"/>
                          </a:xfrm>
                          <a:prstGeom prst="rect">
                            <a:avLst/>
                          </a:prstGeom>
                          <a:noFill/>
                          <a:ln>
                            <a:noFill/>
                          </a:ln>
                          <a:extLst>
                            <a:ext uri="{53640926-AAD7-44D8-BBD7-CCE9431645EC}">
                              <a14:shadowObscured xmlns:a14="http://schemas.microsoft.com/office/drawing/2010/main"/>
                            </a:ext>
                          </a:extLst>
                        </pic:spPr>
                      </pic:pic>
                    </a:graphicData>
                  </a:graphic>
                </wp:inline>
              </w:drawing>
            </w:r>
          </w:p>
          <w:p w:rsidR="005929C5" w:rsidRPr="00170AA5" w:rsidRDefault="005929C5" w:rsidP="00F74CA8">
            <w:pPr>
              <w:rPr>
                <w:rFonts w:ascii="Arial" w:hAnsi="Arial" w:cs="Arial"/>
              </w:rPr>
            </w:pPr>
            <w:r>
              <w:rPr>
                <w:noProof/>
                <w:lang w:eastAsia="de-DE"/>
              </w:rPr>
              <w:lastRenderedPageBreak/>
              <w:drawing>
                <wp:inline distT="0" distB="0" distL="0" distR="0" wp14:anchorId="2C5D3A97" wp14:editId="0F9D8A73">
                  <wp:extent cx="3870325" cy="2590800"/>
                  <wp:effectExtent l="0" t="0" r="0" b="0"/>
                  <wp:docPr id="3" name="Grafik 3" descr="C:\Users\BaurFettahY\AppData\Local\Microsoft\Windows\Temporary Internet Files\Content.Word\IMG_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urFettahY\AppData\Local\Microsoft\Windows\Temporary Internet Files\Content.Word\IMG_1849.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l="4944" t="11536" r="1863" b="5286"/>
                          <a:stretch/>
                        </pic:blipFill>
                        <pic:spPr bwMode="auto">
                          <a:xfrm>
                            <a:off x="0" y="0"/>
                            <a:ext cx="3874580" cy="25936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33" w:type="pct"/>
            <w:shd w:val="clear" w:color="auto" w:fill="BFBFBF"/>
          </w:tcPr>
          <w:p w:rsidR="00EF7CEF" w:rsidRPr="00170AA5" w:rsidRDefault="00EF7CEF" w:rsidP="00F74CA8">
            <w:pPr>
              <w:rPr>
                <w:rFonts w:ascii="Arial" w:hAnsi="Arial" w:cs="Arial"/>
              </w:rPr>
            </w:pPr>
            <w:r w:rsidRPr="00170AA5">
              <w:rPr>
                <w:rFonts w:ascii="Arial" w:hAnsi="Arial" w:cs="Arial"/>
                <w:sz w:val="20"/>
              </w:rPr>
              <w:lastRenderedPageBreak/>
              <w:t>Denkanstöße / Anregung / Beispiele</w:t>
            </w:r>
          </w:p>
        </w:tc>
      </w:tr>
      <w:tr w:rsidR="00EF7CEF" w:rsidRPr="00170AA5" w:rsidTr="004B2481">
        <w:trPr>
          <w:trHeight w:val="2867"/>
        </w:trPr>
        <w:tc>
          <w:tcPr>
            <w:tcW w:w="731" w:type="pct"/>
            <w:vMerge/>
          </w:tcPr>
          <w:p w:rsidR="00EF7CEF" w:rsidRPr="00170AA5" w:rsidRDefault="00EF7CEF" w:rsidP="00F74CA8">
            <w:pPr>
              <w:rPr>
                <w:rFonts w:ascii="Arial" w:hAnsi="Arial" w:cs="Arial"/>
              </w:rPr>
            </w:pPr>
          </w:p>
        </w:tc>
        <w:tc>
          <w:tcPr>
            <w:tcW w:w="3036" w:type="pct"/>
            <w:gridSpan w:val="3"/>
            <w:vMerge/>
          </w:tcPr>
          <w:p w:rsidR="00EF7CEF" w:rsidRPr="00170AA5" w:rsidRDefault="00EF7CEF" w:rsidP="00EF7CEF">
            <w:pPr>
              <w:numPr>
                <w:ilvl w:val="0"/>
                <w:numId w:val="2"/>
              </w:numPr>
              <w:ind w:left="254" w:hanging="254"/>
              <w:rPr>
                <w:rFonts w:ascii="Arial" w:hAnsi="Arial" w:cs="Arial"/>
              </w:rPr>
            </w:pPr>
          </w:p>
        </w:tc>
        <w:tc>
          <w:tcPr>
            <w:tcW w:w="1233" w:type="pct"/>
          </w:tcPr>
          <w:p w:rsidR="00EF7CEF" w:rsidRDefault="003A52B1" w:rsidP="00F74CA8">
            <w:pPr>
              <w:rPr>
                <w:rFonts w:ascii="Arial" w:hAnsi="Arial" w:cs="Arial"/>
                <w:sz w:val="20"/>
              </w:rPr>
            </w:pPr>
            <w:r>
              <w:rPr>
                <w:rFonts w:ascii="Arial" w:hAnsi="Arial" w:cs="Arial"/>
                <w:sz w:val="20"/>
              </w:rPr>
              <w:t>Welche Kunstwerke eignen sich zum Betrachten?</w:t>
            </w:r>
          </w:p>
          <w:p w:rsidR="00407D89" w:rsidRDefault="00407D89" w:rsidP="00F74CA8">
            <w:pPr>
              <w:rPr>
                <w:rFonts w:ascii="Arial" w:hAnsi="Arial" w:cs="Arial"/>
                <w:sz w:val="20"/>
              </w:rPr>
            </w:pPr>
            <w:r>
              <w:rPr>
                <w:rFonts w:ascii="Arial" w:hAnsi="Arial" w:cs="Arial"/>
                <w:sz w:val="20"/>
              </w:rPr>
              <w:t>Können die Kinder einen Titel für ihr Bild finden?</w:t>
            </w:r>
          </w:p>
          <w:p w:rsidR="00EF7CEF" w:rsidRPr="00170AA5" w:rsidRDefault="00EF7CEF" w:rsidP="00F74CA8">
            <w:pPr>
              <w:rPr>
                <w:rFonts w:ascii="Arial" w:hAnsi="Arial" w:cs="Arial"/>
                <w:sz w:val="20"/>
              </w:rPr>
            </w:pPr>
            <w:r w:rsidRPr="00081DAA">
              <w:rPr>
                <w:rFonts w:ascii="Arial" w:hAnsi="Arial" w:cs="Arial"/>
                <w:sz w:val="20"/>
                <w:u w:val="single"/>
              </w:rPr>
              <w:t>Tipp:</w:t>
            </w:r>
            <w:r>
              <w:rPr>
                <w:rFonts w:ascii="Arial" w:hAnsi="Arial" w:cs="Arial"/>
                <w:sz w:val="20"/>
              </w:rPr>
              <w:t xml:space="preserve"> Die Unterrichtssequenz lässt sich durch das Anbieten weiterer Materiali</w:t>
            </w:r>
            <w:r w:rsidR="00AA6B94">
              <w:rPr>
                <w:rFonts w:ascii="Arial" w:hAnsi="Arial" w:cs="Arial"/>
                <w:sz w:val="20"/>
              </w:rPr>
              <w:t>en</w:t>
            </w:r>
            <w:r>
              <w:rPr>
                <w:rFonts w:ascii="Arial" w:hAnsi="Arial" w:cs="Arial"/>
                <w:sz w:val="20"/>
              </w:rPr>
              <w:t xml:space="preserve"> beliebig erweitern. </w:t>
            </w:r>
          </w:p>
          <w:p w:rsidR="00EF7CEF" w:rsidRPr="00170AA5" w:rsidRDefault="00EF7CEF" w:rsidP="00F74CA8">
            <w:pPr>
              <w:rPr>
                <w:rFonts w:ascii="Arial" w:hAnsi="Arial" w:cs="Arial"/>
                <w:sz w:val="20"/>
              </w:rPr>
            </w:pPr>
          </w:p>
          <w:p w:rsidR="00EF7CEF" w:rsidRPr="00170AA5" w:rsidRDefault="00EF7CEF" w:rsidP="00F74CA8">
            <w:pPr>
              <w:rPr>
                <w:rFonts w:ascii="Arial" w:hAnsi="Arial" w:cs="Arial"/>
                <w:sz w:val="20"/>
              </w:rPr>
            </w:pPr>
          </w:p>
        </w:tc>
      </w:tr>
    </w:tbl>
    <w:p w:rsidR="00EF683B" w:rsidRDefault="00EF683B"/>
    <w:sectPr w:rsidR="00EF683B" w:rsidSect="00EF7CEF">
      <w:pgSz w:w="11906" w:h="16838" w:code="9"/>
      <w:pgMar w:top="1134"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635D"/>
    <w:multiLevelType w:val="hybridMultilevel"/>
    <w:tmpl w:val="8CBE01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E2E014E"/>
    <w:multiLevelType w:val="hybridMultilevel"/>
    <w:tmpl w:val="5AFA99A2"/>
    <w:lvl w:ilvl="0" w:tplc="C8FCFA42">
      <w:numFmt w:val="bullet"/>
      <w:lvlText w:val="-"/>
      <w:lvlJc w:val="left"/>
      <w:pPr>
        <w:tabs>
          <w:tab w:val="num" w:pos="974"/>
        </w:tabs>
        <w:ind w:left="974" w:hanging="360"/>
      </w:pPr>
      <w:rPr>
        <w:rFonts w:ascii="Arial" w:eastAsia="Times New Roman" w:hAnsi="Arial" w:cs="Arial" w:hint="default"/>
      </w:rPr>
    </w:lvl>
    <w:lvl w:ilvl="1" w:tplc="04070003" w:tentative="1">
      <w:start w:val="1"/>
      <w:numFmt w:val="bullet"/>
      <w:lvlText w:val="o"/>
      <w:lvlJc w:val="left"/>
      <w:pPr>
        <w:ind w:left="1694" w:hanging="360"/>
      </w:pPr>
      <w:rPr>
        <w:rFonts w:ascii="Courier New" w:hAnsi="Courier New" w:cs="Courier New" w:hint="default"/>
      </w:rPr>
    </w:lvl>
    <w:lvl w:ilvl="2" w:tplc="04070005" w:tentative="1">
      <w:start w:val="1"/>
      <w:numFmt w:val="bullet"/>
      <w:lvlText w:val=""/>
      <w:lvlJc w:val="left"/>
      <w:pPr>
        <w:ind w:left="2414" w:hanging="360"/>
      </w:pPr>
      <w:rPr>
        <w:rFonts w:ascii="Wingdings" w:hAnsi="Wingdings" w:hint="default"/>
      </w:rPr>
    </w:lvl>
    <w:lvl w:ilvl="3" w:tplc="04070001" w:tentative="1">
      <w:start w:val="1"/>
      <w:numFmt w:val="bullet"/>
      <w:lvlText w:val=""/>
      <w:lvlJc w:val="left"/>
      <w:pPr>
        <w:ind w:left="3134" w:hanging="360"/>
      </w:pPr>
      <w:rPr>
        <w:rFonts w:ascii="Symbol" w:hAnsi="Symbol" w:hint="default"/>
      </w:rPr>
    </w:lvl>
    <w:lvl w:ilvl="4" w:tplc="04070003" w:tentative="1">
      <w:start w:val="1"/>
      <w:numFmt w:val="bullet"/>
      <w:lvlText w:val="o"/>
      <w:lvlJc w:val="left"/>
      <w:pPr>
        <w:ind w:left="3854" w:hanging="360"/>
      </w:pPr>
      <w:rPr>
        <w:rFonts w:ascii="Courier New" w:hAnsi="Courier New" w:cs="Courier New" w:hint="default"/>
      </w:rPr>
    </w:lvl>
    <w:lvl w:ilvl="5" w:tplc="04070005" w:tentative="1">
      <w:start w:val="1"/>
      <w:numFmt w:val="bullet"/>
      <w:lvlText w:val=""/>
      <w:lvlJc w:val="left"/>
      <w:pPr>
        <w:ind w:left="4574" w:hanging="360"/>
      </w:pPr>
      <w:rPr>
        <w:rFonts w:ascii="Wingdings" w:hAnsi="Wingdings" w:hint="default"/>
      </w:rPr>
    </w:lvl>
    <w:lvl w:ilvl="6" w:tplc="04070001" w:tentative="1">
      <w:start w:val="1"/>
      <w:numFmt w:val="bullet"/>
      <w:lvlText w:val=""/>
      <w:lvlJc w:val="left"/>
      <w:pPr>
        <w:ind w:left="5294" w:hanging="360"/>
      </w:pPr>
      <w:rPr>
        <w:rFonts w:ascii="Symbol" w:hAnsi="Symbol" w:hint="default"/>
      </w:rPr>
    </w:lvl>
    <w:lvl w:ilvl="7" w:tplc="04070003" w:tentative="1">
      <w:start w:val="1"/>
      <w:numFmt w:val="bullet"/>
      <w:lvlText w:val="o"/>
      <w:lvlJc w:val="left"/>
      <w:pPr>
        <w:ind w:left="6014" w:hanging="360"/>
      </w:pPr>
      <w:rPr>
        <w:rFonts w:ascii="Courier New" w:hAnsi="Courier New" w:cs="Courier New" w:hint="default"/>
      </w:rPr>
    </w:lvl>
    <w:lvl w:ilvl="8" w:tplc="04070005" w:tentative="1">
      <w:start w:val="1"/>
      <w:numFmt w:val="bullet"/>
      <w:lvlText w:val=""/>
      <w:lvlJc w:val="left"/>
      <w:pPr>
        <w:ind w:left="6734" w:hanging="360"/>
      </w:pPr>
      <w:rPr>
        <w:rFonts w:ascii="Wingdings" w:hAnsi="Wingdings" w:hint="default"/>
      </w:rPr>
    </w:lvl>
  </w:abstractNum>
  <w:abstractNum w:abstractNumId="2">
    <w:nsid w:val="28E4677A"/>
    <w:multiLevelType w:val="hybridMultilevel"/>
    <w:tmpl w:val="CEB23C5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36550675"/>
    <w:multiLevelType w:val="hybridMultilevel"/>
    <w:tmpl w:val="9DAC49B6"/>
    <w:lvl w:ilvl="0" w:tplc="F3BC369E">
      <w:start w:val="3"/>
      <w:numFmt w:val="bullet"/>
      <w:lvlText w:val="-"/>
      <w:lvlJc w:val="left"/>
      <w:pPr>
        <w:ind w:left="614" w:hanging="360"/>
      </w:pPr>
      <w:rPr>
        <w:rFonts w:ascii="Arial" w:eastAsia="Calibri" w:hAnsi="Arial" w:cs="Arial" w:hint="default"/>
      </w:rPr>
    </w:lvl>
    <w:lvl w:ilvl="1" w:tplc="04070003" w:tentative="1">
      <w:start w:val="1"/>
      <w:numFmt w:val="bullet"/>
      <w:lvlText w:val="o"/>
      <w:lvlJc w:val="left"/>
      <w:pPr>
        <w:ind w:left="1334" w:hanging="360"/>
      </w:pPr>
      <w:rPr>
        <w:rFonts w:ascii="Courier New" w:hAnsi="Courier New" w:cs="Courier New" w:hint="default"/>
      </w:rPr>
    </w:lvl>
    <w:lvl w:ilvl="2" w:tplc="04070005" w:tentative="1">
      <w:start w:val="1"/>
      <w:numFmt w:val="bullet"/>
      <w:lvlText w:val=""/>
      <w:lvlJc w:val="left"/>
      <w:pPr>
        <w:ind w:left="2054" w:hanging="360"/>
      </w:pPr>
      <w:rPr>
        <w:rFonts w:ascii="Wingdings" w:hAnsi="Wingdings" w:hint="default"/>
      </w:rPr>
    </w:lvl>
    <w:lvl w:ilvl="3" w:tplc="04070001" w:tentative="1">
      <w:start w:val="1"/>
      <w:numFmt w:val="bullet"/>
      <w:lvlText w:val=""/>
      <w:lvlJc w:val="left"/>
      <w:pPr>
        <w:ind w:left="2774" w:hanging="360"/>
      </w:pPr>
      <w:rPr>
        <w:rFonts w:ascii="Symbol" w:hAnsi="Symbol" w:hint="default"/>
      </w:rPr>
    </w:lvl>
    <w:lvl w:ilvl="4" w:tplc="04070003" w:tentative="1">
      <w:start w:val="1"/>
      <w:numFmt w:val="bullet"/>
      <w:lvlText w:val="o"/>
      <w:lvlJc w:val="left"/>
      <w:pPr>
        <w:ind w:left="3494" w:hanging="360"/>
      </w:pPr>
      <w:rPr>
        <w:rFonts w:ascii="Courier New" w:hAnsi="Courier New" w:cs="Courier New" w:hint="default"/>
      </w:rPr>
    </w:lvl>
    <w:lvl w:ilvl="5" w:tplc="04070005" w:tentative="1">
      <w:start w:val="1"/>
      <w:numFmt w:val="bullet"/>
      <w:lvlText w:val=""/>
      <w:lvlJc w:val="left"/>
      <w:pPr>
        <w:ind w:left="4214" w:hanging="360"/>
      </w:pPr>
      <w:rPr>
        <w:rFonts w:ascii="Wingdings" w:hAnsi="Wingdings" w:hint="default"/>
      </w:rPr>
    </w:lvl>
    <w:lvl w:ilvl="6" w:tplc="04070001" w:tentative="1">
      <w:start w:val="1"/>
      <w:numFmt w:val="bullet"/>
      <w:lvlText w:val=""/>
      <w:lvlJc w:val="left"/>
      <w:pPr>
        <w:ind w:left="4934" w:hanging="360"/>
      </w:pPr>
      <w:rPr>
        <w:rFonts w:ascii="Symbol" w:hAnsi="Symbol" w:hint="default"/>
      </w:rPr>
    </w:lvl>
    <w:lvl w:ilvl="7" w:tplc="04070003" w:tentative="1">
      <w:start w:val="1"/>
      <w:numFmt w:val="bullet"/>
      <w:lvlText w:val="o"/>
      <w:lvlJc w:val="left"/>
      <w:pPr>
        <w:ind w:left="5654" w:hanging="360"/>
      </w:pPr>
      <w:rPr>
        <w:rFonts w:ascii="Courier New" w:hAnsi="Courier New" w:cs="Courier New" w:hint="default"/>
      </w:rPr>
    </w:lvl>
    <w:lvl w:ilvl="8" w:tplc="04070005" w:tentative="1">
      <w:start w:val="1"/>
      <w:numFmt w:val="bullet"/>
      <w:lvlText w:val=""/>
      <w:lvlJc w:val="left"/>
      <w:pPr>
        <w:ind w:left="6374" w:hanging="360"/>
      </w:pPr>
      <w:rPr>
        <w:rFonts w:ascii="Wingdings" w:hAnsi="Wingdings" w:hint="default"/>
      </w:rPr>
    </w:lvl>
  </w:abstractNum>
  <w:abstractNum w:abstractNumId="4">
    <w:nsid w:val="608B7F7B"/>
    <w:multiLevelType w:val="multilevel"/>
    <w:tmpl w:val="7A161C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CEF"/>
    <w:rsid w:val="003A52B1"/>
    <w:rsid w:val="00407D89"/>
    <w:rsid w:val="00447147"/>
    <w:rsid w:val="004B2481"/>
    <w:rsid w:val="005273D5"/>
    <w:rsid w:val="005929C5"/>
    <w:rsid w:val="00AA6B94"/>
    <w:rsid w:val="00AD2CDF"/>
    <w:rsid w:val="00AD51DD"/>
    <w:rsid w:val="00CE5F11"/>
    <w:rsid w:val="00E0104F"/>
    <w:rsid w:val="00E11769"/>
    <w:rsid w:val="00EF683B"/>
    <w:rsid w:val="00EF7CEF"/>
    <w:rsid w:val="00F227E3"/>
    <w:rsid w:val="00F327BA"/>
    <w:rsid w:val="00FB71EC"/>
    <w:rsid w:val="00FD4D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F7CEF"/>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F7CE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F7CEF"/>
    <w:rPr>
      <w:rFonts w:ascii="Tahoma" w:eastAsia="Calibri" w:hAnsi="Tahoma" w:cs="Tahoma"/>
      <w:sz w:val="16"/>
      <w:szCs w:val="16"/>
    </w:rPr>
  </w:style>
  <w:style w:type="paragraph" w:styleId="Listenabsatz">
    <w:name w:val="List Paragraph"/>
    <w:basedOn w:val="Standard"/>
    <w:uiPriority w:val="34"/>
    <w:qFormat/>
    <w:rsid w:val="005273D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F7CEF"/>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F7CE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F7CEF"/>
    <w:rPr>
      <w:rFonts w:ascii="Tahoma" w:eastAsia="Calibri" w:hAnsi="Tahoma" w:cs="Tahoma"/>
      <w:sz w:val="16"/>
      <w:szCs w:val="16"/>
    </w:rPr>
  </w:style>
  <w:style w:type="paragraph" w:styleId="Listenabsatz">
    <w:name w:val="List Paragraph"/>
    <w:basedOn w:val="Standard"/>
    <w:uiPriority w:val="34"/>
    <w:qFormat/>
    <w:rsid w:val="005273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E2C5DD-1539-4683-9489-2E1C46F02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208</Words>
  <Characters>1311</Characters>
  <Application>Microsoft Office Word</Application>
  <DocSecurity>0</DocSecurity>
  <Lines>10</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Gerti</dc:creator>
  <cp:lastModifiedBy>Baur-Fettah, Yasmin (LIS)</cp:lastModifiedBy>
  <cp:revision>6</cp:revision>
  <cp:lastPrinted>2018-10-19T07:33:00Z</cp:lastPrinted>
  <dcterms:created xsi:type="dcterms:W3CDTF">2018-10-18T20:52:00Z</dcterms:created>
  <dcterms:modified xsi:type="dcterms:W3CDTF">2018-10-19T07:34:00Z</dcterms:modified>
</cp:coreProperties>
</file>