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7E" w:rsidRDefault="00AE0361" w:rsidP="00DA03E1">
      <w:pPr>
        <w:spacing w:after="0"/>
        <w:ind w:left="7655" w:hanging="7655"/>
        <w:rPr>
          <w:rFonts w:ascii="Arial" w:hAnsi="Arial" w:cs="Arial"/>
          <w:b/>
          <w:sz w:val="28"/>
          <w:szCs w:val="28"/>
        </w:rPr>
      </w:pPr>
      <w:r w:rsidRPr="002B2C5A">
        <w:rPr>
          <w:rFonts w:ascii="Arial" w:hAnsi="Arial" w:cs="Arial"/>
          <w:sz w:val="28"/>
          <w:szCs w:val="28"/>
          <w:highlight w:val="cyan"/>
        </w:rPr>
        <w:t xml:space="preserve">METHODEN DER BILDBETRACHTUNG  -  </w:t>
      </w:r>
      <w:proofErr w:type="spellStart"/>
      <w:r w:rsidR="00DA03E1">
        <w:rPr>
          <w:rFonts w:ascii="Arial" w:hAnsi="Arial" w:cs="Arial"/>
          <w:b/>
          <w:sz w:val="28"/>
          <w:szCs w:val="28"/>
          <w:highlight w:val="cyan"/>
        </w:rPr>
        <w:t>Plastizieren</w:t>
      </w:r>
      <w:proofErr w:type="spellEnd"/>
      <w:r w:rsidR="00DA03E1">
        <w:rPr>
          <w:rFonts w:ascii="Arial" w:hAnsi="Arial" w:cs="Arial"/>
          <w:b/>
          <w:sz w:val="28"/>
          <w:szCs w:val="28"/>
          <w:highlight w:val="cyan"/>
        </w:rPr>
        <w:t xml:space="preserve"> na</w:t>
      </w:r>
      <w:r w:rsidR="00DA03E1" w:rsidRPr="00F30811">
        <w:rPr>
          <w:rFonts w:ascii="Arial" w:hAnsi="Arial" w:cs="Arial"/>
          <w:b/>
          <w:sz w:val="28"/>
          <w:szCs w:val="28"/>
          <w:highlight w:val="cyan"/>
        </w:rPr>
        <w:t>ch</w:t>
      </w:r>
      <w:r w:rsidR="00DA03E1">
        <w:rPr>
          <w:rFonts w:ascii="Arial" w:hAnsi="Arial" w:cs="Arial"/>
          <w:b/>
          <w:sz w:val="28"/>
          <w:szCs w:val="28"/>
          <w:highlight w:val="cyan"/>
        </w:rPr>
        <w:t xml:space="preserve"> </w:t>
      </w:r>
      <w:r w:rsidR="00DA03E1" w:rsidRPr="00F30811">
        <w:rPr>
          <w:rFonts w:ascii="Arial" w:hAnsi="Arial" w:cs="Arial"/>
          <w:b/>
          <w:sz w:val="28"/>
          <w:szCs w:val="28"/>
          <w:highlight w:val="cyan"/>
        </w:rPr>
        <w:t xml:space="preserve">Bildern </w:t>
      </w:r>
    </w:p>
    <w:p w:rsidR="00AE0361" w:rsidRDefault="00AE0361">
      <w:pPr>
        <w:rPr>
          <w:rFonts w:ascii="Arial" w:hAnsi="Arial" w:cs="Arial"/>
          <w:b/>
          <w:sz w:val="28"/>
          <w:szCs w:val="28"/>
        </w:rPr>
      </w:pPr>
    </w:p>
    <w:p w:rsidR="0054173D" w:rsidRDefault="0054173D">
      <w:pPr>
        <w:rPr>
          <w:rFonts w:ascii="Arial" w:hAnsi="Arial" w:cs="Arial"/>
          <w:sz w:val="24"/>
          <w:szCs w:val="24"/>
        </w:rPr>
      </w:pPr>
    </w:p>
    <w:p w:rsidR="00E77BBC" w:rsidRDefault="004C24ED">
      <w:pPr>
        <w:rPr>
          <w:rFonts w:ascii="Arial" w:hAnsi="Arial" w:cs="Arial"/>
          <w:sz w:val="24"/>
          <w:szCs w:val="24"/>
        </w:rPr>
      </w:pPr>
      <w:r w:rsidRPr="00C7091F">
        <w:rPr>
          <w:rFonts w:ascii="Arial" w:hAnsi="Arial" w:cs="Arial"/>
          <w:sz w:val="24"/>
          <w:szCs w:val="24"/>
        </w:rPr>
        <w:t xml:space="preserve">Beim </w:t>
      </w:r>
      <w:proofErr w:type="spellStart"/>
      <w:r w:rsidRPr="00C7091F">
        <w:rPr>
          <w:rFonts w:ascii="Arial" w:hAnsi="Arial" w:cs="Arial"/>
          <w:sz w:val="24"/>
          <w:szCs w:val="24"/>
        </w:rPr>
        <w:t>Plastizieren</w:t>
      </w:r>
      <w:proofErr w:type="spellEnd"/>
      <w:r w:rsidRPr="00C7091F">
        <w:rPr>
          <w:rFonts w:ascii="Arial" w:hAnsi="Arial" w:cs="Arial"/>
          <w:sz w:val="24"/>
          <w:szCs w:val="24"/>
        </w:rPr>
        <w:t xml:space="preserve"> nach Bildern </w:t>
      </w:r>
      <w:r w:rsidR="00E77BBC" w:rsidRPr="00C7091F">
        <w:rPr>
          <w:rFonts w:ascii="Arial" w:hAnsi="Arial" w:cs="Arial"/>
          <w:sz w:val="24"/>
          <w:szCs w:val="24"/>
        </w:rPr>
        <w:t xml:space="preserve">erleben </w:t>
      </w:r>
      <w:r w:rsidR="0063710B" w:rsidRPr="00C7091F">
        <w:rPr>
          <w:rFonts w:ascii="Arial" w:hAnsi="Arial" w:cs="Arial"/>
          <w:sz w:val="24"/>
          <w:szCs w:val="24"/>
        </w:rPr>
        <w:t>die Schüler</w:t>
      </w:r>
      <w:r w:rsidR="0054173D">
        <w:rPr>
          <w:rFonts w:ascii="Arial" w:hAnsi="Arial" w:cs="Arial"/>
          <w:sz w:val="24"/>
          <w:szCs w:val="24"/>
        </w:rPr>
        <w:t>i</w:t>
      </w:r>
      <w:r w:rsidR="0063710B" w:rsidRPr="00C7091F">
        <w:rPr>
          <w:rFonts w:ascii="Arial" w:hAnsi="Arial" w:cs="Arial"/>
          <w:sz w:val="24"/>
          <w:szCs w:val="24"/>
        </w:rPr>
        <w:t xml:space="preserve">nnen </w:t>
      </w:r>
      <w:r w:rsidR="0054173D">
        <w:rPr>
          <w:rFonts w:ascii="Arial" w:hAnsi="Arial" w:cs="Arial"/>
          <w:sz w:val="24"/>
          <w:szCs w:val="24"/>
        </w:rPr>
        <w:t>und Schüler (</w:t>
      </w:r>
      <w:proofErr w:type="spellStart"/>
      <w:r w:rsidR="0054173D">
        <w:rPr>
          <w:rFonts w:ascii="Arial" w:hAnsi="Arial" w:cs="Arial"/>
          <w:sz w:val="24"/>
          <w:szCs w:val="24"/>
        </w:rPr>
        <w:t>SuS</w:t>
      </w:r>
      <w:proofErr w:type="spellEnd"/>
      <w:r w:rsidR="0054173D">
        <w:rPr>
          <w:rFonts w:ascii="Arial" w:hAnsi="Arial" w:cs="Arial"/>
          <w:sz w:val="24"/>
          <w:szCs w:val="24"/>
        </w:rPr>
        <w:t xml:space="preserve">) </w:t>
      </w:r>
      <w:r w:rsidR="00E77BBC" w:rsidRPr="00C7091F">
        <w:rPr>
          <w:rFonts w:ascii="Arial" w:hAnsi="Arial" w:cs="Arial"/>
          <w:sz w:val="24"/>
          <w:szCs w:val="24"/>
        </w:rPr>
        <w:t>ein zweidimensionales Bild</w:t>
      </w:r>
      <w:r w:rsidR="00E77BBC">
        <w:rPr>
          <w:rFonts w:ascii="Arial" w:hAnsi="Arial" w:cs="Arial"/>
          <w:sz w:val="24"/>
          <w:szCs w:val="24"/>
        </w:rPr>
        <w:t xml:space="preserve"> aus einer </w:t>
      </w:r>
      <w:r w:rsidR="00E77BBC" w:rsidRPr="00C7091F">
        <w:rPr>
          <w:rFonts w:ascii="Arial" w:hAnsi="Arial" w:cs="Arial"/>
          <w:b/>
          <w:sz w:val="24"/>
          <w:szCs w:val="24"/>
        </w:rPr>
        <w:t xml:space="preserve">anderen </w:t>
      </w:r>
      <w:r w:rsidR="00E77BBC" w:rsidRPr="00E77BBC">
        <w:rPr>
          <w:rFonts w:ascii="Arial" w:hAnsi="Arial" w:cs="Arial"/>
          <w:b/>
          <w:sz w:val="24"/>
          <w:szCs w:val="24"/>
        </w:rPr>
        <w:t>Sicht und sinnlichen Erfahrung</w:t>
      </w:r>
      <w:r w:rsidR="00E77BBC">
        <w:rPr>
          <w:rFonts w:ascii="Arial" w:hAnsi="Arial" w:cs="Arial"/>
          <w:sz w:val="24"/>
          <w:szCs w:val="24"/>
        </w:rPr>
        <w:t xml:space="preserve">. Die Methode zielt darauf ab, selbständig die wesentlichen markanten Eigenschaften zu erfassen und dabei auch </w:t>
      </w:r>
      <w:r w:rsidR="00E77BBC" w:rsidRPr="001E460A">
        <w:rPr>
          <w:rFonts w:ascii="Arial" w:hAnsi="Arial" w:cs="Arial"/>
          <w:b/>
          <w:sz w:val="24"/>
          <w:szCs w:val="24"/>
        </w:rPr>
        <w:t>Gestaltungs-Spielraum</w:t>
      </w:r>
      <w:r w:rsidR="00E77BBC">
        <w:rPr>
          <w:rFonts w:ascii="Arial" w:hAnsi="Arial" w:cs="Arial"/>
          <w:sz w:val="24"/>
          <w:szCs w:val="24"/>
        </w:rPr>
        <w:t xml:space="preserve"> für eigene Lösungsansätze bei</w:t>
      </w:r>
      <w:r w:rsidR="00C7091F">
        <w:rPr>
          <w:rFonts w:ascii="Arial" w:hAnsi="Arial" w:cs="Arial"/>
          <w:sz w:val="24"/>
          <w:szCs w:val="24"/>
        </w:rPr>
        <w:t>m Prozess der Übersetzung (</w:t>
      </w:r>
      <w:r w:rsidR="00E77BBC">
        <w:rPr>
          <w:rFonts w:ascii="Arial" w:hAnsi="Arial" w:cs="Arial"/>
          <w:sz w:val="24"/>
          <w:szCs w:val="24"/>
        </w:rPr>
        <w:t>Transformation/Interpretation) zu er</w:t>
      </w:r>
      <w:r w:rsidR="00C7091F">
        <w:rPr>
          <w:rFonts w:ascii="Arial" w:hAnsi="Arial" w:cs="Arial"/>
          <w:sz w:val="24"/>
          <w:szCs w:val="24"/>
        </w:rPr>
        <w:t>fahren</w:t>
      </w:r>
      <w:r w:rsidR="00E77BBC">
        <w:rPr>
          <w:rFonts w:ascii="Arial" w:hAnsi="Arial" w:cs="Arial"/>
          <w:sz w:val="24"/>
          <w:szCs w:val="24"/>
        </w:rPr>
        <w:t xml:space="preserve">.  </w:t>
      </w:r>
    </w:p>
    <w:p w:rsidR="00084B92" w:rsidRDefault="00DE48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="0054173D">
        <w:rPr>
          <w:rFonts w:ascii="Arial" w:hAnsi="Arial" w:cs="Arial"/>
          <w:sz w:val="24"/>
          <w:szCs w:val="24"/>
        </w:rPr>
        <w:t>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7091F" w:rsidRPr="00084B92">
        <w:rPr>
          <w:rFonts w:ascii="Arial" w:hAnsi="Arial" w:cs="Arial"/>
          <w:b/>
          <w:sz w:val="24"/>
          <w:szCs w:val="24"/>
        </w:rPr>
        <w:t>vereinfachen</w:t>
      </w:r>
      <w:r w:rsidR="00C7091F">
        <w:rPr>
          <w:rFonts w:ascii="Arial" w:hAnsi="Arial" w:cs="Arial"/>
          <w:sz w:val="24"/>
          <w:szCs w:val="24"/>
        </w:rPr>
        <w:t xml:space="preserve"> das Gesehene zunächst auf die Aspekte der Form und Komposition. Die komplexeren </w:t>
      </w:r>
      <w:r w:rsidR="00084B92">
        <w:rPr>
          <w:rFonts w:ascii="Arial" w:hAnsi="Arial" w:cs="Arial"/>
          <w:sz w:val="24"/>
          <w:szCs w:val="24"/>
        </w:rPr>
        <w:t>Phänomene</w:t>
      </w:r>
      <w:r w:rsidR="00C7091F">
        <w:rPr>
          <w:rFonts w:ascii="Arial" w:hAnsi="Arial" w:cs="Arial"/>
          <w:sz w:val="24"/>
          <w:szCs w:val="24"/>
        </w:rPr>
        <w:t xml:space="preserve"> von Farbe, Licht und Schatten treten hingegen </w:t>
      </w:r>
      <w:r w:rsidR="00425996">
        <w:rPr>
          <w:rFonts w:ascii="Arial" w:hAnsi="Arial" w:cs="Arial"/>
          <w:sz w:val="24"/>
          <w:szCs w:val="24"/>
        </w:rPr>
        <w:t xml:space="preserve">in der Wichtigkeit </w:t>
      </w:r>
      <w:r w:rsidR="00C7091F">
        <w:rPr>
          <w:rFonts w:ascii="Arial" w:hAnsi="Arial" w:cs="Arial"/>
          <w:sz w:val="24"/>
          <w:szCs w:val="24"/>
        </w:rPr>
        <w:t xml:space="preserve">zurück. </w:t>
      </w:r>
      <w:r w:rsidR="00C7091F" w:rsidRPr="00084B92">
        <w:rPr>
          <w:rFonts w:ascii="Arial" w:hAnsi="Arial" w:cs="Arial"/>
          <w:sz w:val="24"/>
          <w:szCs w:val="24"/>
        </w:rPr>
        <w:t xml:space="preserve">Die </w:t>
      </w:r>
      <w:r w:rsidR="00C7091F" w:rsidRPr="00084B92">
        <w:rPr>
          <w:rFonts w:ascii="Arial" w:hAnsi="Arial" w:cs="Arial"/>
          <w:b/>
          <w:sz w:val="24"/>
          <w:szCs w:val="24"/>
        </w:rPr>
        <w:t>simple Wahrnehmung</w:t>
      </w:r>
      <w:r w:rsidR="00C7091F">
        <w:rPr>
          <w:rFonts w:ascii="Arial" w:hAnsi="Arial" w:cs="Arial"/>
          <w:sz w:val="24"/>
          <w:szCs w:val="24"/>
        </w:rPr>
        <w:t xml:space="preserve"> von Figur und Grund wird </w:t>
      </w:r>
      <w:r w:rsidR="00084B92">
        <w:rPr>
          <w:rFonts w:ascii="Arial" w:hAnsi="Arial" w:cs="Arial"/>
          <w:sz w:val="24"/>
          <w:szCs w:val="24"/>
        </w:rPr>
        <w:t>zur Frage nach dem</w:t>
      </w:r>
      <w:r w:rsidR="00C7091F">
        <w:rPr>
          <w:rFonts w:ascii="Arial" w:hAnsi="Arial" w:cs="Arial"/>
          <w:sz w:val="24"/>
          <w:szCs w:val="24"/>
        </w:rPr>
        <w:t xml:space="preserve"> </w:t>
      </w:r>
      <w:r w:rsidR="00C7091F" w:rsidRPr="00425996">
        <w:rPr>
          <w:rFonts w:ascii="Arial" w:hAnsi="Arial" w:cs="Arial"/>
          <w:b/>
          <w:sz w:val="24"/>
          <w:szCs w:val="24"/>
        </w:rPr>
        <w:t>Sujet im Raum</w:t>
      </w:r>
      <w:r w:rsidR="00084B92">
        <w:rPr>
          <w:rFonts w:ascii="Arial" w:hAnsi="Arial" w:cs="Arial"/>
          <w:sz w:val="24"/>
          <w:szCs w:val="24"/>
        </w:rPr>
        <w:t>.</w:t>
      </w:r>
      <w:r w:rsidR="00C7091F">
        <w:rPr>
          <w:rFonts w:ascii="Arial" w:hAnsi="Arial" w:cs="Arial"/>
          <w:sz w:val="24"/>
          <w:szCs w:val="24"/>
        </w:rPr>
        <w:t xml:space="preserve"> </w:t>
      </w:r>
      <w:r w:rsidR="00084B92">
        <w:rPr>
          <w:rFonts w:ascii="Arial" w:hAnsi="Arial" w:cs="Arial"/>
          <w:sz w:val="24"/>
          <w:szCs w:val="24"/>
        </w:rPr>
        <w:t xml:space="preserve">Rezeption und Reflexion werden hierbei </w:t>
      </w:r>
      <w:r w:rsidR="00BC6881">
        <w:rPr>
          <w:rFonts w:ascii="Arial" w:hAnsi="Arial" w:cs="Arial"/>
          <w:sz w:val="24"/>
          <w:szCs w:val="24"/>
        </w:rPr>
        <w:t>nahezu intuitiv</w:t>
      </w:r>
      <w:r w:rsidR="00084B92">
        <w:rPr>
          <w:rFonts w:ascii="Arial" w:hAnsi="Arial" w:cs="Arial"/>
          <w:sz w:val="24"/>
          <w:szCs w:val="24"/>
        </w:rPr>
        <w:t xml:space="preserve"> vollzogen, um zu eigenen Handlungsansätzen zu kommen und in die produktive Umsetzung zu </w:t>
      </w:r>
      <w:r w:rsidR="00DA03E1">
        <w:rPr>
          <w:rFonts w:ascii="Arial" w:hAnsi="Arial" w:cs="Arial"/>
          <w:sz w:val="24"/>
          <w:szCs w:val="24"/>
        </w:rPr>
        <w:t>gehen</w:t>
      </w:r>
      <w:r w:rsidR="00084B92">
        <w:rPr>
          <w:rFonts w:ascii="Arial" w:hAnsi="Arial" w:cs="Arial"/>
          <w:sz w:val="24"/>
          <w:szCs w:val="24"/>
        </w:rPr>
        <w:t xml:space="preserve">. </w:t>
      </w:r>
    </w:p>
    <w:p w:rsidR="00C7091F" w:rsidRDefault="00084B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</w:t>
      </w:r>
      <w:r w:rsidR="00BC6881">
        <w:rPr>
          <w:rFonts w:ascii="Arial" w:hAnsi="Arial" w:cs="Arial"/>
          <w:sz w:val="24"/>
          <w:szCs w:val="24"/>
        </w:rPr>
        <w:t>zuweilen</w:t>
      </w:r>
      <w:r>
        <w:rPr>
          <w:rFonts w:ascii="Arial" w:hAnsi="Arial" w:cs="Arial"/>
          <w:sz w:val="24"/>
          <w:szCs w:val="24"/>
        </w:rPr>
        <w:t xml:space="preserve"> vordergründige Ziel </w:t>
      </w:r>
      <w:r w:rsidR="00BC6881">
        <w:rPr>
          <w:rFonts w:ascii="Arial" w:hAnsi="Arial" w:cs="Arial"/>
          <w:sz w:val="24"/>
          <w:szCs w:val="24"/>
        </w:rPr>
        <w:t>nach</w:t>
      </w:r>
      <w:r>
        <w:rPr>
          <w:rFonts w:ascii="Arial" w:hAnsi="Arial" w:cs="Arial"/>
          <w:sz w:val="24"/>
          <w:szCs w:val="24"/>
        </w:rPr>
        <w:t xml:space="preserve"> Wiede</w:t>
      </w:r>
      <w:r w:rsidR="0042599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gabe-Genauigkeit </w:t>
      </w:r>
      <w:r w:rsidR="00BC6881">
        <w:rPr>
          <w:rFonts w:ascii="Arial" w:hAnsi="Arial" w:cs="Arial"/>
          <w:sz w:val="24"/>
          <w:szCs w:val="24"/>
        </w:rPr>
        <w:t xml:space="preserve">der Bild-Vorlage </w:t>
      </w:r>
      <w:r>
        <w:rPr>
          <w:rFonts w:ascii="Arial" w:hAnsi="Arial" w:cs="Arial"/>
          <w:sz w:val="24"/>
          <w:szCs w:val="24"/>
        </w:rPr>
        <w:t>kann bei dieser Methode</w:t>
      </w:r>
      <w:r w:rsidR="00425996">
        <w:rPr>
          <w:rFonts w:ascii="Arial" w:hAnsi="Arial" w:cs="Arial"/>
          <w:sz w:val="24"/>
          <w:szCs w:val="24"/>
        </w:rPr>
        <w:t xml:space="preserve"> </w:t>
      </w:r>
      <w:r w:rsidR="004423ED" w:rsidRPr="00425996">
        <w:rPr>
          <w:rFonts w:ascii="Arial" w:hAnsi="Arial" w:cs="Arial"/>
          <w:b/>
          <w:sz w:val="24"/>
          <w:szCs w:val="24"/>
        </w:rPr>
        <w:t>unterschiedlich eng oder weit</w:t>
      </w:r>
      <w:r w:rsidR="004423ED">
        <w:rPr>
          <w:rFonts w:ascii="Arial" w:hAnsi="Arial" w:cs="Arial"/>
          <w:sz w:val="24"/>
          <w:szCs w:val="24"/>
        </w:rPr>
        <w:t xml:space="preserve"> </w:t>
      </w:r>
      <w:r w:rsidR="00425996">
        <w:rPr>
          <w:rFonts w:ascii="Arial" w:hAnsi="Arial" w:cs="Arial"/>
          <w:sz w:val="24"/>
          <w:szCs w:val="24"/>
        </w:rPr>
        <w:t>in Bezug auf die jeweiligen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="0054173D">
        <w:rPr>
          <w:rFonts w:ascii="Arial" w:hAnsi="Arial" w:cs="Arial"/>
          <w:sz w:val="24"/>
          <w:szCs w:val="24"/>
        </w:rPr>
        <w:t>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25996">
        <w:rPr>
          <w:rFonts w:ascii="Arial" w:hAnsi="Arial" w:cs="Arial"/>
          <w:sz w:val="24"/>
          <w:szCs w:val="24"/>
        </w:rPr>
        <w:t>gehalten, und damit paraphrasiert oder auch überwunden werden.</w:t>
      </w:r>
    </w:p>
    <w:p w:rsidR="00A4242F" w:rsidRDefault="00425996">
      <w:pPr>
        <w:rPr>
          <w:rFonts w:ascii="Arial" w:hAnsi="Arial" w:cs="Arial"/>
          <w:sz w:val="24"/>
          <w:szCs w:val="24"/>
        </w:rPr>
      </w:pPr>
      <w:r w:rsidRPr="004423ED">
        <w:rPr>
          <w:rFonts w:ascii="Arial" w:hAnsi="Arial" w:cs="Arial"/>
          <w:b/>
          <w:sz w:val="24"/>
          <w:szCs w:val="24"/>
        </w:rPr>
        <w:t>Differenzierende Aspekte</w:t>
      </w:r>
      <w:r>
        <w:rPr>
          <w:rFonts w:ascii="Arial" w:hAnsi="Arial" w:cs="Arial"/>
          <w:sz w:val="24"/>
          <w:szCs w:val="24"/>
        </w:rPr>
        <w:t xml:space="preserve"> ergeben sich natürlich auch aus der gewählten Technik des </w:t>
      </w:r>
      <w:proofErr w:type="spellStart"/>
      <w:r>
        <w:rPr>
          <w:rFonts w:ascii="Arial" w:hAnsi="Arial" w:cs="Arial"/>
          <w:sz w:val="24"/>
          <w:szCs w:val="24"/>
        </w:rPr>
        <w:t>Plastizierens</w:t>
      </w:r>
      <w:proofErr w:type="spellEnd"/>
      <w:r>
        <w:rPr>
          <w:rFonts w:ascii="Arial" w:hAnsi="Arial" w:cs="Arial"/>
          <w:sz w:val="24"/>
          <w:szCs w:val="24"/>
        </w:rPr>
        <w:t xml:space="preserve">. Je nach </w:t>
      </w:r>
      <w:r w:rsidR="00A4242F">
        <w:rPr>
          <w:rFonts w:ascii="Arial" w:hAnsi="Arial" w:cs="Arial"/>
          <w:sz w:val="24"/>
          <w:szCs w:val="24"/>
        </w:rPr>
        <w:t xml:space="preserve">Bild-Vorlage, aber auch </w:t>
      </w:r>
      <w:r w:rsidR="001E460A">
        <w:rPr>
          <w:rFonts w:ascii="Arial" w:hAnsi="Arial" w:cs="Arial"/>
          <w:sz w:val="24"/>
          <w:szCs w:val="24"/>
        </w:rPr>
        <w:t xml:space="preserve">nach </w:t>
      </w:r>
      <w:r>
        <w:rPr>
          <w:rFonts w:ascii="Arial" w:hAnsi="Arial" w:cs="Arial"/>
          <w:sz w:val="24"/>
          <w:szCs w:val="24"/>
        </w:rPr>
        <w:t>Alter</w:t>
      </w:r>
      <w:r w:rsidR="00A4242F">
        <w:rPr>
          <w:rFonts w:ascii="Arial" w:hAnsi="Arial" w:cs="Arial"/>
          <w:sz w:val="24"/>
          <w:szCs w:val="24"/>
        </w:rPr>
        <w:t xml:space="preserve"> und Schülergruppe</w:t>
      </w:r>
      <w:r>
        <w:rPr>
          <w:rFonts w:ascii="Arial" w:hAnsi="Arial" w:cs="Arial"/>
          <w:sz w:val="24"/>
          <w:szCs w:val="24"/>
        </w:rPr>
        <w:t xml:space="preserve"> bieten sich </w:t>
      </w:r>
      <w:r w:rsidRPr="001E460A">
        <w:rPr>
          <w:rFonts w:ascii="Arial" w:hAnsi="Arial" w:cs="Arial"/>
          <w:b/>
          <w:sz w:val="24"/>
          <w:szCs w:val="24"/>
        </w:rPr>
        <w:t>unterschiedliche Zugänge</w:t>
      </w:r>
      <w:r>
        <w:rPr>
          <w:rFonts w:ascii="Arial" w:hAnsi="Arial" w:cs="Arial"/>
          <w:sz w:val="24"/>
          <w:szCs w:val="24"/>
        </w:rPr>
        <w:t xml:space="preserve"> an</w:t>
      </w:r>
      <w:r w:rsidR="001E460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1E460A">
        <w:rPr>
          <w:rFonts w:ascii="Arial" w:hAnsi="Arial" w:cs="Arial"/>
          <w:sz w:val="24"/>
          <w:szCs w:val="24"/>
        </w:rPr>
        <w:t>Modellieren</w:t>
      </w:r>
      <w:r>
        <w:rPr>
          <w:rFonts w:ascii="Arial" w:hAnsi="Arial" w:cs="Arial"/>
          <w:sz w:val="24"/>
          <w:szCs w:val="24"/>
        </w:rPr>
        <w:t xml:space="preserve"> mit </w:t>
      </w:r>
      <w:proofErr w:type="spellStart"/>
      <w:r>
        <w:rPr>
          <w:rFonts w:ascii="Arial" w:hAnsi="Arial" w:cs="Arial"/>
          <w:sz w:val="24"/>
          <w:szCs w:val="24"/>
        </w:rPr>
        <w:t>Pappmachée</w:t>
      </w:r>
      <w:proofErr w:type="spellEnd"/>
      <w:r>
        <w:rPr>
          <w:rFonts w:ascii="Arial" w:hAnsi="Arial" w:cs="Arial"/>
          <w:sz w:val="24"/>
          <w:szCs w:val="24"/>
        </w:rPr>
        <w:t xml:space="preserve">, Keramik etc. ist ebenso </w:t>
      </w:r>
      <w:r w:rsidR="00A4242F">
        <w:rPr>
          <w:rFonts w:ascii="Arial" w:hAnsi="Arial" w:cs="Arial"/>
          <w:sz w:val="24"/>
          <w:szCs w:val="24"/>
        </w:rPr>
        <w:t>denkbar</w:t>
      </w:r>
      <w:r>
        <w:rPr>
          <w:rFonts w:ascii="Arial" w:hAnsi="Arial" w:cs="Arial"/>
          <w:sz w:val="24"/>
          <w:szCs w:val="24"/>
        </w:rPr>
        <w:t xml:space="preserve"> wie </w:t>
      </w:r>
      <w:r w:rsidRPr="001E460A">
        <w:rPr>
          <w:rFonts w:ascii="Arial" w:hAnsi="Arial" w:cs="Arial"/>
          <w:sz w:val="24"/>
          <w:szCs w:val="24"/>
        </w:rPr>
        <w:t>subtraktives Vorgehen</w:t>
      </w:r>
      <w:r>
        <w:rPr>
          <w:rFonts w:ascii="Arial" w:hAnsi="Arial" w:cs="Arial"/>
          <w:sz w:val="24"/>
          <w:szCs w:val="24"/>
        </w:rPr>
        <w:t xml:space="preserve"> </w:t>
      </w:r>
      <w:r w:rsidR="00A4242F">
        <w:rPr>
          <w:rFonts w:ascii="Arial" w:hAnsi="Arial" w:cs="Arial"/>
          <w:sz w:val="24"/>
          <w:szCs w:val="24"/>
        </w:rPr>
        <w:t>bei</w:t>
      </w:r>
      <w:r w:rsidR="00F0002F">
        <w:rPr>
          <w:rFonts w:ascii="Arial" w:hAnsi="Arial" w:cs="Arial"/>
          <w:sz w:val="24"/>
          <w:szCs w:val="24"/>
        </w:rPr>
        <w:t xml:space="preserve"> der Herstellung von</w:t>
      </w:r>
      <w:r w:rsidR="00A4242F">
        <w:rPr>
          <w:rFonts w:ascii="Arial" w:hAnsi="Arial" w:cs="Arial"/>
          <w:sz w:val="24"/>
          <w:szCs w:val="24"/>
        </w:rPr>
        <w:t xml:space="preserve"> Reliefs. Auch die Umwandlung in ein dreidimensionales </w:t>
      </w:r>
      <w:r w:rsidR="00A4242F" w:rsidRPr="001E460A">
        <w:rPr>
          <w:rFonts w:ascii="Arial" w:hAnsi="Arial" w:cs="Arial"/>
          <w:sz w:val="24"/>
          <w:szCs w:val="24"/>
        </w:rPr>
        <w:t>Bühnenbildmodell</w:t>
      </w:r>
      <w:r w:rsidR="00A4242F">
        <w:rPr>
          <w:rFonts w:ascii="Arial" w:hAnsi="Arial" w:cs="Arial"/>
          <w:sz w:val="24"/>
          <w:szCs w:val="24"/>
        </w:rPr>
        <w:t xml:space="preserve"> aus flächigen und körperlichen Materialien ist ein möglicher Weg. Eine </w:t>
      </w:r>
      <w:r w:rsidR="00DA03E1">
        <w:rPr>
          <w:rFonts w:ascii="Arial" w:hAnsi="Arial" w:cs="Arial"/>
          <w:sz w:val="24"/>
          <w:szCs w:val="24"/>
        </w:rPr>
        <w:t>speziellere</w:t>
      </w:r>
      <w:r w:rsidR="00A4242F">
        <w:rPr>
          <w:rFonts w:ascii="Arial" w:hAnsi="Arial" w:cs="Arial"/>
          <w:sz w:val="24"/>
          <w:szCs w:val="24"/>
        </w:rPr>
        <w:t xml:space="preserve"> Variante davon </w:t>
      </w:r>
      <w:r w:rsidR="00F0002F">
        <w:rPr>
          <w:rFonts w:ascii="Arial" w:hAnsi="Arial" w:cs="Arial"/>
          <w:sz w:val="24"/>
          <w:szCs w:val="24"/>
        </w:rPr>
        <w:t>ist</w:t>
      </w:r>
      <w:r w:rsidR="00A4242F">
        <w:rPr>
          <w:rFonts w:ascii="Arial" w:hAnsi="Arial" w:cs="Arial"/>
          <w:sz w:val="24"/>
          <w:szCs w:val="24"/>
        </w:rPr>
        <w:t xml:space="preserve"> die Installation des Ausgangsbildes in Form eines </w:t>
      </w:r>
      <w:r w:rsidR="00F0002F">
        <w:rPr>
          <w:rFonts w:ascii="Arial" w:hAnsi="Arial" w:cs="Arial"/>
          <w:sz w:val="24"/>
          <w:szCs w:val="24"/>
        </w:rPr>
        <w:t>zwei</w:t>
      </w:r>
      <w:r w:rsidR="00A4242F">
        <w:rPr>
          <w:rFonts w:ascii="Arial" w:hAnsi="Arial" w:cs="Arial"/>
          <w:sz w:val="24"/>
          <w:szCs w:val="24"/>
        </w:rPr>
        <w:t xml:space="preserve">dimensionalen </w:t>
      </w:r>
      <w:r w:rsidR="00BC6881">
        <w:rPr>
          <w:rFonts w:ascii="Arial" w:hAnsi="Arial" w:cs="Arial"/>
          <w:sz w:val="24"/>
          <w:szCs w:val="24"/>
        </w:rPr>
        <w:t>Falt</w:t>
      </w:r>
      <w:r w:rsidR="00A4242F">
        <w:rPr>
          <w:rFonts w:ascii="Arial" w:hAnsi="Arial" w:cs="Arial"/>
          <w:sz w:val="24"/>
          <w:szCs w:val="24"/>
        </w:rPr>
        <w:t>bild</w:t>
      </w:r>
      <w:r w:rsidR="00BC6881">
        <w:rPr>
          <w:rFonts w:ascii="Arial" w:hAnsi="Arial" w:cs="Arial"/>
          <w:sz w:val="24"/>
          <w:szCs w:val="24"/>
        </w:rPr>
        <w:t xml:space="preserve">es mit </w:t>
      </w:r>
      <w:r w:rsidR="00F0002F">
        <w:rPr>
          <w:rFonts w:ascii="Arial" w:hAnsi="Arial" w:cs="Arial"/>
          <w:sz w:val="24"/>
          <w:szCs w:val="24"/>
        </w:rPr>
        <w:t xml:space="preserve">dreidimensionalen </w:t>
      </w:r>
      <w:r w:rsidR="00BC6881">
        <w:rPr>
          <w:rFonts w:ascii="Arial" w:hAnsi="Arial" w:cs="Arial"/>
          <w:sz w:val="24"/>
          <w:szCs w:val="24"/>
        </w:rPr>
        <w:t>Pop-</w:t>
      </w:r>
      <w:proofErr w:type="spellStart"/>
      <w:r w:rsidR="00BC6881">
        <w:rPr>
          <w:rFonts w:ascii="Arial" w:hAnsi="Arial" w:cs="Arial"/>
          <w:sz w:val="24"/>
          <w:szCs w:val="24"/>
        </w:rPr>
        <w:t>Up</w:t>
      </w:r>
      <w:proofErr w:type="spellEnd"/>
      <w:r w:rsidR="00BC6881">
        <w:rPr>
          <w:rFonts w:ascii="Arial" w:hAnsi="Arial" w:cs="Arial"/>
          <w:sz w:val="24"/>
          <w:szCs w:val="24"/>
        </w:rPr>
        <w:t>-Effekten, die sich beim Aufklappen von selbst aufrichten.</w:t>
      </w:r>
    </w:p>
    <w:p w:rsidR="004423ED" w:rsidRDefault="005B7FE0" w:rsidP="00ED50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</w:t>
      </w:r>
      <w:r w:rsidR="00F0002F">
        <w:rPr>
          <w:rFonts w:ascii="Arial" w:hAnsi="Arial" w:cs="Arial"/>
          <w:sz w:val="24"/>
          <w:szCs w:val="24"/>
        </w:rPr>
        <w:t>se</w:t>
      </w:r>
      <w:r w:rsidR="00BC6881">
        <w:rPr>
          <w:rFonts w:ascii="Arial" w:hAnsi="Arial" w:cs="Arial"/>
          <w:sz w:val="24"/>
          <w:szCs w:val="24"/>
        </w:rPr>
        <w:t xml:space="preserve"> spielerische Annäherung an das Ausgangsbild erlaubt den </w:t>
      </w:r>
      <w:proofErr w:type="spellStart"/>
      <w:r w:rsidR="00BC6881">
        <w:rPr>
          <w:rFonts w:ascii="Arial" w:hAnsi="Arial" w:cs="Arial"/>
          <w:sz w:val="24"/>
          <w:szCs w:val="24"/>
        </w:rPr>
        <w:t>S</w:t>
      </w:r>
      <w:r w:rsidR="0054173D">
        <w:rPr>
          <w:rFonts w:ascii="Arial" w:hAnsi="Arial" w:cs="Arial"/>
          <w:sz w:val="24"/>
          <w:szCs w:val="24"/>
        </w:rPr>
        <w:t>uS</w:t>
      </w:r>
      <w:proofErr w:type="spellEnd"/>
      <w:r w:rsidR="004423ED">
        <w:rPr>
          <w:rFonts w:ascii="Arial" w:hAnsi="Arial" w:cs="Arial"/>
          <w:sz w:val="24"/>
          <w:szCs w:val="24"/>
        </w:rPr>
        <w:t xml:space="preserve"> eine </w:t>
      </w:r>
      <w:r w:rsidR="004423ED" w:rsidRPr="00CC4125">
        <w:rPr>
          <w:rFonts w:ascii="Arial" w:hAnsi="Arial" w:cs="Arial"/>
          <w:b/>
          <w:sz w:val="24"/>
          <w:szCs w:val="24"/>
        </w:rPr>
        <w:t>lebendige gestalterische</w:t>
      </w:r>
      <w:r w:rsidRPr="00CC4125">
        <w:rPr>
          <w:rFonts w:ascii="Arial" w:hAnsi="Arial" w:cs="Arial"/>
          <w:b/>
          <w:sz w:val="24"/>
          <w:szCs w:val="24"/>
        </w:rPr>
        <w:t xml:space="preserve"> Auseinandersetzung</w:t>
      </w:r>
      <w:r w:rsidR="004423ED">
        <w:rPr>
          <w:rFonts w:ascii="Arial" w:hAnsi="Arial" w:cs="Arial"/>
          <w:sz w:val="24"/>
          <w:szCs w:val="24"/>
        </w:rPr>
        <w:t xml:space="preserve">, die viele Fragen aufwirft und zu </w:t>
      </w:r>
      <w:r w:rsidR="004423ED" w:rsidRPr="004423ED">
        <w:rPr>
          <w:rFonts w:ascii="Arial" w:hAnsi="Arial" w:cs="Arial"/>
          <w:b/>
          <w:sz w:val="24"/>
          <w:szCs w:val="24"/>
        </w:rPr>
        <w:t>neuen, eigenen Lösungen</w:t>
      </w:r>
      <w:r w:rsidR="004423ED">
        <w:rPr>
          <w:rFonts w:ascii="Arial" w:hAnsi="Arial" w:cs="Arial"/>
          <w:sz w:val="24"/>
          <w:szCs w:val="24"/>
        </w:rPr>
        <w:t xml:space="preserve"> zwingt. Aus der Diskrepanz, die zum Ausgangsbild entsteht, </w:t>
      </w:r>
      <w:r>
        <w:rPr>
          <w:rFonts w:ascii="Arial" w:hAnsi="Arial" w:cs="Arial"/>
          <w:sz w:val="24"/>
          <w:szCs w:val="24"/>
        </w:rPr>
        <w:t xml:space="preserve"> </w:t>
      </w:r>
      <w:r w:rsidR="004423ED">
        <w:rPr>
          <w:rFonts w:ascii="Arial" w:hAnsi="Arial" w:cs="Arial"/>
          <w:sz w:val="24"/>
          <w:szCs w:val="24"/>
        </w:rPr>
        <w:t>werden erneut die Besonderheit</w:t>
      </w:r>
      <w:r w:rsidR="00F0002F">
        <w:rPr>
          <w:rFonts w:ascii="Arial" w:hAnsi="Arial" w:cs="Arial"/>
          <w:sz w:val="24"/>
          <w:szCs w:val="24"/>
        </w:rPr>
        <w:t>en</w:t>
      </w:r>
      <w:r w:rsidR="004423ED">
        <w:rPr>
          <w:rFonts w:ascii="Arial" w:hAnsi="Arial" w:cs="Arial"/>
          <w:sz w:val="24"/>
          <w:szCs w:val="24"/>
        </w:rPr>
        <w:t xml:space="preserve"> der originalen Vorlage wie auch die Originalität der individuellen Umsetzung</w:t>
      </w:r>
      <w:r w:rsidR="00DA03E1">
        <w:rPr>
          <w:rFonts w:ascii="Arial" w:hAnsi="Arial" w:cs="Arial"/>
          <w:sz w:val="24"/>
          <w:szCs w:val="24"/>
        </w:rPr>
        <w:t>en</w:t>
      </w:r>
      <w:r w:rsidR="004423ED">
        <w:rPr>
          <w:rFonts w:ascii="Arial" w:hAnsi="Arial" w:cs="Arial"/>
          <w:sz w:val="24"/>
          <w:szCs w:val="24"/>
        </w:rPr>
        <w:t xml:space="preserve"> </w:t>
      </w:r>
      <w:r w:rsidR="00F0002F">
        <w:rPr>
          <w:rFonts w:ascii="Arial" w:hAnsi="Arial" w:cs="Arial"/>
          <w:sz w:val="24"/>
          <w:szCs w:val="24"/>
        </w:rPr>
        <w:t xml:space="preserve">im Echo </w:t>
      </w:r>
      <w:r w:rsidR="00DA03E1">
        <w:rPr>
          <w:rFonts w:ascii="Arial" w:hAnsi="Arial" w:cs="Arial"/>
          <w:sz w:val="24"/>
          <w:szCs w:val="24"/>
        </w:rPr>
        <w:t>aller</w:t>
      </w:r>
      <w:r w:rsidR="00F000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02F">
        <w:rPr>
          <w:rFonts w:ascii="Arial" w:hAnsi="Arial" w:cs="Arial"/>
          <w:sz w:val="24"/>
          <w:szCs w:val="24"/>
        </w:rPr>
        <w:t>S</w:t>
      </w:r>
      <w:r w:rsidR="0054173D">
        <w:rPr>
          <w:rFonts w:ascii="Arial" w:hAnsi="Arial" w:cs="Arial"/>
          <w:sz w:val="24"/>
          <w:szCs w:val="24"/>
        </w:rPr>
        <w:t>uS</w:t>
      </w:r>
      <w:proofErr w:type="spellEnd"/>
      <w:r w:rsidR="00F0002F">
        <w:rPr>
          <w:rFonts w:ascii="Arial" w:hAnsi="Arial" w:cs="Arial"/>
          <w:sz w:val="24"/>
          <w:szCs w:val="24"/>
        </w:rPr>
        <w:t xml:space="preserve"> </w:t>
      </w:r>
      <w:r w:rsidR="004423ED">
        <w:rPr>
          <w:rFonts w:ascii="Arial" w:hAnsi="Arial" w:cs="Arial"/>
          <w:sz w:val="24"/>
          <w:szCs w:val="24"/>
        </w:rPr>
        <w:t xml:space="preserve">deutlich. </w:t>
      </w:r>
    </w:p>
    <w:p w:rsidR="00D71E34" w:rsidRDefault="004423ED" w:rsidP="00ED50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 Präsentation aller Arbeiten </w:t>
      </w:r>
      <w:r w:rsidR="005B7FE0">
        <w:rPr>
          <w:rFonts w:ascii="Arial" w:hAnsi="Arial" w:cs="Arial"/>
          <w:sz w:val="24"/>
          <w:szCs w:val="24"/>
        </w:rPr>
        <w:t xml:space="preserve">kann </w:t>
      </w:r>
      <w:r w:rsidR="00F0002F">
        <w:rPr>
          <w:rFonts w:ascii="Arial" w:hAnsi="Arial" w:cs="Arial"/>
          <w:sz w:val="24"/>
          <w:szCs w:val="24"/>
        </w:rPr>
        <w:t>so die</w:t>
      </w:r>
      <w:r>
        <w:rPr>
          <w:rFonts w:ascii="Arial" w:hAnsi="Arial" w:cs="Arial"/>
          <w:sz w:val="24"/>
          <w:szCs w:val="24"/>
        </w:rPr>
        <w:t xml:space="preserve"> Pluralität der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="0054173D">
        <w:rPr>
          <w:rFonts w:ascii="Arial" w:hAnsi="Arial" w:cs="Arial"/>
          <w:sz w:val="24"/>
          <w:szCs w:val="24"/>
        </w:rPr>
        <w:t>uS</w:t>
      </w:r>
      <w:proofErr w:type="spellEnd"/>
      <w:r>
        <w:rPr>
          <w:rFonts w:ascii="Arial" w:hAnsi="Arial" w:cs="Arial"/>
          <w:sz w:val="24"/>
          <w:szCs w:val="24"/>
        </w:rPr>
        <w:t>-Gruppe illustrieren</w:t>
      </w:r>
      <w:r w:rsidR="00CC412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wie auch das jeweilige Hauptaugenmerk der Bildbetrachtung </w:t>
      </w:r>
      <w:r w:rsidR="00F0002F">
        <w:rPr>
          <w:rFonts w:ascii="Arial" w:hAnsi="Arial" w:cs="Arial"/>
          <w:sz w:val="24"/>
          <w:szCs w:val="24"/>
        </w:rPr>
        <w:t xml:space="preserve">bewusst </w:t>
      </w:r>
      <w:r>
        <w:rPr>
          <w:rFonts w:ascii="Arial" w:hAnsi="Arial" w:cs="Arial"/>
          <w:sz w:val="24"/>
          <w:szCs w:val="24"/>
        </w:rPr>
        <w:t xml:space="preserve">hervortreten lassen. </w:t>
      </w:r>
    </w:p>
    <w:p w:rsidR="004344AE" w:rsidRDefault="00560851" w:rsidP="00434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diese Methode </w:t>
      </w:r>
      <w:r w:rsidR="00F0002F">
        <w:rPr>
          <w:rFonts w:ascii="Arial" w:hAnsi="Arial" w:cs="Arial"/>
          <w:sz w:val="24"/>
          <w:szCs w:val="24"/>
        </w:rPr>
        <w:t>bieten sich</w:t>
      </w:r>
      <w:r>
        <w:rPr>
          <w:rFonts w:ascii="Arial" w:hAnsi="Arial" w:cs="Arial"/>
          <w:sz w:val="24"/>
          <w:szCs w:val="24"/>
        </w:rPr>
        <w:t xml:space="preserve"> Bilder </w:t>
      </w:r>
      <w:r w:rsidR="00F0002F">
        <w:rPr>
          <w:rFonts w:ascii="Arial" w:hAnsi="Arial" w:cs="Arial"/>
          <w:sz w:val="24"/>
          <w:szCs w:val="24"/>
        </w:rPr>
        <w:t>an, in denen das Sujet klar in der Fläche – dem Bildraum – platziert ist, wie z.B. Portraits, Gegenstände in Still</w:t>
      </w:r>
      <w:r w:rsidR="004344AE">
        <w:rPr>
          <w:rFonts w:ascii="Arial" w:hAnsi="Arial" w:cs="Arial"/>
          <w:sz w:val="24"/>
          <w:szCs w:val="24"/>
        </w:rPr>
        <w:t>l</w:t>
      </w:r>
      <w:r w:rsidR="00F0002F">
        <w:rPr>
          <w:rFonts w:ascii="Arial" w:hAnsi="Arial" w:cs="Arial"/>
          <w:sz w:val="24"/>
          <w:szCs w:val="24"/>
        </w:rPr>
        <w:t>eben, Figuren in Genre-Szenen, Interieur</w:t>
      </w:r>
      <w:r w:rsidR="004344AE">
        <w:rPr>
          <w:rFonts w:ascii="Arial" w:hAnsi="Arial" w:cs="Arial"/>
          <w:sz w:val="24"/>
          <w:szCs w:val="24"/>
        </w:rPr>
        <w:t>s oder auch Landschafts-Szenarios, die Bühnencharakter für die Figuren-Staffage bilden.</w:t>
      </w:r>
    </w:p>
    <w:p w:rsidR="00C262A0" w:rsidRDefault="00A60B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60B81" w:rsidRDefault="00A60B81">
      <w:pPr>
        <w:rPr>
          <w:rFonts w:ascii="Arial" w:hAnsi="Arial" w:cs="Arial"/>
          <w:sz w:val="24"/>
          <w:szCs w:val="24"/>
          <w:u w:val="single"/>
        </w:rPr>
      </w:pPr>
    </w:p>
    <w:p w:rsidR="001D3DA6" w:rsidRPr="00702205" w:rsidRDefault="00A0007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</w:t>
      </w:r>
      <w:r w:rsidR="00C262A0">
        <w:rPr>
          <w:rFonts w:ascii="Arial" w:hAnsi="Arial" w:cs="Arial"/>
          <w:sz w:val="24"/>
          <w:szCs w:val="24"/>
          <w:u w:val="single"/>
        </w:rPr>
        <w:t xml:space="preserve">inige </w:t>
      </w:r>
      <w:r w:rsidR="00DD13BA">
        <w:rPr>
          <w:rFonts w:ascii="Arial" w:hAnsi="Arial" w:cs="Arial"/>
          <w:sz w:val="24"/>
          <w:szCs w:val="24"/>
          <w:u w:val="single"/>
        </w:rPr>
        <w:t>mögliche</w:t>
      </w:r>
      <w:r w:rsidR="00702205">
        <w:rPr>
          <w:rFonts w:ascii="Arial" w:hAnsi="Arial" w:cs="Arial"/>
          <w:sz w:val="24"/>
          <w:szCs w:val="24"/>
          <w:u w:val="single"/>
        </w:rPr>
        <w:t xml:space="preserve"> </w:t>
      </w:r>
      <w:r w:rsidR="001759A6">
        <w:rPr>
          <w:rFonts w:ascii="Arial" w:hAnsi="Arial" w:cs="Arial"/>
          <w:sz w:val="24"/>
          <w:szCs w:val="24"/>
          <w:u w:val="single"/>
        </w:rPr>
        <w:t>Bild-</w:t>
      </w:r>
      <w:r w:rsidR="00702205">
        <w:rPr>
          <w:rFonts w:ascii="Arial" w:hAnsi="Arial" w:cs="Arial"/>
          <w:sz w:val="24"/>
          <w:szCs w:val="24"/>
          <w:u w:val="single"/>
        </w:rPr>
        <w:t>B</w:t>
      </w:r>
      <w:r w:rsidR="00A60B81">
        <w:rPr>
          <w:rFonts w:ascii="Arial" w:hAnsi="Arial" w:cs="Arial"/>
          <w:sz w:val="24"/>
          <w:szCs w:val="24"/>
          <w:u w:val="single"/>
        </w:rPr>
        <w:t>eispiele</w:t>
      </w:r>
      <w:r w:rsidR="00702205">
        <w:rPr>
          <w:rFonts w:ascii="Arial" w:hAnsi="Arial" w:cs="Arial"/>
          <w:sz w:val="24"/>
          <w:szCs w:val="24"/>
          <w:u w:val="single"/>
        </w:rPr>
        <w:t>:</w:t>
      </w:r>
    </w:p>
    <w:p w:rsidR="00A10B81" w:rsidRDefault="00A10B81" w:rsidP="00DD4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56A0" w:rsidRDefault="006956A0" w:rsidP="00DD13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Dürer</w:t>
      </w:r>
      <w:r w:rsidR="004344AE">
        <w:rPr>
          <w:rFonts w:ascii="Arial" w:hAnsi="Arial" w:cs="Arial"/>
          <w:sz w:val="24"/>
          <w:szCs w:val="24"/>
        </w:rPr>
        <w:t xml:space="preserve">, </w:t>
      </w:r>
      <w:r w:rsidR="00410A61">
        <w:rPr>
          <w:rFonts w:ascii="Arial" w:hAnsi="Arial" w:cs="Arial"/>
          <w:sz w:val="24"/>
          <w:szCs w:val="24"/>
        </w:rPr>
        <w:t>„</w:t>
      </w:r>
      <w:r w:rsidR="00A10B81">
        <w:rPr>
          <w:rFonts w:ascii="Arial" w:hAnsi="Arial" w:cs="Arial"/>
          <w:sz w:val="24"/>
          <w:szCs w:val="24"/>
        </w:rPr>
        <w:t>Hieronymus im Gehäus</w:t>
      </w:r>
      <w:r w:rsidR="00410A61">
        <w:rPr>
          <w:rFonts w:ascii="Arial" w:hAnsi="Arial" w:cs="Arial"/>
          <w:sz w:val="24"/>
          <w:szCs w:val="24"/>
        </w:rPr>
        <w:t>e“</w:t>
      </w:r>
      <w:r w:rsidR="00A10B81">
        <w:rPr>
          <w:rFonts w:ascii="Arial" w:hAnsi="Arial" w:cs="Arial"/>
          <w:sz w:val="24"/>
          <w:szCs w:val="24"/>
        </w:rPr>
        <w:t>, 15</w:t>
      </w:r>
      <w:r w:rsidR="00410A61">
        <w:rPr>
          <w:rFonts w:ascii="Arial" w:hAnsi="Arial" w:cs="Arial"/>
          <w:sz w:val="24"/>
          <w:szCs w:val="24"/>
        </w:rPr>
        <w:t>14,</w:t>
      </w:r>
    </w:p>
    <w:p w:rsidR="004344AE" w:rsidRDefault="006956A0" w:rsidP="00DD13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Tiziano </w:t>
      </w:r>
      <w:proofErr w:type="spellStart"/>
      <w:r>
        <w:rPr>
          <w:rFonts w:ascii="Arial" w:hAnsi="Arial" w:cs="Arial"/>
          <w:sz w:val="24"/>
          <w:szCs w:val="24"/>
        </w:rPr>
        <w:t>Vecellio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740BE1">
        <w:rPr>
          <w:rFonts w:ascii="Arial" w:hAnsi="Arial" w:cs="Arial"/>
          <w:sz w:val="24"/>
          <w:szCs w:val="24"/>
        </w:rPr>
        <w:t>„</w:t>
      </w:r>
      <w:r w:rsidR="004344AE">
        <w:rPr>
          <w:rFonts w:ascii="Arial" w:hAnsi="Arial" w:cs="Arial"/>
          <w:sz w:val="24"/>
          <w:szCs w:val="24"/>
        </w:rPr>
        <w:t>B</w:t>
      </w:r>
      <w:r w:rsidR="00410A61">
        <w:rPr>
          <w:rFonts w:ascii="Arial" w:hAnsi="Arial" w:cs="Arial"/>
          <w:sz w:val="24"/>
          <w:szCs w:val="24"/>
        </w:rPr>
        <w:t>ildnis eines jungen Mannes</w:t>
      </w:r>
      <w:r w:rsidR="00740BE1">
        <w:rPr>
          <w:rFonts w:ascii="Arial" w:hAnsi="Arial" w:cs="Arial"/>
          <w:sz w:val="24"/>
          <w:szCs w:val="24"/>
        </w:rPr>
        <w:t>“</w:t>
      </w:r>
      <w:r w:rsidR="00410A61">
        <w:rPr>
          <w:rFonts w:ascii="Arial" w:hAnsi="Arial" w:cs="Arial"/>
          <w:sz w:val="24"/>
          <w:szCs w:val="24"/>
        </w:rPr>
        <w:t>, 1511, National Gallery London</w:t>
      </w:r>
      <w:r w:rsidR="0018122B">
        <w:rPr>
          <w:rFonts w:ascii="Arial" w:hAnsi="Arial" w:cs="Arial"/>
          <w:sz w:val="24"/>
          <w:szCs w:val="24"/>
        </w:rPr>
        <w:t>*</w:t>
      </w:r>
    </w:p>
    <w:p w:rsidR="00410A61" w:rsidRPr="00A10B81" w:rsidRDefault="00410A61" w:rsidP="00DD13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A10B81">
        <w:rPr>
          <w:rFonts w:ascii="Arial" w:hAnsi="Arial" w:cs="Arial"/>
          <w:sz w:val="24"/>
          <w:szCs w:val="24"/>
        </w:rPr>
        <w:t xml:space="preserve">Meister von Meßkirch, </w:t>
      </w:r>
      <w:r w:rsidR="00740BE1">
        <w:rPr>
          <w:rFonts w:ascii="Arial" w:hAnsi="Arial" w:cs="Arial"/>
          <w:sz w:val="24"/>
          <w:szCs w:val="24"/>
        </w:rPr>
        <w:t>„Hl. Benedikt als Einsiedler“</w:t>
      </w:r>
      <w:r w:rsidRPr="00A10B81">
        <w:rPr>
          <w:rFonts w:ascii="Arial" w:hAnsi="Arial" w:cs="Arial"/>
          <w:sz w:val="24"/>
          <w:szCs w:val="24"/>
        </w:rPr>
        <w:t>, um 1540, Staatsgalerie Stuttgart</w:t>
      </w:r>
    </w:p>
    <w:p w:rsidR="00740BE1" w:rsidRDefault="00A10B81" w:rsidP="00DD13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4344AE">
        <w:rPr>
          <w:rFonts w:ascii="Arial" w:hAnsi="Arial" w:cs="Arial"/>
          <w:sz w:val="24"/>
          <w:szCs w:val="24"/>
        </w:rPr>
        <w:t xml:space="preserve">Pieter </w:t>
      </w:r>
      <w:proofErr w:type="spellStart"/>
      <w:r w:rsidRPr="004344AE">
        <w:rPr>
          <w:rFonts w:ascii="Arial" w:hAnsi="Arial" w:cs="Arial"/>
          <w:sz w:val="24"/>
          <w:szCs w:val="24"/>
        </w:rPr>
        <w:t>Bruegel</w:t>
      </w:r>
      <w:proofErr w:type="spellEnd"/>
      <w:r w:rsidRPr="004344AE">
        <w:rPr>
          <w:rFonts w:ascii="Arial" w:hAnsi="Arial" w:cs="Arial"/>
          <w:sz w:val="24"/>
          <w:szCs w:val="24"/>
        </w:rPr>
        <w:t xml:space="preserve"> d. Ä., </w:t>
      </w:r>
      <w:r w:rsidR="00740BE1">
        <w:rPr>
          <w:rFonts w:ascii="Arial" w:hAnsi="Arial" w:cs="Arial"/>
          <w:sz w:val="24"/>
          <w:szCs w:val="24"/>
        </w:rPr>
        <w:t>„</w:t>
      </w:r>
      <w:r w:rsidR="006956A0" w:rsidRPr="004344AE">
        <w:rPr>
          <w:rFonts w:ascii="Arial" w:hAnsi="Arial" w:cs="Arial"/>
          <w:sz w:val="24"/>
          <w:szCs w:val="24"/>
        </w:rPr>
        <w:t>Das Schlaraffenland</w:t>
      </w:r>
      <w:r w:rsidR="00740BE1">
        <w:rPr>
          <w:rFonts w:ascii="Arial" w:hAnsi="Arial" w:cs="Arial"/>
          <w:sz w:val="24"/>
          <w:szCs w:val="24"/>
        </w:rPr>
        <w:t>“</w:t>
      </w:r>
      <w:r w:rsidR="004344AE">
        <w:rPr>
          <w:rFonts w:ascii="Arial" w:hAnsi="Arial" w:cs="Arial"/>
          <w:sz w:val="24"/>
          <w:szCs w:val="24"/>
        </w:rPr>
        <w:t xml:space="preserve">, </w:t>
      </w:r>
      <w:r w:rsidR="006956A0" w:rsidRPr="004344AE">
        <w:rPr>
          <w:rFonts w:ascii="Arial" w:hAnsi="Arial" w:cs="Arial"/>
          <w:sz w:val="24"/>
          <w:szCs w:val="24"/>
        </w:rPr>
        <w:t>1567</w:t>
      </w:r>
      <w:r w:rsidRPr="004344AE">
        <w:rPr>
          <w:rFonts w:ascii="Arial" w:hAnsi="Arial" w:cs="Arial"/>
          <w:sz w:val="24"/>
          <w:szCs w:val="24"/>
        </w:rPr>
        <w:t>, Alte Pinakothek München</w:t>
      </w:r>
    </w:p>
    <w:p w:rsidR="004344AE" w:rsidRPr="00740BE1" w:rsidRDefault="004344AE" w:rsidP="00DD13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740BE1">
        <w:rPr>
          <w:rFonts w:ascii="Arial" w:hAnsi="Arial" w:cs="Arial"/>
          <w:sz w:val="24"/>
          <w:szCs w:val="24"/>
        </w:rPr>
        <w:t xml:space="preserve">Adam </w:t>
      </w:r>
      <w:proofErr w:type="spellStart"/>
      <w:r w:rsidRPr="00740BE1">
        <w:rPr>
          <w:rFonts w:ascii="Arial" w:hAnsi="Arial" w:cs="Arial"/>
          <w:sz w:val="24"/>
          <w:szCs w:val="24"/>
        </w:rPr>
        <w:t>Elsheimer</w:t>
      </w:r>
      <w:proofErr w:type="spellEnd"/>
      <w:r w:rsidRPr="00740BE1">
        <w:rPr>
          <w:rFonts w:ascii="Arial" w:hAnsi="Arial" w:cs="Arial"/>
          <w:sz w:val="24"/>
          <w:szCs w:val="24"/>
        </w:rPr>
        <w:t xml:space="preserve">, </w:t>
      </w:r>
      <w:r w:rsidR="00740BE1">
        <w:rPr>
          <w:rFonts w:ascii="Arial" w:hAnsi="Arial" w:cs="Arial"/>
          <w:sz w:val="24"/>
          <w:szCs w:val="24"/>
        </w:rPr>
        <w:t>„</w:t>
      </w:r>
      <w:r w:rsidR="006956A0" w:rsidRPr="00740BE1">
        <w:rPr>
          <w:rFonts w:ascii="Arial" w:hAnsi="Arial" w:cs="Arial"/>
          <w:sz w:val="24"/>
          <w:szCs w:val="24"/>
        </w:rPr>
        <w:t>Die Flucht nach Ägypten</w:t>
      </w:r>
      <w:r w:rsidR="00740BE1">
        <w:rPr>
          <w:rFonts w:ascii="Arial" w:hAnsi="Arial" w:cs="Arial"/>
          <w:sz w:val="24"/>
          <w:szCs w:val="24"/>
        </w:rPr>
        <w:t>“</w:t>
      </w:r>
      <w:r w:rsidRPr="00740BE1">
        <w:rPr>
          <w:rFonts w:ascii="Arial" w:hAnsi="Arial" w:cs="Arial"/>
          <w:sz w:val="24"/>
          <w:szCs w:val="24"/>
        </w:rPr>
        <w:t>,</w:t>
      </w:r>
      <w:r w:rsidR="006956A0" w:rsidRPr="00740BE1">
        <w:rPr>
          <w:rFonts w:ascii="Arial" w:hAnsi="Arial" w:cs="Arial"/>
          <w:sz w:val="24"/>
          <w:szCs w:val="24"/>
        </w:rPr>
        <w:t xml:space="preserve"> 1609</w:t>
      </w:r>
      <w:r w:rsidRPr="00740B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</w:rPr>
        <w:t xml:space="preserve"> </w:t>
      </w:r>
      <w:r w:rsidRPr="004344AE">
        <w:rPr>
          <w:rFonts w:ascii="Arial" w:hAnsi="Arial" w:cs="Arial"/>
          <w:sz w:val="24"/>
          <w:szCs w:val="24"/>
        </w:rPr>
        <w:t>Alte Pinakothek München</w:t>
      </w:r>
    </w:p>
    <w:p w:rsidR="0018122B" w:rsidRDefault="0018122B" w:rsidP="00DD13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 Flegel</w:t>
      </w:r>
      <w:r w:rsidRPr="0018122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„</w:t>
      </w:r>
      <w:r w:rsidRPr="0018122B">
        <w:rPr>
          <w:rFonts w:ascii="Arial" w:hAnsi="Arial" w:cs="Arial"/>
          <w:sz w:val="24"/>
          <w:szCs w:val="24"/>
        </w:rPr>
        <w:t>Stillleben mit Kirschen</w:t>
      </w:r>
      <w:r>
        <w:rPr>
          <w:rFonts w:ascii="Arial" w:hAnsi="Arial" w:cs="Arial"/>
          <w:sz w:val="24"/>
          <w:szCs w:val="24"/>
        </w:rPr>
        <w:t>“</w:t>
      </w:r>
      <w:r w:rsidRPr="0018122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18122B">
        <w:rPr>
          <w:rFonts w:ascii="Arial" w:hAnsi="Arial" w:cs="Arial"/>
          <w:sz w:val="24"/>
          <w:szCs w:val="24"/>
        </w:rPr>
        <w:t>1635</w:t>
      </w:r>
      <w:r>
        <w:rPr>
          <w:rFonts w:ascii="Arial" w:hAnsi="Arial" w:cs="Arial"/>
          <w:sz w:val="24"/>
          <w:szCs w:val="24"/>
        </w:rPr>
        <w:t xml:space="preserve">, </w:t>
      </w:r>
      <w:r w:rsidRPr="0018122B">
        <w:rPr>
          <w:rFonts w:ascii="Arial" w:hAnsi="Arial" w:cs="Arial"/>
          <w:sz w:val="24"/>
          <w:szCs w:val="24"/>
        </w:rPr>
        <w:t>Staatsgalerie</w:t>
      </w:r>
      <w:r>
        <w:rPr>
          <w:rFonts w:ascii="Arial" w:hAnsi="Arial" w:cs="Arial"/>
          <w:sz w:val="24"/>
          <w:szCs w:val="24"/>
        </w:rPr>
        <w:t xml:space="preserve"> Stuttgart</w:t>
      </w:r>
    </w:p>
    <w:p w:rsidR="0063710B" w:rsidRPr="00740BE1" w:rsidRDefault="00740BE1" w:rsidP="00DD13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proofErr w:type="spellStart"/>
      <w:r w:rsidRPr="0018122B">
        <w:rPr>
          <w:rFonts w:ascii="Arial" w:hAnsi="Arial" w:cs="Arial"/>
          <w:sz w:val="24"/>
          <w:szCs w:val="24"/>
        </w:rPr>
        <w:t>Adriaen</w:t>
      </w:r>
      <w:proofErr w:type="spellEnd"/>
      <w:r w:rsidRPr="0018122B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18122B">
        <w:rPr>
          <w:rFonts w:ascii="Arial" w:hAnsi="Arial" w:cs="Arial"/>
          <w:sz w:val="24"/>
          <w:szCs w:val="24"/>
        </w:rPr>
        <w:t>Ostade</w:t>
      </w:r>
      <w:proofErr w:type="spellEnd"/>
      <w:r w:rsidRPr="0018122B">
        <w:rPr>
          <w:rFonts w:ascii="Arial" w:hAnsi="Arial" w:cs="Arial"/>
          <w:sz w:val="24"/>
          <w:szCs w:val="24"/>
        </w:rPr>
        <w:t>, „Der Maler in seiner Werkstatt“, 1663,</w:t>
      </w:r>
      <w:r w:rsidRPr="00740BE1">
        <w:rPr>
          <w:rFonts w:ascii="Arial" w:hAnsi="Arial" w:cs="Arial"/>
          <w:sz w:val="24"/>
          <w:szCs w:val="24"/>
        </w:rPr>
        <w:t xml:space="preserve"> Gemäldegalerie Dresden</w:t>
      </w:r>
    </w:p>
    <w:p w:rsidR="0063710B" w:rsidRDefault="00740BE1" w:rsidP="00DD13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Gabriel </w:t>
      </w:r>
      <w:proofErr w:type="spellStart"/>
      <w:r w:rsidR="0063710B">
        <w:rPr>
          <w:rFonts w:ascii="Arial" w:hAnsi="Arial" w:cs="Arial"/>
          <w:sz w:val="24"/>
          <w:szCs w:val="24"/>
        </w:rPr>
        <w:t>Metsu</w:t>
      </w:r>
      <w:proofErr w:type="spellEnd"/>
      <w:r>
        <w:rPr>
          <w:rFonts w:ascii="Arial" w:hAnsi="Arial" w:cs="Arial"/>
          <w:sz w:val="24"/>
          <w:szCs w:val="24"/>
        </w:rPr>
        <w:t xml:space="preserve">, „Das kranke Kind“, </w:t>
      </w:r>
      <w:r w:rsidR="0018122B">
        <w:rPr>
          <w:rFonts w:ascii="Arial" w:hAnsi="Arial" w:cs="Arial"/>
          <w:sz w:val="24"/>
          <w:szCs w:val="24"/>
        </w:rPr>
        <w:t xml:space="preserve">1660, </w:t>
      </w:r>
      <w:proofErr w:type="spellStart"/>
      <w:r>
        <w:rPr>
          <w:rFonts w:ascii="Arial" w:hAnsi="Arial" w:cs="Arial"/>
          <w:sz w:val="24"/>
          <w:szCs w:val="24"/>
        </w:rPr>
        <w:t>Rijksmuseum</w:t>
      </w:r>
      <w:proofErr w:type="spellEnd"/>
      <w:r>
        <w:rPr>
          <w:rFonts w:ascii="Arial" w:hAnsi="Arial" w:cs="Arial"/>
          <w:sz w:val="24"/>
          <w:szCs w:val="24"/>
        </w:rPr>
        <w:t xml:space="preserve"> Amsterdam</w:t>
      </w:r>
      <w:r w:rsidR="0018122B">
        <w:rPr>
          <w:rFonts w:ascii="Arial" w:hAnsi="Arial" w:cs="Arial"/>
          <w:sz w:val="24"/>
          <w:szCs w:val="24"/>
        </w:rPr>
        <w:t>*</w:t>
      </w:r>
    </w:p>
    <w:p w:rsidR="00E77BBC" w:rsidRPr="00740BE1" w:rsidRDefault="00E77BBC" w:rsidP="00DD13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Anton Koch</w:t>
      </w:r>
      <w:r w:rsidR="00740BE1">
        <w:rPr>
          <w:rFonts w:ascii="Arial" w:hAnsi="Arial" w:cs="Arial"/>
          <w:sz w:val="24"/>
          <w:szCs w:val="24"/>
        </w:rPr>
        <w:t>, „</w:t>
      </w:r>
      <w:r w:rsidR="00740BE1" w:rsidRPr="00740BE1">
        <w:rPr>
          <w:rFonts w:ascii="Arial" w:hAnsi="Arial" w:cs="Arial"/>
          <w:sz w:val="24"/>
          <w:szCs w:val="24"/>
        </w:rPr>
        <w:t>Landschaft mit dem Regenbogen</w:t>
      </w:r>
      <w:r w:rsidR="00740BE1">
        <w:rPr>
          <w:rFonts w:ascii="Arial" w:hAnsi="Arial" w:cs="Arial"/>
          <w:sz w:val="24"/>
          <w:szCs w:val="24"/>
        </w:rPr>
        <w:t>“,</w:t>
      </w:r>
      <w:r w:rsidR="00740BE1" w:rsidRPr="00740BE1">
        <w:rPr>
          <w:rFonts w:ascii="Arial" w:hAnsi="Arial" w:cs="Arial"/>
          <w:sz w:val="24"/>
          <w:szCs w:val="24"/>
        </w:rPr>
        <w:t>1805</w:t>
      </w:r>
      <w:r w:rsidR="00740BE1">
        <w:rPr>
          <w:rFonts w:ascii="Arial" w:hAnsi="Arial" w:cs="Arial"/>
          <w:sz w:val="24"/>
          <w:szCs w:val="24"/>
        </w:rPr>
        <w:t xml:space="preserve">, </w:t>
      </w:r>
      <w:r w:rsidR="00740BE1" w:rsidRPr="00740BE1">
        <w:rPr>
          <w:rFonts w:ascii="Arial" w:hAnsi="Arial" w:cs="Arial"/>
          <w:sz w:val="24"/>
          <w:szCs w:val="24"/>
        </w:rPr>
        <w:t>Kunsthalle</w:t>
      </w:r>
      <w:r w:rsidR="00740BE1">
        <w:rPr>
          <w:rFonts w:ascii="Arial" w:hAnsi="Arial" w:cs="Arial"/>
          <w:sz w:val="24"/>
          <w:szCs w:val="24"/>
        </w:rPr>
        <w:t xml:space="preserve"> Karlsruhe</w:t>
      </w:r>
    </w:p>
    <w:p w:rsidR="00DD13BA" w:rsidRDefault="0018122B" w:rsidP="00DD13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18122B">
        <w:rPr>
          <w:rFonts w:ascii="Arial" w:hAnsi="Arial" w:cs="Arial"/>
          <w:sz w:val="24"/>
          <w:szCs w:val="24"/>
        </w:rPr>
        <w:t>Johann H.W.</w:t>
      </w:r>
      <w:r w:rsidR="00DD13BA">
        <w:rPr>
          <w:rFonts w:ascii="Arial" w:hAnsi="Arial" w:cs="Arial"/>
          <w:sz w:val="24"/>
          <w:szCs w:val="24"/>
        </w:rPr>
        <w:t xml:space="preserve"> </w:t>
      </w:r>
      <w:r w:rsidRPr="0018122B">
        <w:rPr>
          <w:rFonts w:ascii="Arial" w:hAnsi="Arial" w:cs="Arial"/>
          <w:sz w:val="24"/>
          <w:szCs w:val="24"/>
        </w:rPr>
        <w:t xml:space="preserve">Tischbein, </w:t>
      </w:r>
      <w:r>
        <w:rPr>
          <w:rFonts w:ascii="Arial" w:hAnsi="Arial" w:cs="Arial"/>
          <w:sz w:val="24"/>
          <w:szCs w:val="24"/>
        </w:rPr>
        <w:t>„</w:t>
      </w:r>
      <w:r w:rsidRPr="0018122B">
        <w:rPr>
          <w:rFonts w:ascii="Arial" w:hAnsi="Arial" w:cs="Arial"/>
          <w:sz w:val="24"/>
          <w:szCs w:val="24"/>
        </w:rPr>
        <w:t xml:space="preserve">Goethe in der </w:t>
      </w:r>
      <w:r w:rsidR="00DD13BA">
        <w:rPr>
          <w:rFonts w:ascii="Arial" w:hAnsi="Arial" w:cs="Arial"/>
          <w:sz w:val="24"/>
          <w:szCs w:val="24"/>
        </w:rPr>
        <w:t xml:space="preserve">röm. </w:t>
      </w:r>
      <w:proofErr w:type="spellStart"/>
      <w:r w:rsidRPr="0018122B">
        <w:rPr>
          <w:rFonts w:ascii="Arial" w:hAnsi="Arial" w:cs="Arial"/>
          <w:sz w:val="24"/>
          <w:szCs w:val="24"/>
        </w:rPr>
        <w:t>Campagna</w:t>
      </w:r>
      <w:proofErr w:type="spellEnd"/>
      <w:r>
        <w:rPr>
          <w:rFonts w:ascii="Arial" w:hAnsi="Arial" w:cs="Arial"/>
          <w:sz w:val="24"/>
          <w:szCs w:val="24"/>
        </w:rPr>
        <w:t>“</w:t>
      </w:r>
      <w:r w:rsidRPr="0018122B">
        <w:rPr>
          <w:rFonts w:ascii="Arial" w:hAnsi="Arial" w:cs="Arial"/>
          <w:sz w:val="24"/>
          <w:szCs w:val="24"/>
        </w:rPr>
        <w:t>, 1786/87, Städel Frankfurt</w:t>
      </w:r>
    </w:p>
    <w:p w:rsidR="00DD13BA" w:rsidRPr="00DD13BA" w:rsidRDefault="0018122B" w:rsidP="00DD13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"/>
          <w:szCs w:val="2"/>
        </w:rPr>
      </w:pPr>
      <w:r w:rsidRPr="0018122B">
        <w:rPr>
          <w:rFonts w:ascii="Arial" w:eastAsia="Times New Roman" w:hAnsi="Arial" w:cs="Arial"/>
          <w:sz w:val="24"/>
          <w:szCs w:val="24"/>
          <w:lang w:eastAsia="de-DE"/>
        </w:rPr>
        <w:t>Jacques-Louis David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Pr="0018122B">
        <w:rPr>
          <w:rFonts w:ascii="Arial" w:eastAsia="Times New Roman" w:hAnsi="Arial" w:cs="Arial"/>
          <w:sz w:val="24"/>
          <w:szCs w:val="24"/>
          <w:lang w:eastAsia="de-DE"/>
        </w:rPr>
        <w:t xml:space="preserve">Madame </w:t>
      </w:r>
      <w:proofErr w:type="spellStart"/>
      <w:r w:rsidRPr="0018122B">
        <w:rPr>
          <w:rFonts w:ascii="Arial" w:eastAsia="Times New Roman" w:hAnsi="Arial" w:cs="Arial"/>
          <w:sz w:val="24"/>
          <w:szCs w:val="24"/>
          <w:lang w:eastAsia="de-DE"/>
        </w:rPr>
        <w:t>Récamier</w:t>
      </w:r>
      <w:proofErr w:type="spellEnd"/>
      <w:r w:rsidRPr="0018122B">
        <w:rPr>
          <w:rFonts w:ascii="Arial" w:eastAsia="Times New Roman" w:hAnsi="Arial" w:cs="Arial"/>
          <w:sz w:val="24"/>
          <w:szCs w:val="24"/>
          <w:lang w:eastAsia="de-DE"/>
        </w:rPr>
        <w:t>, 1800</w:t>
      </w:r>
      <w:r>
        <w:rPr>
          <w:rFonts w:ascii="Arial" w:eastAsia="Times New Roman" w:hAnsi="Arial" w:cs="Arial"/>
          <w:sz w:val="24"/>
          <w:szCs w:val="24"/>
          <w:lang w:eastAsia="de-DE"/>
        </w:rPr>
        <w:t>, Musée du Louvre Paris*</w:t>
      </w:r>
      <w:r w:rsidRPr="0018122B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6956A0" w:rsidRPr="00DD13BA" w:rsidRDefault="004344AE" w:rsidP="00DD13BA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8122B">
        <w:rPr>
          <w:rFonts w:ascii="Arial" w:hAnsi="Arial" w:cs="Arial"/>
          <w:sz w:val="24"/>
          <w:szCs w:val="24"/>
        </w:rPr>
        <w:t>Anselm Feuerbach, „Iphigenie“,</w:t>
      </w:r>
      <w:r w:rsidR="006956A0" w:rsidRPr="0018122B">
        <w:rPr>
          <w:rFonts w:ascii="Arial" w:hAnsi="Arial" w:cs="Arial"/>
          <w:sz w:val="24"/>
          <w:szCs w:val="24"/>
        </w:rPr>
        <w:t>1871, Öl auf Leinwand</w:t>
      </w:r>
      <w:r w:rsidRPr="0018122B">
        <w:rPr>
          <w:rFonts w:ascii="Arial" w:hAnsi="Arial" w:cs="Arial"/>
          <w:sz w:val="24"/>
          <w:szCs w:val="24"/>
        </w:rPr>
        <w:t>, Staatsgalerie Stuttgart</w:t>
      </w:r>
    </w:p>
    <w:p w:rsidR="00E77BBC" w:rsidRDefault="00410A61" w:rsidP="00DD13BA">
      <w:pPr>
        <w:autoSpaceDE w:val="0"/>
        <w:autoSpaceDN w:val="0"/>
        <w:adjustRightInd w:val="0"/>
        <w:spacing w:after="120" w:line="240" w:lineRule="auto"/>
        <w:rPr>
          <w:rStyle w:val="Beschriftung1"/>
          <w:rFonts w:ascii="Arial" w:hAnsi="Arial" w:cs="Arial"/>
          <w:sz w:val="24"/>
          <w:szCs w:val="24"/>
        </w:rPr>
      </w:pPr>
      <w:r w:rsidRPr="00410A61">
        <w:rPr>
          <w:rStyle w:val="Beschriftung1"/>
          <w:rFonts w:ascii="Arial" w:hAnsi="Arial" w:cs="Arial"/>
          <w:sz w:val="24"/>
          <w:szCs w:val="24"/>
        </w:rPr>
        <w:t xml:space="preserve">Edouard Manet, </w:t>
      </w:r>
      <w:r>
        <w:rPr>
          <w:rStyle w:val="Beschriftung1"/>
          <w:rFonts w:ascii="Arial" w:hAnsi="Arial" w:cs="Arial"/>
          <w:sz w:val="24"/>
          <w:szCs w:val="24"/>
        </w:rPr>
        <w:t>„</w:t>
      </w:r>
      <w:r w:rsidRPr="00410A61">
        <w:rPr>
          <w:rStyle w:val="Beschriftung1"/>
          <w:rFonts w:ascii="Arial" w:hAnsi="Arial" w:cs="Arial"/>
          <w:sz w:val="24"/>
          <w:szCs w:val="24"/>
        </w:rPr>
        <w:t xml:space="preserve">Henri </w:t>
      </w:r>
      <w:proofErr w:type="spellStart"/>
      <w:r w:rsidRPr="00410A61">
        <w:rPr>
          <w:rStyle w:val="Beschriftung1"/>
          <w:rFonts w:ascii="Arial" w:hAnsi="Arial" w:cs="Arial"/>
          <w:sz w:val="24"/>
          <w:szCs w:val="24"/>
        </w:rPr>
        <w:t>Rocheforts</w:t>
      </w:r>
      <w:proofErr w:type="spellEnd"/>
      <w:r w:rsidRPr="00410A61">
        <w:rPr>
          <w:rStyle w:val="Beschriftung1"/>
          <w:rFonts w:ascii="Arial" w:hAnsi="Arial" w:cs="Arial"/>
          <w:sz w:val="24"/>
          <w:szCs w:val="24"/>
        </w:rPr>
        <w:t xml:space="preserve"> Flucht</w:t>
      </w:r>
      <w:r>
        <w:rPr>
          <w:rStyle w:val="Beschriftung1"/>
          <w:rFonts w:ascii="Arial" w:hAnsi="Arial" w:cs="Arial"/>
          <w:sz w:val="24"/>
          <w:szCs w:val="24"/>
        </w:rPr>
        <w:t>“</w:t>
      </w:r>
      <w:r w:rsidRPr="00410A61">
        <w:rPr>
          <w:rStyle w:val="Beschriftung1"/>
          <w:rFonts w:ascii="Arial" w:hAnsi="Arial" w:cs="Arial"/>
          <w:sz w:val="24"/>
          <w:szCs w:val="24"/>
        </w:rPr>
        <w:t>, 1881, Ku</w:t>
      </w:r>
      <w:r>
        <w:rPr>
          <w:rStyle w:val="Beschriftung1"/>
          <w:rFonts w:ascii="Arial" w:hAnsi="Arial" w:cs="Arial"/>
          <w:sz w:val="24"/>
          <w:szCs w:val="24"/>
        </w:rPr>
        <w:t>n</w:t>
      </w:r>
      <w:r w:rsidRPr="00410A61">
        <w:rPr>
          <w:rStyle w:val="Beschriftung1"/>
          <w:rFonts w:ascii="Arial" w:hAnsi="Arial" w:cs="Arial"/>
          <w:sz w:val="24"/>
          <w:szCs w:val="24"/>
        </w:rPr>
        <w:t>sthaus Zürich</w:t>
      </w:r>
      <w:r w:rsidR="00DD13BA">
        <w:rPr>
          <w:rStyle w:val="Beschriftung1"/>
          <w:rFonts w:ascii="Arial" w:hAnsi="Arial" w:cs="Arial"/>
          <w:sz w:val="24"/>
          <w:szCs w:val="24"/>
        </w:rPr>
        <w:t>*</w:t>
      </w:r>
    </w:p>
    <w:p w:rsidR="00410A61" w:rsidRPr="00740BE1" w:rsidRDefault="00740BE1" w:rsidP="00DD13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Otto Dix</w:t>
      </w:r>
      <w:r w:rsidRPr="00740B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„</w:t>
      </w:r>
      <w:r w:rsidRPr="00740BE1">
        <w:rPr>
          <w:rFonts w:ascii="Arial" w:hAnsi="Arial" w:cs="Arial"/>
          <w:sz w:val="24"/>
          <w:szCs w:val="24"/>
        </w:rPr>
        <w:t>Die Eltern des Künstlers II</w:t>
      </w:r>
      <w:r>
        <w:rPr>
          <w:rFonts w:ascii="Arial" w:hAnsi="Arial" w:cs="Arial"/>
          <w:sz w:val="24"/>
          <w:szCs w:val="24"/>
        </w:rPr>
        <w:t>“</w:t>
      </w:r>
      <w:r w:rsidRPr="00740B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740BE1">
        <w:rPr>
          <w:rFonts w:ascii="Arial" w:hAnsi="Arial" w:cs="Arial"/>
          <w:sz w:val="24"/>
          <w:szCs w:val="24"/>
        </w:rPr>
        <w:t>1924</w:t>
      </w:r>
      <w:r>
        <w:rPr>
          <w:rFonts w:ascii="Arial" w:hAnsi="Arial" w:cs="Arial"/>
          <w:sz w:val="24"/>
          <w:szCs w:val="24"/>
        </w:rPr>
        <w:t xml:space="preserve">, </w:t>
      </w:r>
      <w:r w:rsidRPr="00740BE1">
        <w:rPr>
          <w:rFonts w:ascii="Arial" w:hAnsi="Arial" w:cs="Arial"/>
          <w:sz w:val="24"/>
          <w:szCs w:val="24"/>
        </w:rPr>
        <w:t>Sprengel Museum</w:t>
      </w:r>
      <w:r>
        <w:rPr>
          <w:rFonts w:ascii="Arial" w:hAnsi="Arial" w:cs="Arial"/>
          <w:sz w:val="24"/>
          <w:szCs w:val="24"/>
        </w:rPr>
        <w:t xml:space="preserve"> Hannover</w:t>
      </w:r>
    </w:p>
    <w:p w:rsidR="0063710B" w:rsidRDefault="0063710B" w:rsidP="00DD4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59A6" w:rsidRDefault="001759A6" w:rsidP="00DD4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59A6" w:rsidRPr="001759A6" w:rsidRDefault="001759A6" w:rsidP="00DD4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759A6">
        <w:rPr>
          <w:rFonts w:ascii="Arial" w:hAnsi="Arial" w:cs="Arial"/>
          <w:sz w:val="16"/>
          <w:szCs w:val="16"/>
        </w:rPr>
        <w:t>*(nicht in Kunstmappen „Meisterwerke der Kunst“ enthalten)</w:t>
      </w:r>
    </w:p>
    <w:p w:rsidR="001759A6" w:rsidRPr="00A62BD1" w:rsidRDefault="001759A6" w:rsidP="00DD4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511E" w:rsidRPr="00A62BD1" w:rsidRDefault="0003511E" w:rsidP="00DD4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47D6" w:rsidRPr="00A62BD1" w:rsidRDefault="00DD47D6" w:rsidP="00DD4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47D6" w:rsidRPr="00A62BD1" w:rsidRDefault="00DD47D6" w:rsidP="00DD4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D47D6" w:rsidRPr="00A62BD1" w:rsidSect="00FD6A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17A06"/>
    <w:multiLevelType w:val="hybridMultilevel"/>
    <w:tmpl w:val="1EC60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65F8E"/>
    <w:multiLevelType w:val="hybridMultilevel"/>
    <w:tmpl w:val="A366EDAC"/>
    <w:lvl w:ilvl="0" w:tplc="37948DF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043E2"/>
    <w:multiLevelType w:val="hybridMultilevel"/>
    <w:tmpl w:val="641E3462"/>
    <w:lvl w:ilvl="0" w:tplc="6D62D4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361"/>
    <w:rsid w:val="00025C9A"/>
    <w:rsid w:val="0003427C"/>
    <w:rsid w:val="0003511E"/>
    <w:rsid w:val="00084B92"/>
    <w:rsid w:val="000A04D7"/>
    <w:rsid w:val="000C329E"/>
    <w:rsid w:val="001759A6"/>
    <w:rsid w:val="0018122B"/>
    <w:rsid w:val="001C1353"/>
    <w:rsid w:val="001D3DA6"/>
    <w:rsid w:val="001E460A"/>
    <w:rsid w:val="002B2C5A"/>
    <w:rsid w:val="00410A61"/>
    <w:rsid w:val="00425996"/>
    <w:rsid w:val="004344AE"/>
    <w:rsid w:val="004423ED"/>
    <w:rsid w:val="00467DB8"/>
    <w:rsid w:val="00482B46"/>
    <w:rsid w:val="00492BD9"/>
    <w:rsid w:val="004C24ED"/>
    <w:rsid w:val="0054073C"/>
    <w:rsid w:val="0054173D"/>
    <w:rsid w:val="00560851"/>
    <w:rsid w:val="005B7FE0"/>
    <w:rsid w:val="0063710B"/>
    <w:rsid w:val="006956A0"/>
    <w:rsid w:val="006D0707"/>
    <w:rsid w:val="00702205"/>
    <w:rsid w:val="00740BE1"/>
    <w:rsid w:val="007656E2"/>
    <w:rsid w:val="00794CF2"/>
    <w:rsid w:val="00843CA9"/>
    <w:rsid w:val="009232BD"/>
    <w:rsid w:val="00972C7E"/>
    <w:rsid w:val="00A0007F"/>
    <w:rsid w:val="00A10B81"/>
    <w:rsid w:val="00A36904"/>
    <w:rsid w:val="00A4242F"/>
    <w:rsid w:val="00A60B81"/>
    <w:rsid w:val="00A62BD1"/>
    <w:rsid w:val="00AE0361"/>
    <w:rsid w:val="00AE36C1"/>
    <w:rsid w:val="00B72292"/>
    <w:rsid w:val="00BC6881"/>
    <w:rsid w:val="00C262A0"/>
    <w:rsid w:val="00C7091F"/>
    <w:rsid w:val="00CC4125"/>
    <w:rsid w:val="00CE0B95"/>
    <w:rsid w:val="00D00B56"/>
    <w:rsid w:val="00D34355"/>
    <w:rsid w:val="00D71E34"/>
    <w:rsid w:val="00D80D48"/>
    <w:rsid w:val="00DA03E1"/>
    <w:rsid w:val="00DA1274"/>
    <w:rsid w:val="00DD13BA"/>
    <w:rsid w:val="00DD47D6"/>
    <w:rsid w:val="00DE4893"/>
    <w:rsid w:val="00E17E5E"/>
    <w:rsid w:val="00E76B2F"/>
    <w:rsid w:val="00E77BBC"/>
    <w:rsid w:val="00ED501D"/>
    <w:rsid w:val="00F0002F"/>
    <w:rsid w:val="00F30811"/>
    <w:rsid w:val="00F87493"/>
    <w:rsid w:val="00FD6A04"/>
    <w:rsid w:val="00FF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6A04"/>
  </w:style>
  <w:style w:type="paragraph" w:styleId="berschrift1">
    <w:name w:val="heading 1"/>
    <w:basedOn w:val="Standard"/>
    <w:next w:val="Standard"/>
    <w:link w:val="berschrift1Zchn"/>
    <w:uiPriority w:val="9"/>
    <w:qFormat/>
    <w:rsid w:val="00695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link w:val="berschrift4Zchn"/>
    <w:uiPriority w:val="9"/>
    <w:qFormat/>
    <w:rsid w:val="006956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036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11E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956A0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5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gende">
    <w:name w:val="legende"/>
    <w:basedOn w:val="Standard"/>
    <w:rsid w:val="0069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schriftung1">
    <w:name w:val="Beschriftung1"/>
    <w:basedOn w:val="Absatz-Standardschriftart"/>
    <w:rsid w:val="00410A61"/>
  </w:style>
  <w:style w:type="character" w:styleId="Hyperlink">
    <w:name w:val="Hyperlink"/>
    <w:basedOn w:val="Absatz-Standardschriftart"/>
    <w:uiPriority w:val="99"/>
    <w:semiHidden/>
    <w:unhideWhenUsed/>
    <w:rsid w:val="0018122B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18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0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0325">
              <w:marLeft w:val="1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2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Werwigk</cp:lastModifiedBy>
  <cp:revision>7</cp:revision>
  <dcterms:created xsi:type="dcterms:W3CDTF">2016-01-23T14:28:00Z</dcterms:created>
  <dcterms:modified xsi:type="dcterms:W3CDTF">2016-02-17T16:48:00Z</dcterms:modified>
</cp:coreProperties>
</file>