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3" w:rsidRPr="000A5333" w:rsidRDefault="000A5333" w:rsidP="000A5333">
      <w:pPr>
        <w:jc w:val="center"/>
        <w:rPr>
          <w:b/>
          <w:sz w:val="36"/>
          <w:szCs w:val="36"/>
          <w:lang w:val="en-US"/>
        </w:rPr>
      </w:pPr>
      <w:r w:rsidRPr="000A5333">
        <w:rPr>
          <w:b/>
          <w:sz w:val="36"/>
          <w:szCs w:val="36"/>
          <w:lang w:val="en-US"/>
        </w:rPr>
        <w:t>Scaffolding</w:t>
      </w:r>
    </w:p>
    <w:p w:rsidR="000A5333" w:rsidRPr="00BD4414" w:rsidRDefault="00C61D73" w:rsidP="000A5333">
      <w:pPr>
        <w:jc w:val="center"/>
        <w:rPr>
          <w:sz w:val="24"/>
          <w:szCs w:val="24"/>
          <w:lang w:val="en-US"/>
        </w:rPr>
      </w:pPr>
      <w:r>
        <w:rPr>
          <w:b/>
          <w:sz w:val="36"/>
          <w:szCs w:val="36"/>
          <w:lang w:val="en-US"/>
        </w:rPr>
        <w:t xml:space="preserve">Talking about Text </w:t>
      </w:r>
      <w:r w:rsidR="00591D5D">
        <w:rPr>
          <w:b/>
          <w:sz w:val="36"/>
          <w:szCs w:val="36"/>
          <w:lang w:val="en-US"/>
        </w:rPr>
        <w:t>Q</w:t>
      </w:r>
      <w:r>
        <w:rPr>
          <w:b/>
          <w:sz w:val="36"/>
          <w:szCs w:val="36"/>
          <w:lang w:val="en-US"/>
        </w:rPr>
        <w:t xml:space="preserve">uality </w:t>
      </w:r>
      <w:r>
        <w:rPr>
          <w:b/>
          <w:sz w:val="36"/>
          <w:szCs w:val="36"/>
          <w:lang w:val="en-US"/>
        </w:rPr>
        <w:br/>
        <w:t xml:space="preserve">  </w:t>
      </w:r>
      <w:r w:rsidR="000A5333" w:rsidRPr="00C61D73">
        <w:rPr>
          <w:sz w:val="24"/>
          <w:szCs w:val="24"/>
          <w:lang w:val="en-US"/>
        </w:rPr>
        <w:t>(</w:t>
      </w:r>
      <w:r w:rsidRPr="00C61D73">
        <w:rPr>
          <w:sz w:val="24"/>
          <w:szCs w:val="24"/>
          <w:lang w:val="en-US"/>
        </w:rPr>
        <w:t>Source</w:t>
      </w:r>
      <w:r w:rsidR="000A5333" w:rsidRPr="00C61D73">
        <w:rPr>
          <w:sz w:val="24"/>
          <w:szCs w:val="24"/>
          <w:lang w:val="en-US"/>
        </w:rPr>
        <w:t>: The Center for the Book in the Library of Congress)</w:t>
      </w:r>
      <w:r w:rsidR="00BD4414">
        <w:rPr>
          <w:sz w:val="24"/>
          <w:szCs w:val="24"/>
          <w:lang w:val="en-US"/>
        </w:rPr>
        <w:br/>
      </w:r>
      <w:r w:rsidR="00BD4414" w:rsidRPr="00BD4414">
        <w:rPr>
          <w:b/>
          <w:i/>
          <w:lang w:val="en-US"/>
        </w:rPr>
        <w:t>Letters About Literature</w:t>
      </w:r>
      <w:r w:rsidR="00BD4414" w:rsidRPr="00BD4414">
        <w:rPr>
          <w:b/>
          <w:lang w:val="en-US"/>
        </w:rPr>
        <w:t xml:space="preserve"> http://read.gov/letters/)</w:t>
      </w:r>
    </w:p>
    <w:p w:rsidR="00591D5D" w:rsidRDefault="003F0AC6" w:rsidP="003F0AC6">
      <w:pPr>
        <w:rPr>
          <w:lang w:val="en-US"/>
        </w:rPr>
      </w:pPr>
      <w:r w:rsidRPr="003F0AC6">
        <w:rPr>
          <w:lang w:val="en-US"/>
        </w:rPr>
        <w:t xml:space="preserve">Writing a </w:t>
      </w:r>
      <w:r w:rsidRPr="003F0AC6">
        <w:rPr>
          <w:i/>
          <w:lang w:val="en-US"/>
        </w:rPr>
        <w:t xml:space="preserve">Letter About Literature </w:t>
      </w:r>
      <w:r w:rsidRPr="003F0AC6">
        <w:rPr>
          <w:lang w:val="en-US"/>
        </w:rPr>
        <w:t xml:space="preserve">challenges you (as a team) to </w:t>
      </w:r>
      <w:r w:rsidR="00591D5D">
        <w:rPr>
          <w:lang w:val="en-US"/>
        </w:rPr>
        <w:t xml:space="preserve">respond to what you have read, to </w:t>
      </w:r>
      <w:r w:rsidRPr="003F0AC6">
        <w:rPr>
          <w:lang w:val="en-US"/>
        </w:rPr>
        <w:t xml:space="preserve">develop and express your responses to a work of literature in detail, to craft your thoughts with powerful language, and to practice a very important writing skill - targeting a specific audience (here: the author). </w:t>
      </w:r>
    </w:p>
    <w:p w:rsidR="003F0AC6" w:rsidRPr="003F0AC6" w:rsidRDefault="00591D5D" w:rsidP="003F0AC6">
      <w:pPr>
        <w:rPr>
          <w:lang w:val="en-US"/>
        </w:rPr>
      </w:pPr>
      <w:r w:rsidRPr="00591D5D">
        <w:rPr>
          <w:b/>
          <w:lang w:val="en-US"/>
        </w:rPr>
        <w:t>Task:</w:t>
      </w:r>
      <w:r>
        <w:rPr>
          <w:lang w:val="en-US"/>
        </w:rPr>
        <w:t xml:space="preserve"> </w:t>
      </w:r>
      <w:r w:rsidR="003F0AC6" w:rsidRPr="003F0AC6">
        <w:rPr>
          <w:lang w:val="en-US"/>
        </w:rPr>
        <w:t xml:space="preserve">As </w:t>
      </w:r>
      <w:r w:rsidR="003F0AC6">
        <w:rPr>
          <w:lang w:val="en-US"/>
        </w:rPr>
        <w:t xml:space="preserve"> a</w:t>
      </w:r>
      <w:r w:rsidR="003F0AC6" w:rsidRPr="003F0AC6">
        <w:rPr>
          <w:lang w:val="en-US"/>
        </w:rPr>
        <w:t xml:space="preserve"> team, use the following worksheets provided  by </w:t>
      </w:r>
      <w:r w:rsidR="003F0AC6" w:rsidRPr="003F0AC6">
        <w:rPr>
          <w:i/>
          <w:lang w:val="en-US"/>
        </w:rPr>
        <w:t>The Center for the Book in the Library of Congress</w:t>
      </w:r>
      <w:r w:rsidR="003F0AC6">
        <w:rPr>
          <w:i/>
          <w:lang w:val="en-US"/>
        </w:rPr>
        <w:t xml:space="preserve"> </w:t>
      </w:r>
      <w:r w:rsidR="003F0AC6" w:rsidRPr="003F0AC6">
        <w:rPr>
          <w:lang w:val="en-US"/>
        </w:rPr>
        <w:t>to help you meet this challenge.</w:t>
      </w:r>
      <w:r>
        <w:rPr>
          <w:lang w:val="en-US"/>
        </w:rPr>
        <w:t xml:space="preserve"> Please do all the 'compulsory' worksheets and choose at least two from the optional ones. Make the most of the fact that you have the chance to work as a team, i.e. you may distribute the worksheets amongst yourselves and then </w:t>
      </w:r>
      <w:r w:rsidR="004E0313">
        <w:rPr>
          <w:lang w:val="en-US"/>
        </w:rPr>
        <w:t>instruct</w:t>
      </w:r>
      <w:r>
        <w:rPr>
          <w:lang w:val="en-US"/>
        </w:rPr>
        <w:t xml:space="preserve"> each other.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61D73" w:rsidTr="00C61D73">
        <w:tc>
          <w:tcPr>
            <w:tcW w:w="4606" w:type="dxa"/>
          </w:tcPr>
          <w:p w:rsidR="00C61D73" w:rsidRPr="00C61D73" w:rsidRDefault="003F0AC6" w:rsidP="00C61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C61D73" w:rsidRPr="00C61D73">
              <w:rPr>
                <w:b/>
                <w:sz w:val="28"/>
                <w:szCs w:val="28"/>
                <w:lang w:val="en-US"/>
              </w:rPr>
              <w:t>Compulsory</w:t>
            </w:r>
          </w:p>
        </w:tc>
        <w:tc>
          <w:tcPr>
            <w:tcW w:w="4606" w:type="dxa"/>
          </w:tcPr>
          <w:p w:rsidR="00C61D73" w:rsidRPr="00C61D73" w:rsidRDefault="00C61D73" w:rsidP="000A53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1D73">
              <w:rPr>
                <w:b/>
                <w:sz w:val="28"/>
                <w:szCs w:val="28"/>
                <w:lang w:val="en-US"/>
              </w:rPr>
              <w:t>Optional</w:t>
            </w:r>
          </w:p>
        </w:tc>
      </w:tr>
      <w:tr w:rsidR="00C61D73" w:rsidRPr="00BD4414" w:rsidTr="00C61D73">
        <w:tc>
          <w:tcPr>
            <w:tcW w:w="4606" w:type="dxa"/>
          </w:tcPr>
          <w:p w:rsidR="00C61D73" w:rsidRDefault="00C61D73" w:rsidP="00C61D73">
            <w:pPr>
              <w:rPr>
                <w:sz w:val="24"/>
                <w:szCs w:val="24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 xml:space="preserve">Worksheet 1: </w:t>
            </w:r>
            <w:r w:rsidRPr="000A5333">
              <w:rPr>
                <w:b/>
                <w:sz w:val="24"/>
                <w:szCs w:val="24"/>
                <w:lang w:val="en-US"/>
              </w:rPr>
              <w:t>Correspond, Don't Compliment!</w:t>
            </w:r>
            <w:r w:rsidRPr="000A5333">
              <w:rPr>
                <w:b/>
                <w:sz w:val="24"/>
                <w:szCs w:val="24"/>
                <w:lang w:val="en-US"/>
              </w:rPr>
              <w:br/>
            </w:r>
            <w:r w:rsidRPr="000A5333">
              <w:rPr>
                <w:sz w:val="24"/>
                <w:szCs w:val="24"/>
                <w:u w:val="single"/>
                <w:lang w:val="en-US"/>
              </w:rPr>
              <w:t>Focus</w:t>
            </w:r>
            <w:r w:rsidRPr="000A5333">
              <w:rPr>
                <w:sz w:val="24"/>
                <w:szCs w:val="24"/>
                <w:lang w:val="en-US"/>
              </w:rPr>
              <w:t>: The distinction between fan letters and thoughtful correspondence.</w:t>
            </w:r>
          </w:p>
          <w:p w:rsidR="00C61D73" w:rsidRPr="000A5333" w:rsidRDefault="00C61D73" w:rsidP="00C61D73">
            <w:pPr>
              <w:rPr>
                <w:sz w:val="24"/>
                <w:szCs w:val="24"/>
                <w:lang w:val="en-US"/>
              </w:rPr>
            </w:pPr>
          </w:p>
          <w:p w:rsidR="00C61D73" w:rsidRDefault="00C61D73" w:rsidP="00C61D73">
            <w:pPr>
              <w:rPr>
                <w:sz w:val="24"/>
                <w:szCs w:val="24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>Worksheet 2</w:t>
            </w:r>
            <w:r w:rsidRPr="000A533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A5333">
              <w:rPr>
                <w:b/>
                <w:sz w:val="24"/>
                <w:szCs w:val="24"/>
                <w:lang w:val="en-US"/>
              </w:rPr>
              <w:t>Sythesize</w:t>
            </w:r>
            <w:proofErr w:type="spellEnd"/>
            <w:r w:rsidRPr="000A5333">
              <w:rPr>
                <w:b/>
                <w:sz w:val="24"/>
                <w:szCs w:val="24"/>
                <w:lang w:val="en-US"/>
              </w:rPr>
              <w:t>, Don't Summarize!</w:t>
            </w:r>
            <w:r w:rsidRPr="000A5333">
              <w:rPr>
                <w:b/>
                <w:sz w:val="24"/>
                <w:szCs w:val="24"/>
                <w:lang w:val="en-US"/>
              </w:rPr>
              <w:br/>
            </w:r>
            <w:r w:rsidRPr="000A5333">
              <w:rPr>
                <w:sz w:val="24"/>
                <w:szCs w:val="24"/>
                <w:u w:val="single"/>
                <w:lang w:val="en-US"/>
              </w:rPr>
              <w:t>Focus:</w:t>
            </w:r>
            <w:r w:rsidRPr="000A5333">
              <w:rPr>
                <w:sz w:val="24"/>
                <w:szCs w:val="24"/>
                <w:lang w:val="en-US"/>
              </w:rPr>
              <w:t xml:space="preserve"> The distinction between summarizing what happened or </w:t>
            </w:r>
            <w:proofErr w:type="spellStart"/>
            <w:r w:rsidRPr="000A5333">
              <w:rPr>
                <w:sz w:val="24"/>
                <w:szCs w:val="24"/>
                <w:lang w:val="en-US"/>
              </w:rPr>
              <w:t>sythesizing</w:t>
            </w:r>
            <w:proofErr w:type="spellEnd"/>
            <w:r w:rsidRPr="000A5333">
              <w:rPr>
                <w:sz w:val="24"/>
                <w:szCs w:val="24"/>
                <w:lang w:val="en-US"/>
              </w:rPr>
              <w:t xml:space="preserve"> (here: responding to what happened by weaving in details about the reader's own life, thus keeping the audience in mind)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61D73" w:rsidRPr="000A5333" w:rsidRDefault="00C61D73" w:rsidP="00C61D73">
            <w:pPr>
              <w:rPr>
                <w:sz w:val="24"/>
                <w:szCs w:val="24"/>
                <w:lang w:val="en-US"/>
              </w:rPr>
            </w:pPr>
          </w:p>
          <w:p w:rsidR="00C61D73" w:rsidRPr="000A5333" w:rsidRDefault="00C61D73" w:rsidP="00C61D73">
            <w:pPr>
              <w:rPr>
                <w:sz w:val="24"/>
                <w:szCs w:val="24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>Worksheet 6</w:t>
            </w:r>
            <w:r w:rsidRPr="000A5333">
              <w:rPr>
                <w:sz w:val="24"/>
                <w:szCs w:val="24"/>
                <w:lang w:val="en-US"/>
              </w:rPr>
              <w:t xml:space="preserve">: </w:t>
            </w:r>
            <w:r w:rsidRPr="000A5333">
              <w:rPr>
                <w:b/>
                <w:sz w:val="24"/>
                <w:szCs w:val="24"/>
                <w:lang w:val="en-US"/>
              </w:rPr>
              <w:t>Letter Writing Format &amp; Rubric</w:t>
            </w:r>
            <w:r w:rsidRPr="000A5333">
              <w:rPr>
                <w:b/>
                <w:sz w:val="24"/>
                <w:szCs w:val="24"/>
                <w:lang w:val="en-US"/>
              </w:rPr>
              <w:br/>
            </w:r>
            <w:r w:rsidRPr="000A5333">
              <w:rPr>
                <w:sz w:val="24"/>
                <w:szCs w:val="24"/>
                <w:u w:val="single"/>
                <w:lang w:val="en-US"/>
              </w:rPr>
              <w:t>Focus</w:t>
            </w:r>
            <w:r w:rsidRPr="000A5333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characteristic features of </w:t>
            </w:r>
            <w:r w:rsidRPr="000A5333">
              <w:rPr>
                <w:sz w:val="24"/>
                <w:szCs w:val="24"/>
                <w:lang w:val="en-US"/>
              </w:rPr>
              <w:t>formal letters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61D73" w:rsidRDefault="00C61D73" w:rsidP="000A533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C61D73" w:rsidRDefault="00C61D73" w:rsidP="000A533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C61D73" w:rsidRDefault="00C61D73" w:rsidP="00C61D73">
            <w:pPr>
              <w:rPr>
                <w:sz w:val="24"/>
                <w:szCs w:val="24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>Worksheet 3:</w:t>
            </w:r>
            <w:r w:rsidRPr="000A5333">
              <w:rPr>
                <w:sz w:val="24"/>
                <w:szCs w:val="24"/>
                <w:lang w:val="en-US"/>
              </w:rPr>
              <w:t xml:space="preserve"> </w:t>
            </w:r>
            <w:r w:rsidRPr="000A5333">
              <w:rPr>
                <w:b/>
                <w:sz w:val="24"/>
                <w:szCs w:val="24"/>
                <w:lang w:val="en-US"/>
              </w:rPr>
              <w:t>The Lead Paragraph - How to Hook the Reader in 25 Words or Less!</w:t>
            </w:r>
            <w:r w:rsidRPr="000A5333">
              <w:rPr>
                <w:b/>
                <w:sz w:val="24"/>
                <w:szCs w:val="24"/>
                <w:lang w:val="en-US"/>
              </w:rPr>
              <w:br/>
            </w:r>
            <w:r w:rsidRPr="000A5333">
              <w:rPr>
                <w:sz w:val="24"/>
                <w:szCs w:val="24"/>
                <w:u w:val="single"/>
                <w:lang w:val="en-US"/>
              </w:rPr>
              <w:t>Focus:</w:t>
            </w:r>
            <w:r w:rsidRPr="000A5333">
              <w:rPr>
                <w:sz w:val="24"/>
                <w:szCs w:val="24"/>
                <w:lang w:val="en-US"/>
              </w:rPr>
              <w:t xml:space="preserve"> Creating introductory passages which are interesting and focused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61D73" w:rsidRDefault="00C61D73" w:rsidP="00C61D73">
            <w:pPr>
              <w:rPr>
                <w:sz w:val="24"/>
                <w:szCs w:val="24"/>
                <w:lang w:val="en-US"/>
              </w:rPr>
            </w:pPr>
          </w:p>
          <w:p w:rsidR="00C61D73" w:rsidRPr="000A5333" w:rsidRDefault="00C61D73" w:rsidP="00C61D73">
            <w:pPr>
              <w:rPr>
                <w:sz w:val="24"/>
                <w:szCs w:val="24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>Worksheet 4:</w:t>
            </w:r>
            <w:r w:rsidRPr="000A5333">
              <w:rPr>
                <w:sz w:val="24"/>
                <w:szCs w:val="24"/>
                <w:lang w:val="en-US"/>
              </w:rPr>
              <w:t xml:space="preserve"> </w:t>
            </w:r>
            <w:r w:rsidRPr="000A5333">
              <w:rPr>
                <w:b/>
                <w:sz w:val="24"/>
                <w:szCs w:val="24"/>
                <w:lang w:val="en-US"/>
              </w:rPr>
              <w:t>Bookends (...or how to close your letter)</w:t>
            </w:r>
            <w:r w:rsidRPr="000A5333">
              <w:rPr>
                <w:sz w:val="24"/>
                <w:szCs w:val="24"/>
                <w:lang w:val="en-US"/>
              </w:rPr>
              <w:br/>
            </w:r>
            <w:r w:rsidRPr="000A5333">
              <w:rPr>
                <w:sz w:val="24"/>
                <w:szCs w:val="24"/>
                <w:u w:val="single"/>
                <w:lang w:val="en-US"/>
              </w:rPr>
              <w:t>Focus</w:t>
            </w:r>
            <w:r w:rsidRPr="000A5333">
              <w:rPr>
                <w:sz w:val="24"/>
                <w:szCs w:val="24"/>
                <w:lang w:val="en-US"/>
              </w:rPr>
              <w:t>: Opening and closing paragraphs; the difference between 'lit-</w:t>
            </w:r>
            <w:proofErr w:type="spellStart"/>
            <w:r w:rsidRPr="000A5333">
              <w:rPr>
                <w:sz w:val="24"/>
                <w:szCs w:val="24"/>
                <w:lang w:val="en-US"/>
              </w:rPr>
              <w:t>crit</w:t>
            </w:r>
            <w:proofErr w:type="spellEnd"/>
            <w:r w:rsidRPr="000A5333">
              <w:rPr>
                <w:sz w:val="24"/>
                <w:szCs w:val="24"/>
                <w:lang w:val="en-US"/>
              </w:rPr>
              <w:t xml:space="preserve">' (literature analysis) exam and the particular writing assignment called </w:t>
            </w:r>
            <w:r w:rsidRPr="00C61D73">
              <w:rPr>
                <w:i/>
                <w:sz w:val="24"/>
                <w:szCs w:val="24"/>
                <w:lang w:val="en-US"/>
              </w:rPr>
              <w:t>Letters About Literature</w:t>
            </w:r>
            <w:r w:rsidRPr="000A5333">
              <w:rPr>
                <w:sz w:val="24"/>
                <w:szCs w:val="24"/>
                <w:lang w:val="en-US"/>
              </w:rPr>
              <w:t>.</w:t>
            </w:r>
          </w:p>
          <w:p w:rsidR="00C61D73" w:rsidRDefault="00C61D73" w:rsidP="00C61D73">
            <w:pPr>
              <w:rPr>
                <w:sz w:val="24"/>
                <w:szCs w:val="24"/>
                <w:lang w:val="en-US"/>
              </w:rPr>
            </w:pPr>
          </w:p>
          <w:p w:rsidR="00C61D73" w:rsidRPr="000A5333" w:rsidRDefault="00C61D73" w:rsidP="00C61D73">
            <w:pPr>
              <w:rPr>
                <w:sz w:val="24"/>
                <w:szCs w:val="24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>Worksheet 5</w:t>
            </w:r>
            <w:r w:rsidRPr="000A5333">
              <w:rPr>
                <w:sz w:val="24"/>
                <w:szCs w:val="24"/>
                <w:lang w:val="en-US"/>
              </w:rPr>
              <w:t xml:space="preserve">: </w:t>
            </w:r>
            <w:r w:rsidRPr="000A5333">
              <w:rPr>
                <w:b/>
                <w:sz w:val="24"/>
                <w:szCs w:val="24"/>
                <w:lang w:val="en-US"/>
              </w:rPr>
              <w:t>A Few Words About Vocabulary</w:t>
            </w:r>
            <w:r w:rsidRPr="000A5333">
              <w:rPr>
                <w:b/>
                <w:sz w:val="24"/>
                <w:szCs w:val="24"/>
                <w:lang w:val="en-US"/>
              </w:rPr>
              <w:br/>
            </w:r>
            <w:r w:rsidRPr="000A5333">
              <w:rPr>
                <w:sz w:val="24"/>
                <w:szCs w:val="24"/>
                <w:u w:val="single"/>
                <w:lang w:val="en-US"/>
              </w:rPr>
              <w:t>Focus</w:t>
            </w:r>
            <w:r w:rsidRPr="000A5333">
              <w:rPr>
                <w:sz w:val="24"/>
                <w:szCs w:val="24"/>
                <w:lang w:val="en-US"/>
              </w:rPr>
              <w:t>: Creating language  awareness concerning choice of vocabulary and style.</w:t>
            </w:r>
          </w:p>
          <w:p w:rsidR="00C61D73" w:rsidRDefault="00C61D73" w:rsidP="00C61D73">
            <w:pPr>
              <w:rPr>
                <w:sz w:val="24"/>
                <w:szCs w:val="24"/>
                <w:lang w:val="en-US"/>
              </w:rPr>
            </w:pPr>
          </w:p>
          <w:p w:rsidR="00C61D73" w:rsidRDefault="00C61D73" w:rsidP="00C61D73">
            <w:pPr>
              <w:rPr>
                <w:sz w:val="24"/>
                <w:szCs w:val="24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>Worksheet 7:</w:t>
            </w:r>
            <w:r w:rsidRPr="000A5333">
              <w:rPr>
                <w:sz w:val="24"/>
                <w:szCs w:val="24"/>
                <w:lang w:val="en-US"/>
              </w:rPr>
              <w:t xml:space="preserve"> </w:t>
            </w:r>
            <w:r w:rsidRPr="000A5333">
              <w:rPr>
                <w:b/>
                <w:sz w:val="24"/>
                <w:szCs w:val="24"/>
                <w:lang w:val="en-US"/>
              </w:rPr>
              <w:t>You be the Judge!</w:t>
            </w:r>
            <w:r w:rsidRPr="000A5333">
              <w:rPr>
                <w:b/>
                <w:sz w:val="24"/>
                <w:szCs w:val="24"/>
                <w:lang w:val="en-US"/>
              </w:rPr>
              <w:br/>
            </w:r>
            <w:r w:rsidRPr="00C61D73">
              <w:rPr>
                <w:sz w:val="24"/>
                <w:szCs w:val="24"/>
                <w:u w:val="single"/>
                <w:lang w:val="en-US"/>
              </w:rPr>
              <w:t>Focus</w:t>
            </w:r>
            <w:r w:rsidRPr="00C61D73">
              <w:rPr>
                <w:sz w:val="24"/>
                <w:szCs w:val="24"/>
                <w:lang w:val="en-US"/>
              </w:rPr>
              <w:t>: Proofreading / revising worksheets 1-6</w:t>
            </w:r>
          </w:p>
          <w:p w:rsidR="00C61D73" w:rsidRPr="00C61D73" w:rsidRDefault="00C61D73" w:rsidP="00C61D73">
            <w:pPr>
              <w:rPr>
                <w:sz w:val="24"/>
                <w:szCs w:val="24"/>
                <w:lang w:val="en-US"/>
              </w:rPr>
            </w:pPr>
          </w:p>
          <w:p w:rsidR="00C61D73" w:rsidRDefault="00C61D73" w:rsidP="00C61D73">
            <w:pPr>
              <w:rPr>
                <w:b/>
                <w:sz w:val="36"/>
                <w:szCs w:val="36"/>
                <w:lang w:val="en-US"/>
              </w:rPr>
            </w:pPr>
            <w:r w:rsidRPr="000A5333">
              <w:rPr>
                <w:sz w:val="24"/>
                <w:szCs w:val="24"/>
                <w:u w:val="single"/>
                <w:lang w:val="en-US"/>
              </w:rPr>
              <w:t>Worksheet 8</w:t>
            </w:r>
            <w:r w:rsidRPr="000A5333">
              <w:rPr>
                <w:sz w:val="24"/>
                <w:szCs w:val="24"/>
                <w:lang w:val="en-US"/>
              </w:rPr>
              <w:t xml:space="preserve">: </w:t>
            </w:r>
            <w:r w:rsidRPr="000A5333">
              <w:rPr>
                <w:b/>
                <w:sz w:val="24"/>
                <w:szCs w:val="24"/>
                <w:lang w:val="en-US"/>
              </w:rPr>
              <w:t>Beware of Dead Ends an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0A5333">
              <w:rPr>
                <w:b/>
                <w:sz w:val="24"/>
                <w:szCs w:val="24"/>
                <w:lang w:val="en-US"/>
              </w:rPr>
              <w:t xml:space="preserve"> Detours!</w:t>
            </w:r>
            <w:r w:rsidRPr="000A5333">
              <w:rPr>
                <w:b/>
                <w:sz w:val="24"/>
                <w:szCs w:val="24"/>
                <w:lang w:val="en-US"/>
              </w:rPr>
              <w:br/>
            </w:r>
            <w:r w:rsidRPr="000A5333">
              <w:rPr>
                <w:sz w:val="24"/>
                <w:szCs w:val="24"/>
                <w:u w:val="single"/>
                <w:lang w:val="en-US"/>
              </w:rPr>
              <w:t>Focus</w:t>
            </w:r>
            <w:r w:rsidRPr="000A5333">
              <w:rPr>
                <w:sz w:val="24"/>
                <w:szCs w:val="24"/>
                <w:lang w:val="en-US"/>
              </w:rPr>
              <w:t>: Avoiding roadblock and detours in writing: staying focused/thematic structure</w:t>
            </w:r>
            <w:r w:rsidR="00591D5D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0A5333" w:rsidRPr="000A5333" w:rsidRDefault="000A5333" w:rsidP="000A5333">
      <w:pPr>
        <w:jc w:val="center"/>
        <w:rPr>
          <w:b/>
          <w:sz w:val="36"/>
          <w:szCs w:val="36"/>
          <w:lang w:val="en-US"/>
        </w:rPr>
      </w:pPr>
    </w:p>
    <w:sectPr w:rsidR="000A5333" w:rsidRPr="000A5333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A5333"/>
    <w:rsid w:val="000A5333"/>
    <w:rsid w:val="003B1BFC"/>
    <w:rsid w:val="003D3BC0"/>
    <w:rsid w:val="003F0AC6"/>
    <w:rsid w:val="004E0313"/>
    <w:rsid w:val="00591D5D"/>
    <w:rsid w:val="00832E08"/>
    <w:rsid w:val="008B51D6"/>
    <w:rsid w:val="009648E5"/>
    <w:rsid w:val="00BD4414"/>
    <w:rsid w:val="00BF61DC"/>
    <w:rsid w:val="00C61D73"/>
    <w:rsid w:val="00CD33D6"/>
    <w:rsid w:val="00E81894"/>
    <w:rsid w:val="00F00EC5"/>
    <w:rsid w:val="00F6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6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2017-11-03T18:58:00Z</dcterms:created>
  <dcterms:modified xsi:type="dcterms:W3CDTF">2018-01-20T13:20:00Z</dcterms:modified>
</cp:coreProperties>
</file>