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F7" w:rsidRPr="00E06CF8" w:rsidRDefault="009C7919" w:rsidP="00747224">
      <w:pPr>
        <w:spacing w:line="276" w:lineRule="auto"/>
        <w:ind w:left="709"/>
        <w:rPr>
          <w:rFonts w:ascii="Verdana" w:hAnsi="Verdana"/>
          <w:b/>
          <w:i/>
          <w:sz w:val="28"/>
          <w:lang w:val="en-GB"/>
        </w:rPr>
      </w:pPr>
      <w:r w:rsidRPr="00747224">
        <w:rPr>
          <w:rFonts w:ascii="Verdana" w:hAnsi="Verdana"/>
          <w:b/>
          <w:sz w:val="28"/>
        </w:rPr>
        <w:t>D</w:t>
      </w:r>
      <w:r w:rsidR="00874171">
        <w:rPr>
          <w:rFonts w:ascii="Verdana" w:hAnsi="Verdana"/>
          <w:b/>
          <w:sz w:val="28"/>
        </w:rPr>
        <w:t>oppelstunde</w:t>
      </w:r>
      <w:r w:rsidRPr="00747224">
        <w:rPr>
          <w:rFonts w:ascii="Verdana" w:hAnsi="Verdana"/>
          <w:b/>
          <w:sz w:val="28"/>
        </w:rPr>
        <w:t xml:space="preserve"> </w:t>
      </w:r>
      <w:r w:rsidR="00CA2C1E">
        <w:rPr>
          <w:rFonts w:ascii="Verdana" w:hAnsi="Verdana"/>
          <w:b/>
          <w:sz w:val="28"/>
        </w:rPr>
        <w:t>1</w:t>
      </w:r>
      <w:r w:rsidRPr="00747224">
        <w:rPr>
          <w:rFonts w:ascii="Verdana" w:hAnsi="Verdana"/>
          <w:b/>
          <w:sz w:val="28"/>
        </w:rPr>
        <w:t>:</w:t>
      </w:r>
      <w:r>
        <w:rPr>
          <w:rFonts w:ascii="Verdana" w:hAnsi="Verdana"/>
          <w:b/>
          <w:i/>
          <w:sz w:val="28"/>
        </w:rPr>
        <w:t xml:space="preserve"> </w:t>
      </w:r>
      <w:r w:rsidR="00C239F7" w:rsidRPr="00747224">
        <w:rPr>
          <w:rFonts w:ascii="Verdana" w:hAnsi="Verdana"/>
          <w:b/>
          <w:i/>
          <w:sz w:val="28"/>
        </w:rPr>
        <w:t>Viewing</w:t>
      </w:r>
      <w:r w:rsidR="00F72FC8">
        <w:rPr>
          <w:rFonts w:ascii="Verdana" w:hAnsi="Verdana"/>
          <w:b/>
          <w:i/>
          <w:sz w:val="28"/>
        </w:rPr>
        <w:t xml:space="preserve"> (</w:t>
      </w:r>
      <w:proofErr w:type="spellStart"/>
      <w:r w:rsidR="00910FF5" w:rsidRPr="00747224">
        <w:rPr>
          <w:rFonts w:ascii="Verdana" w:hAnsi="Verdana"/>
          <w:b/>
          <w:i/>
          <w:sz w:val="28"/>
        </w:rPr>
        <w:t>Sequence</w:t>
      </w:r>
      <w:proofErr w:type="spellEnd"/>
      <w:r w:rsidR="00C239F7" w:rsidRPr="00747224">
        <w:rPr>
          <w:rFonts w:ascii="Verdana" w:hAnsi="Verdana"/>
          <w:b/>
          <w:i/>
          <w:sz w:val="28"/>
        </w:rPr>
        <w:t xml:space="preserve"> </w:t>
      </w:r>
      <w:r w:rsidR="00CA2C1E">
        <w:rPr>
          <w:rFonts w:ascii="Verdana" w:hAnsi="Verdana"/>
          <w:b/>
          <w:i/>
          <w:sz w:val="28"/>
        </w:rPr>
        <w:t>1</w:t>
      </w:r>
      <w:r w:rsidR="00F72FC8">
        <w:rPr>
          <w:rFonts w:ascii="Verdana" w:hAnsi="Verdana"/>
          <w:b/>
          <w:i/>
          <w:sz w:val="28"/>
        </w:rPr>
        <w:t>)</w:t>
      </w:r>
    </w:p>
    <w:p w:rsidR="00DF03D8" w:rsidRPr="00DF03D8" w:rsidRDefault="00DF03D8" w:rsidP="00AD1467">
      <w:pPr>
        <w:spacing w:line="276" w:lineRule="auto"/>
        <w:ind w:left="142"/>
        <w:rPr>
          <w:rFonts w:ascii="Verdana" w:hAnsi="Verdana"/>
          <w:b/>
          <w:sz w:val="14"/>
        </w:rPr>
      </w:pP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28"/>
        <w:gridCol w:w="851"/>
        <w:gridCol w:w="5245"/>
        <w:gridCol w:w="850"/>
        <w:gridCol w:w="2977"/>
      </w:tblGrid>
      <w:tr w:rsidR="00CA2C1E" w:rsidRPr="00DF03D8" w:rsidTr="007B0C8D">
        <w:trPr>
          <w:trHeight w:val="301"/>
        </w:trPr>
        <w:tc>
          <w:tcPr>
            <w:tcW w:w="6379" w:type="dxa"/>
            <w:gridSpan w:val="2"/>
            <w:shd w:val="clear" w:color="auto" w:fill="BFBFBF" w:themeFill="background1" w:themeFillShade="BF"/>
          </w:tcPr>
          <w:p w:rsidR="00CA2C1E" w:rsidRPr="00DF03D8" w:rsidRDefault="00CA2C1E" w:rsidP="00F460F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bookmarkStart w:id="0" w:name="_Hlk1657776"/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</w:tcPr>
          <w:p w:rsidR="00CA2C1E" w:rsidRPr="00DF03D8" w:rsidRDefault="00CA2C1E" w:rsidP="00F460F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A2C1E" w:rsidRPr="00DF03D8" w:rsidRDefault="00CA2C1E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CA2C1E" w:rsidRPr="00DF03D8" w:rsidTr="007B0C8D">
        <w:trPr>
          <w:trHeight w:val="301"/>
        </w:trPr>
        <w:tc>
          <w:tcPr>
            <w:tcW w:w="12474" w:type="dxa"/>
            <w:gridSpan w:val="4"/>
            <w:shd w:val="clear" w:color="auto" w:fill="auto"/>
          </w:tcPr>
          <w:p w:rsidR="00CA2C1E" w:rsidRPr="005F600F" w:rsidRDefault="00CA2C1E" w:rsidP="00CA2C1E">
            <w:pPr>
              <w:spacing w:line="276" w:lineRule="auto"/>
              <w:ind w:left="78"/>
              <w:rPr>
                <w:rFonts w:ascii="Verdana" w:hAnsi="Verdana"/>
                <w:sz w:val="20"/>
                <w:u w:val="single"/>
              </w:rPr>
            </w:pPr>
            <w:r w:rsidRPr="005F600F">
              <w:rPr>
                <w:rFonts w:ascii="Verdana" w:hAnsi="Verdana"/>
                <w:b/>
                <w:sz w:val="20"/>
              </w:rPr>
              <w:t>Bildungsplanbezug (Schwerpunkte)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CA2C1E" w:rsidRPr="00CA2C1E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5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color w:val="000000" w:themeColor="text1"/>
                <w:sz w:val="20"/>
                <w:u w:val="single"/>
              </w:rPr>
              <w:t>HSV (1-3)</w:t>
            </w:r>
            <w:r w:rsidRPr="00A2069B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Hauptaussagen verstehen, Details im Zusammenhang verstehen, Haltungen und Beziehungen erschließen</w:t>
            </w:r>
          </w:p>
          <w:p w:rsidR="00CA2C1E" w:rsidRPr="00CA2C1E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5"/>
              <w:rPr>
                <w:rFonts w:ascii="Verdana" w:hAnsi="Verdana"/>
                <w:sz w:val="20"/>
              </w:rPr>
            </w:pPr>
            <w:r w:rsidRPr="00CA2C1E">
              <w:rPr>
                <w:rFonts w:ascii="Verdana" w:hAnsi="Verdana"/>
                <w:b/>
                <w:color w:val="000000" w:themeColor="text1"/>
                <w:sz w:val="20"/>
                <w:u w:val="single"/>
              </w:rPr>
              <w:t>TMK (3)</w:t>
            </w:r>
            <w:r w:rsidRPr="00CA2C1E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  <w:r w:rsidRPr="00CA2C1E">
              <w:rPr>
                <w:rFonts w:ascii="Verdana" w:hAnsi="Verdana"/>
                <w:color w:val="000000" w:themeColor="text1"/>
                <w:sz w:val="20"/>
              </w:rPr>
              <w:t xml:space="preserve"> Texte analysieren und interpretieren (Inhalt, Charaktere)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CA2C1E" w:rsidRDefault="00CA2C1E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CA2C1E" w:rsidRPr="00DF03D8" w:rsidTr="007B0C8D">
        <w:trPr>
          <w:trHeight w:val="301"/>
        </w:trPr>
        <w:tc>
          <w:tcPr>
            <w:tcW w:w="6379" w:type="dxa"/>
            <w:gridSpan w:val="2"/>
            <w:shd w:val="clear" w:color="auto" w:fill="auto"/>
          </w:tcPr>
          <w:p w:rsidR="0021131C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monologisches Sprechen (1)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 w:rsidRPr="007A5FC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Sachverhalte </w:t>
            </w:r>
            <w:r w:rsidRPr="00AE6AAD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differenziert</w:t>
            </w:r>
            <w:r w:rsidRPr="00AE6AA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darstellen </w:t>
            </w:r>
            <w:r w:rsidRPr="00F64847">
              <w:rPr>
                <w:rFonts w:ascii="Verdana" w:hAnsi="Verdana"/>
                <w:sz w:val="20"/>
              </w:rPr>
              <w:t xml:space="preserve">und dazu </w:t>
            </w:r>
            <w:r w:rsidRPr="00AE6AAD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differenziert</w:t>
            </w:r>
            <w:r w:rsidRPr="00AE6AA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64847">
              <w:rPr>
                <w:rFonts w:ascii="Verdana" w:hAnsi="Verdana"/>
                <w:sz w:val="20"/>
              </w:rPr>
              <w:t>Stellung beziehen</w:t>
            </w:r>
          </w:p>
          <w:p w:rsidR="00CA2C1E" w:rsidRDefault="00CA2C1E" w:rsidP="0021131C">
            <w:pPr>
              <w:pStyle w:val="Listenabsatz"/>
              <w:spacing w:line="276" w:lineRule="auto"/>
              <w:ind w:left="466"/>
              <w:rPr>
                <w:rFonts w:ascii="Verdana" w:hAnsi="Verdana"/>
                <w:sz w:val="20"/>
              </w:rPr>
            </w:pPr>
            <w:bookmarkStart w:id="1" w:name="_GoBack"/>
            <w:bookmarkEnd w:id="1"/>
            <w:r w:rsidRPr="00F64847">
              <w:rPr>
                <w:rFonts w:ascii="Verdana" w:hAnsi="Verdana"/>
                <w:sz w:val="20"/>
              </w:rPr>
              <w:t xml:space="preserve"> </w:t>
            </w:r>
          </w:p>
          <w:p w:rsidR="00CA2C1E" w:rsidRPr="00CA2C1E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CA2C1E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CA2C1E">
              <w:rPr>
                <w:rFonts w:ascii="Verdana" w:hAnsi="Verdana"/>
                <w:b/>
                <w:sz w:val="20"/>
              </w:rPr>
              <w:t>:</w:t>
            </w:r>
            <w:r w:rsidRPr="00CA2C1E">
              <w:rPr>
                <w:rFonts w:ascii="Verdana" w:hAnsi="Verdana"/>
                <w:sz w:val="20"/>
              </w:rPr>
              <w:t xml:space="preserve"> ein </w:t>
            </w:r>
            <w:r w:rsidRPr="00CA2C1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 w:rsidRPr="00CA2C1E">
              <w:rPr>
                <w:rFonts w:ascii="Verdana" w:hAnsi="Verdana"/>
                <w:sz w:val="20"/>
              </w:rPr>
              <w:t xml:space="preserve"> Repertoire an themenunabhängigen Redemitteln, um Argumente und Gegenargumente darzulegen, respektvoll zu kritisieren, einen</w:t>
            </w:r>
            <w:r w:rsidR="007B0C8D">
              <w:rPr>
                <w:rFonts w:ascii="Verdana" w:hAnsi="Verdana"/>
                <w:sz w:val="20"/>
              </w:rPr>
              <w:t xml:space="preserve"> </w:t>
            </w:r>
            <w:r w:rsidRPr="00CA2C1E">
              <w:rPr>
                <w:rFonts w:ascii="Verdana" w:hAnsi="Verdana"/>
                <w:sz w:val="20"/>
              </w:rPr>
              <w:t>Standpunkt respektvoll zu vertreten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A2C1E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38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monologisches Sprechen (1)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 w:rsidRPr="007A5FC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Sachverhalte </w:t>
            </w:r>
            <w:r w:rsidR="0021131C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überwiegend d</w:t>
            </w:r>
            <w:r w:rsidRPr="00AE6AAD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ifferenziert</w:t>
            </w:r>
            <w:r w:rsidRPr="00AE6AA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darstellen und dazu </w:t>
            </w:r>
            <w:r w:rsidR="0021131C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überwiegend d</w:t>
            </w:r>
            <w:r w:rsidRPr="00AE6AAD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>ifferenziert</w:t>
            </w:r>
            <w:r w:rsidRPr="00AE6AAD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Stellung beziehen</w:t>
            </w:r>
          </w:p>
          <w:p w:rsidR="00CA2C1E" w:rsidRPr="00CA2C1E" w:rsidRDefault="00CA2C1E" w:rsidP="00CA2C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38"/>
              <w:rPr>
                <w:rFonts w:ascii="Verdana" w:hAnsi="Verdana"/>
                <w:sz w:val="20"/>
              </w:rPr>
            </w:pPr>
            <w:r w:rsidRPr="00CA2C1E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CA2C1E">
              <w:rPr>
                <w:rFonts w:ascii="Verdana" w:hAnsi="Verdana"/>
                <w:b/>
                <w:sz w:val="20"/>
              </w:rPr>
              <w:t>:</w:t>
            </w:r>
            <w:r w:rsidRPr="00CA2C1E">
              <w:rPr>
                <w:rFonts w:ascii="Verdana" w:hAnsi="Verdana"/>
                <w:sz w:val="20"/>
              </w:rPr>
              <w:t xml:space="preserve"> ein </w:t>
            </w:r>
            <w:r w:rsidR="0021131C">
              <w:rPr>
                <w:rFonts w:ascii="Verdana" w:hAnsi="Verdana"/>
                <w:sz w:val="20"/>
                <w:shd w:val="clear" w:color="auto" w:fill="92D050"/>
              </w:rPr>
              <w:t>überwiegend d</w:t>
            </w:r>
            <w:r w:rsidRPr="00CA2C1E">
              <w:rPr>
                <w:rFonts w:ascii="Verdana" w:hAnsi="Verdana"/>
                <w:sz w:val="20"/>
                <w:shd w:val="clear" w:color="auto" w:fill="92D050"/>
              </w:rPr>
              <w:t>ifferenziertes</w:t>
            </w:r>
            <w:r w:rsidRPr="00CA2C1E">
              <w:rPr>
                <w:rFonts w:ascii="Verdana" w:hAnsi="Verdana"/>
                <w:sz w:val="20"/>
              </w:rPr>
              <w:t xml:space="preserve"> Repertoire an themenunabhängigen Redemitteln, um Argumente und Gegenargumente darzulegen, respektvoll zu kritisieren, einen Standpunkt respektvoll zu vertreten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CA2C1E" w:rsidRPr="00DF03D8" w:rsidRDefault="00CA2C1E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bookmarkEnd w:id="0"/>
      <w:tr w:rsidR="00747224" w:rsidRPr="004D3CE3" w:rsidTr="007B0C8D">
        <w:trPr>
          <w:trHeight w:val="557"/>
        </w:trPr>
        <w:tc>
          <w:tcPr>
            <w:tcW w:w="12474" w:type="dxa"/>
            <w:gridSpan w:val="4"/>
            <w:shd w:val="clear" w:color="auto" w:fill="BFBFBF" w:themeFill="background1" w:themeFillShade="BF"/>
          </w:tcPr>
          <w:p w:rsidR="00747224" w:rsidRDefault="008F1E8B" w:rsidP="00514FC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Ziel</w:t>
            </w:r>
            <w:r w:rsidRPr="005F1907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Die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können auf Grundlage ihres Textverständnisses wichtige Aspekte zu den Protagonisten </w:t>
            </w:r>
            <w:r w:rsidR="00586549">
              <w:rPr>
                <w:rFonts w:ascii="Verdana" w:hAnsi="Verdana"/>
                <w:sz w:val="20"/>
              </w:rPr>
              <w:t>sowie</w:t>
            </w:r>
            <w:r>
              <w:rPr>
                <w:rFonts w:ascii="Verdana" w:hAnsi="Verdana"/>
                <w:sz w:val="20"/>
              </w:rPr>
              <w:t xml:space="preserve"> ihrer Lebenssituation auswählen und ihre Wahl sprachlich angemessen begründen.</w:t>
            </w:r>
          </w:p>
        </w:tc>
        <w:tc>
          <w:tcPr>
            <w:tcW w:w="2977" w:type="dxa"/>
            <w:shd w:val="clear" w:color="auto" w:fill="auto"/>
          </w:tcPr>
          <w:p w:rsidR="00747224" w:rsidRDefault="00CA2C1E" w:rsidP="00514FCA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2"/>
              </w:rPr>
              <w:t>Abstufung</w:t>
            </w:r>
            <w:r w:rsidR="00D23465">
              <w:rPr>
                <w:rFonts w:ascii="Verdana" w:hAnsi="Verdana"/>
                <w:b/>
                <w:sz w:val="22"/>
              </w:rPr>
              <w:t xml:space="preserve"> Basisfach</w:t>
            </w:r>
          </w:p>
        </w:tc>
      </w:tr>
      <w:tr w:rsidR="005968F9" w:rsidRPr="00F222E3" w:rsidTr="007B0C8D">
        <w:trPr>
          <w:trHeight w:val="1098"/>
        </w:trPr>
        <w:tc>
          <w:tcPr>
            <w:tcW w:w="5528" w:type="dxa"/>
            <w:shd w:val="clear" w:color="auto" w:fill="FFFFFF" w:themeFill="background1"/>
          </w:tcPr>
          <w:p w:rsidR="00CA2C1E" w:rsidRPr="00CA2C1E" w:rsidRDefault="00CA2C1E" w:rsidP="00CA2C1E">
            <w:pPr>
              <w:spacing w:line="276" w:lineRule="auto"/>
              <w:ind w:left="31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CA2C1E">
              <w:rPr>
                <w:rFonts w:ascii="Verdana" w:hAnsi="Verdana"/>
                <w:sz w:val="20"/>
                <w:u w:val="single"/>
              </w:rPr>
              <w:t>Previewing</w:t>
            </w:r>
            <w:proofErr w:type="spellEnd"/>
            <w:r w:rsidRPr="00CA2C1E">
              <w:rPr>
                <w:rFonts w:ascii="Verdana" w:hAnsi="Verdana"/>
                <w:sz w:val="20"/>
                <w:u w:val="single"/>
              </w:rPr>
              <w:t xml:space="preserve"> 1: </w:t>
            </w:r>
          </w:p>
          <w:p w:rsidR="00CA2C1E" w:rsidRDefault="00CA2C1E" w:rsidP="00CA2C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evtl. hier Einführung des situativen Rahmens, der den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gleichzeitig das Ziel der Einheit transparent macht (vgl. M 7.2)</w:t>
            </w:r>
            <w:r w:rsidRPr="00CA2C1E">
              <w:rPr>
                <w:rFonts w:ascii="Verdana" w:hAnsi="Verdana"/>
                <w:sz w:val="20"/>
              </w:rPr>
              <w:t xml:space="preserve"> </w:t>
            </w:r>
          </w:p>
          <w:p w:rsidR="00CA2C1E" w:rsidRPr="00CA2C1E" w:rsidRDefault="00CA2C1E" w:rsidP="00CA2C1E">
            <w:pPr>
              <w:spacing w:line="276" w:lineRule="auto"/>
              <w:ind w:left="31"/>
              <w:rPr>
                <w:rFonts w:ascii="Verdana" w:hAnsi="Verdana"/>
                <w:sz w:val="20"/>
              </w:rPr>
            </w:pPr>
            <w:r w:rsidRPr="00CA2C1E">
              <w:rPr>
                <w:rFonts w:ascii="Verdana" w:hAnsi="Verdana"/>
                <w:sz w:val="20"/>
              </w:rPr>
              <w:t>Erarbeitung sprachlicher Mittel zur Begründung</w:t>
            </w:r>
            <w:r w:rsidR="00E04775">
              <w:rPr>
                <w:rFonts w:ascii="Verdana" w:hAnsi="Verdana"/>
                <w:sz w:val="20"/>
              </w:rPr>
              <w:t>:</w:t>
            </w:r>
          </w:p>
          <w:p w:rsidR="00CA2C1E" w:rsidRPr="00CA2C1E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>Cut out the cards and put them into four different groups; put the four groups of cards in front of you (face up)</w:t>
            </w:r>
            <w:r w:rsidR="00586549"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  <w:p w:rsidR="00CA2C1E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 xml:space="preserve">Present your three quotes and explain why you chose them. Start each sentence with a suitable phrase </w:t>
            </w:r>
            <w:r w:rsidR="00586549">
              <w:rPr>
                <w:rFonts w:ascii="Verdana" w:hAnsi="Verdana"/>
                <w:i/>
                <w:sz w:val="20"/>
                <w:lang w:val="en-GB"/>
              </w:rPr>
              <w:t>from</w:t>
            </w:r>
            <w:r w:rsidRPr="00CA2C1E">
              <w:rPr>
                <w:rFonts w:ascii="Verdana" w:hAnsi="Verdana"/>
                <w:i/>
                <w:sz w:val="20"/>
                <w:lang w:val="en-GB"/>
              </w:rPr>
              <w:t xml:space="preserve"> the cards in front of you. </w:t>
            </w:r>
          </w:p>
          <w:p w:rsidR="00747224" w:rsidRPr="00CA2C1E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>Count the cards you have turned over: Who has used more cards?</w:t>
            </w:r>
          </w:p>
        </w:tc>
        <w:tc>
          <w:tcPr>
            <w:tcW w:w="851" w:type="dxa"/>
          </w:tcPr>
          <w:p w:rsidR="00747224" w:rsidRPr="00CA2C1E" w:rsidRDefault="00CA2C1E" w:rsidP="009C7919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M 1.1 (LF)</w:t>
            </w:r>
          </w:p>
          <w:p w:rsidR="00747224" w:rsidRPr="00CA2C1E" w:rsidRDefault="00747224" w:rsidP="009C7919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CA2C1E" w:rsidRPr="00CA2C1E" w:rsidRDefault="00CA2C1E" w:rsidP="00CA2C1E">
            <w:pPr>
              <w:spacing w:line="276" w:lineRule="auto"/>
              <w:ind w:left="31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CA2C1E">
              <w:rPr>
                <w:rFonts w:ascii="Verdana" w:hAnsi="Verdana"/>
                <w:sz w:val="20"/>
                <w:u w:val="single"/>
              </w:rPr>
              <w:t>Previewing</w:t>
            </w:r>
            <w:proofErr w:type="spellEnd"/>
            <w:r w:rsidRPr="00CA2C1E">
              <w:rPr>
                <w:rFonts w:ascii="Verdana" w:hAnsi="Verdana"/>
                <w:sz w:val="20"/>
                <w:u w:val="single"/>
              </w:rPr>
              <w:t xml:space="preserve"> 1: </w:t>
            </w:r>
          </w:p>
          <w:p w:rsidR="00CA2C1E" w:rsidRDefault="00CA2C1E" w:rsidP="00CA2C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evtl. hier Einführung des situativen Rahmens, der den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gleichzeitig das Ziel der Einheit transparent macht (vgl. M 7.2)</w:t>
            </w:r>
            <w:r w:rsidRPr="00CA2C1E">
              <w:rPr>
                <w:rFonts w:ascii="Verdana" w:hAnsi="Verdana"/>
                <w:sz w:val="20"/>
              </w:rPr>
              <w:t xml:space="preserve"> </w:t>
            </w:r>
          </w:p>
          <w:p w:rsidR="00CA2C1E" w:rsidRPr="00CA2C1E" w:rsidRDefault="00CA2C1E" w:rsidP="00CA2C1E">
            <w:pPr>
              <w:spacing w:line="276" w:lineRule="auto"/>
              <w:ind w:left="31"/>
              <w:rPr>
                <w:rFonts w:ascii="Verdana" w:hAnsi="Verdana"/>
                <w:sz w:val="20"/>
              </w:rPr>
            </w:pPr>
            <w:r w:rsidRPr="00CA2C1E">
              <w:rPr>
                <w:rFonts w:ascii="Verdana" w:hAnsi="Verdana"/>
                <w:sz w:val="20"/>
              </w:rPr>
              <w:t>Erarbeitung sprachlicher Mittel zur Begründung</w:t>
            </w:r>
            <w:r w:rsidR="00E04775">
              <w:rPr>
                <w:rFonts w:ascii="Verdana" w:hAnsi="Verdana"/>
                <w:sz w:val="20"/>
              </w:rPr>
              <w:t>:</w:t>
            </w:r>
          </w:p>
          <w:p w:rsidR="00CA2C1E" w:rsidRPr="00CA2C1E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>Cut out the cards and put them into four different groups; put the four groups of cards in front of you (face up)</w:t>
            </w:r>
            <w:r w:rsidR="00586549"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  <w:p w:rsidR="00CA2C1E" w:rsidRPr="00530F46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 xml:space="preserve">Present your three quotes and explain why you chose them. Start each sentence with a suitable phrase </w:t>
            </w:r>
            <w:r w:rsidR="00586549">
              <w:rPr>
                <w:rFonts w:ascii="Verdana" w:hAnsi="Verdana"/>
                <w:i/>
                <w:sz w:val="20"/>
                <w:lang w:val="en-GB"/>
              </w:rPr>
              <w:t>from</w:t>
            </w:r>
            <w:r w:rsidRPr="00CA2C1E">
              <w:rPr>
                <w:rFonts w:ascii="Verdana" w:hAnsi="Verdana"/>
                <w:i/>
                <w:sz w:val="20"/>
                <w:lang w:val="en-GB"/>
              </w:rPr>
              <w:t xml:space="preserve"> the cards in front of you. </w:t>
            </w:r>
          </w:p>
          <w:p w:rsidR="00747224" w:rsidRPr="00CA2C1E" w:rsidRDefault="00CA2C1E" w:rsidP="004944D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CA2C1E">
              <w:rPr>
                <w:rFonts w:ascii="Verdana" w:hAnsi="Verdana"/>
                <w:i/>
                <w:sz w:val="20"/>
                <w:lang w:val="en-GB"/>
              </w:rPr>
              <w:t>Count the cards you have turned over: Who has used more cards?</w:t>
            </w:r>
          </w:p>
        </w:tc>
        <w:tc>
          <w:tcPr>
            <w:tcW w:w="850" w:type="dxa"/>
          </w:tcPr>
          <w:p w:rsidR="00747224" w:rsidRDefault="00CA2C1E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1.1 (BF)</w:t>
            </w:r>
          </w:p>
          <w:p w:rsidR="00747224" w:rsidRPr="00F222E3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47224" w:rsidRPr="00797928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968F9" w:rsidRPr="00F222E3" w:rsidTr="007B0C8D">
        <w:trPr>
          <w:trHeight w:val="420"/>
        </w:trPr>
        <w:tc>
          <w:tcPr>
            <w:tcW w:w="5528" w:type="dxa"/>
            <w:shd w:val="clear" w:color="auto" w:fill="FFFFFF" w:themeFill="background1"/>
          </w:tcPr>
          <w:p w:rsidR="00CA2C1E" w:rsidRDefault="00CA2C1E" w:rsidP="00CA2C1E">
            <w:pPr>
              <w:spacing w:line="276" w:lineRule="auto"/>
              <w:ind w:left="31"/>
              <w:rPr>
                <w:rFonts w:ascii="Verdana" w:hAnsi="Verdana"/>
                <w:sz w:val="20"/>
                <w:lang w:val="en-GB"/>
              </w:rPr>
            </w:pPr>
            <w:r w:rsidRPr="00564BD1">
              <w:rPr>
                <w:rFonts w:ascii="Verdana" w:hAnsi="Verdana"/>
                <w:sz w:val="20"/>
                <w:u w:val="single"/>
                <w:lang w:val="en-GB"/>
              </w:rPr>
              <w:t>Previewing 2:</w:t>
            </w:r>
            <w:r w:rsidRPr="00564BD1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Zitate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zum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Thema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4921BC">
              <w:rPr>
                <w:rFonts w:ascii="Verdana" w:hAnsi="Verdana"/>
                <w:i/>
                <w:sz w:val="20"/>
                <w:lang w:val="en-GB"/>
              </w:rPr>
              <w:t>family, friends and neighbours</w:t>
            </w:r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564BD1" w:rsidRPr="00564BD1" w:rsidRDefault="00564BD1" w:rsidP="00564BD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466"/>
              <w:rPr>
                <w:rFonts w:ascii="Verdana" w:hAnsi="Verdana"/>
                <w:i/>
                <w:sz w:val="20"/>
                <w:lang w:val="en-GB"/>
              </w:rPr>
            </w:pPr>
            <w:r w:rsidRPr="00564BD1">
              <w:rPr>
                <w:rFonts w:ascii="Verdana" w:hAnsi="Verdana"/>
                <w:i/>
                <w:sz w:val="20"/>
                <w:lang w:val="en-GB"/>
              </w:rPr>
              <w:t>Choose the three quotes that you can agree with the most, one from each of the following categories: family, friends, neighbours</w:t>
            </w:r>
            <w:r w:rsidR="005500EC"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  <w:p w:rsidR="00CA2C1E" w:rsidRPr="00564BD1" w:rsidRDefault="00564BD1" w:rsidP="00564BD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466"/>
              <w:rPr>
                <w:rFonts w:ascii="Verdana" w:hAnsi="Verdana"/>
                <w:i/>
                <w:sz w:val="20"/>
                <w:lang w:val="en-GB"/>
              </w:rPr>
            </w:pPr>
            <w:r w:rsidRPr="00564BD1">
              <w:rPr>
                <w:rFonts w:ascii="Verdana" w:hAnsi="Verdana"/>
                <w:i/>
                <w:sz w:val="20"/>
                <w:lang w:val="en-GB"/>
              </w:rPr>
              <w:t>Present your choice to your partner. Give rea</w:t>
            </w:r>
            <w:r w:rsidRPr="00564BD1">
              <w:rPr>
                <w:rFonts w:ascii="Verdana" w:hAnsi="Verdana"/>
                <w:i/>
                <w:sz w:val="20"/>
                <w:lang w:val="en-GB"/>
              </w:rPr>
              <w:lastRenderedPageBreak/>
              <w:t>sons</w:t>
            </w:r>
            <w:r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  <w:p w:rsidR="00CA2C1E" w:rsidRPr="004921BC" w:rsidRDefault="00CA2C1E" w:rsidP="00CA2C1E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  <w:p w:rsidR="00CA2C1E" w:rsidRPr="004921BC" w:rsidRDefault="00CA2C1E" w:rsidP="00CA2C1E">
            <w:pPr>
              <w:pStyle w:val="Listenabsatz"/>
              <w:spacing w:line="276" w:lineRule="auto"/>
              <w:ind w:left="463"/>
              <w:rPr>
                <w:rFonts w:ascii="Verdana" w:hAnsi="Verdana"/>
                <w:sz w:val="20"/>
                <w:lang w:val="en-GB"/>
              </w:rPr>
            </w:pPr>
          </w:p>
          <w:p w:rsidR="00747224" w:rsidRPr="00CA2C1E" w:rsidRDefault="00747224" w:rsidP="00564BD1">
            <w:pPr>
              <w:pStyle w:val="Listenabsatz"/>
              <w:shd w:val="clear" w:color="auto" w:fill="FFFFFF" w:themeFill="background1"/>
              <w:spacing w:line="276" w:lineRule="auto"/>
              <w:ind w:left="454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747224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M 1.1 (LF)</w:t>
            </w:r>
          </w:p>
          <w:p w:rsidR="00564BD1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564BD1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1.2 (LF)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4BD1" w:rsidRDefault="00564BD1" w:rsidP="00564BD1">
            <w:pPr>
              <w:spacing w:line="276" w:lineRule="auto"/>
              <w:ind w:left="31"/>
              <w:rPr>
                <w:rFonts w:ascii="Verdana" w:hAnsi="Verdana"/>
                <w:sz w:val="20"/>
                <w:lang w:val="en-GB"/>
              </w:rPr>
            </w:pPr>
            <w:r w:rsidRPr="00564BD1">
              <w:rPr>
                <w:rFonts w:ascii="Verdana" w:hAnsi="Verdana"/>
                <w:sz w:val="20"/>
                <w:u w:val="single"/>
                <w:lang w:val="en-GB"/>
              </w:rPr>
              <w:t>Previewing 2:</w:t>
            </w:r>
            <w:r w:rsidRPr="00564BD1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Zitate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zum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 w:rsidRPr="004921BC">
              <w:rPr>
                <w:rFonts w:ascii="Verdana" w:hAnsi="Verdana"/>
                <w:sz w:val="20"/>
                <w:lang w:val="en-GB"/>
              </w:rPr>
              <w:t>Thema</w:t>
            </w:r>
            <w:proofErr w:type="spellEnd"/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4921BC">
              <w:rPr>
                <w:rFonts w:ascii="Verdana" w:hAnsi="Verdana"/>
                <w:i/>
                <w:sz w:val="20"/>
                <w:lang w:val="en-GB"/>
              </w:rPr>
              <w:t>family, friends and neighbours</w:t>
            </w:r>
            <w:r w:rsidRPr="004921BC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564BD1" w:rsidRDefault="00564BD1" w:rsidP="00564BD1">
            <w:pPr>
              <w:pStyle w:val="Listenabsatz"/>
              <w:numPr>
                <w:ilvl w:val="0"/>
                <w:numId w:val="9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564BD1">
              <w:rPr>
                <w:rFonts w:ascii="Verdana" w:hAnsi="Verdana"/>
                <w:i/>
                <w:sz w:val="20"/>
                <w:lang w:val="en-GB"/>
              </w:rPr>
              <w:t>Read the quotes and decide if they refer to family, friends and/or neighbours. Mark them in different colours.</w:t>
            </w:r>
          </w:p>
          <w:p w:rsidR="00564BD1" w:rsidRDefault="00564BD1" w:rsidP="00564BD1">
            <w:pPr>
              <w:pStyle w:val="Listenabsatz"/>
              <w:numPr>
                <w:ilvl w:val="0"/>
                <w:numId w:val="9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564BD1">
              <w:rPr>
                <w:rFonts w:ascii="Verdana" w:hAnsi="Verdana"/>
                <w:i/>
                <w:sz w:val="20"/>
                <w:lang w:val="en-GB"/>
              </w:rPr>
              <w:t xml:space="preserve">Choose the three quotes (one from each </w:t>
            </w:r>
            <w:r w:rsidRPr="00564BD1">
              <w:rPr>
                <w:rFonts w:ascii="Verdana" w:hAnsi="Verdana"/>
                <w:i/>
                <w:sz w:val="20"/>
                <w:lang w:val="en-GB"/>
              </w:rPr>
              <w:lastRenderedPageBreak/>
              <w:t xml:space="preserve">category) that you can agree with the most. </w:t>
            </w:r>
          </w:p>
          <w:p w:rsidR="00564BD1" w:rsidRPr="00564BD1" w:rsidRDefault="00564BD1" w:rsidP="00564BD1">
            <w:pPr>
              <w:pStyle w:val="Listenabsatz"/>
              <w:numPr>
                <w:ilvl w:val="0"/>
                <w:numId w:val="9"/>
              </w:numPr>
              <w:spacing w:line="276" w:lineRule="auto"/>
              <w:ind w:left="456"/>
              <w:rPr>
                <w:rFonts w:ascii="Verdana" w:hAnsi="Verdana"/>
                <w:i/>
                <w:sz w:val="20"/>
                <w:lang w:val="en-GB"/>
              </w:rPr>
            </w:pPr>
            <w:r w:rsidRPr="00564BD1">
              <w:rPr>
                <w:rFonts w:ascii="Verdana" w:hAnsi="Verdana"/>
                <w:i/>
                <w:sz w:val="20"/>
                <w:lang w:val="en-GB"/>
              </w:rPr>
              <w:t>Present your choice to your partner. Give reasons</w:t>
            </w:r>
            <w:r w:rsidR="005500EC"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  <w:p w:rsidR="008F05E9" w:rsidRPr="00564BD1" w:rsidRDefault="008F05E9" w:rsidP="008F05E9">
            <w:pPr>
              <w:pStyle w:val="Listenabsatz"/>
              <w:spacing w:line="276" w:lineRule="auto"/>
              <w:ind w:left="436"/>
              <w:rPr>
                <w:rFonts w:ascii="Verdana" w:hAnsi="Verdana"/>
                <w:i/>
                <w:sz w:val="20"/>
                <w:lang w:val="en-GB"/>
              </w:rPr>
            </w:pPr>
          </w:p>
        </w:tc>
        <w:tc>
          <w:tcPr>
            <w:tcW w:w="850" w:type="dxa"/>
          </w:tcPr>
          <w:p w:rsidR="00564BD1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M 1.1 (BF)</w:t>
            </w:r>
          </w:p>
          <w:p w:rsidR="00564BD1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747224" w:rsidRDefault="00564BD1" w:rsidP="00564BD1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1.2 (BF)</w:t>
            </w:r>
          </w:p>
        </w:tc>
        <w:tc>
          <w:tcPr>
            <w:tcW w:w="2977" w:type="dxa"/>
          </w:tcPr>
          <w:p w:rsidR="00564BD1" w:rsidRDefault="00564BD1" w:rsidP="00564BD1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7B0C8D" w:rsidRDefault="00564BD1" w:rsidP="007B0C8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sprachliche 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7B0C8D">
              <w:rPr>
                <w:rFonts w:ascii="Verdana" w:hAnsi="Verdana"/>
                <w:color w:val="000000" w:themeColor="text1"/>
                <w:sz w:val="20"/>
              </w:rPr>
              <w:t>beim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themenunabhängige</w:t>
            </w:r>
            <w:r w:rsidR="007B0C8D">
              <w:rPr>
                <w:rFonts w:ascii="Verdana" w:hAnsi="Verdana"/>
                <w:color w:val="000000" w:themeColor="text1"/>
                <w:sz w:val="20"/>
              </w:rPr>
              <w:t>n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Wortschatz</w:t>
            </w:r>
          </w:p>
          <w:p w:rsidR="007B0C8D" w:rsidRPr="007B0C8D" w:rsidRDefault="007B0C8D" w:rsidP="007B0C8D">
            <w:pPr>
              <w:spacing w:line="276" w:lineRule="auto"/>
              <w:rPr>
                <w:rFonts w:ascii="Verdana" w:hAnsi="Verdana"/>
                <w:color w:val="00B0F0"/>
                <w:sz w:val="20"/>
                <w:u w:val="single"/>
                <w:shd w:val="clear" w:color="auto" w:fill="FFFFFF" w:themeFill="background1"/>
              </w:rPr>
            </w:pPr>
            <w:r>
              <w:rPr>
                <w:rFonts w:ascii="Verdana" w:hAnsi="Verdana"/>
                <w:color w:val="00B0F0"/>
                <w:sz w:val="20"/>
                <w:u w:val="single"/>
                <w:shd w:val="clear" w:color="auto" w:fill="FFFFFF" w:themeFill="background1"/>
              </w:rPr>
              <w:lastRenderedPageBreak/>
              <w:t>Vertrautheit der Themen</w:t>
            </w:r>
          </w:p>
          <w:p w:rsidR="00747224" w:rsidRPr="007B0C8D" w:rsidRDefault="007B0C8D" w:rsidP="009C791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B0C8D">
              <w:rPr>
                <w:rFonts w:ascii="Verdana" w:hAnsi="Verdana"/>
                <w:color w:val="000000" w:themeColor="text1"/>
                <w:sz w:val="20"/>
                <w:shd w:val="clear" w:color="auto" w:fill="FFFFFF" w:themeFill="background1"/>
              </w:rPr>
              <w:t>gemeinsame Besprechung der Zuordnung im Plenum, dabei ggfs. Klärung inhaltlicher Fragen</w:t>
            </w:r>
          </w:p>
        </w:tc>
      </w:tr>
      <w:tr w:rsidR="007B0C8D" w:rsidRPr="008F1E8B" w:rsidTr="007B0C8D">
        <w:trPr>
          <w:trHeight w:val="420"/>
        </w:trPr>
        <w:tc>
          <w:tcPr>
            <w:tcW w:w="5528" w:type="dxa"/>
            <w:shd w:val="clear" w:color="auto" w:fill="FFFFFF" w:themeFill="background1"/>
          </w:tcPr>
          <w:p w:rsidR="007B0C8D" w:rsidRPr="00046229" w:rsidRDefault="007B0C8D" w:rsidP="007B0C8D">
            <w:pPr>
              <w:spacing w:line="276" w:lineRule="auto"/>
              <w:rPr>
                <w:rFonts w:ascii="Verdana" w:hAnsi="Verdana"/>
                <w:i/>
                <w:sz w:val="20"/>
                <w:lang w:val="en-GB"/>
              </w:rPr>
            </w:pPr>
            <w:r w:rsidRPr="00585F34">
              <w:rPr>
                <w:rFonts w:ascii="Verdana" w:hAnsi="Verdana"/>
                <w:sz w:val="20"/>
                <w:u w:val="single"/>
                <w:lang w:val="en-GB"/>
              </w:rPr>
              <w:lastRenderedPageBreak/>
              <w:t>While</w:t>
            </w:r>
            <w:r>
              <w:rPr>
                <w:rFonts w:ascii="Verdana" w:hAnsi="Verdana"/>
                <w:sz w:val="20"/>
                <w:u w:val="single"/>
                <w:lang w:val="en-GB"/>
              </w:rPr>
              <w:t>-v</w:t>
            </w:r>
            <w:r w:rsidRPr="00585F34">
              <w:rPr>
                <w:rFonts w:ascii="Verdana" w:hAnsi="Verdana"/>
                <w:sz w:val="20"/>
                <w:u w:val="single"/>
                <w:lang w:val="en-GB"/>
              </w:rPr>
              <w:t>iewing</w:t>
            </w:r>
            <w:r w:rsidRPr="008F1E8B">
              <w:rPr>
                <w:rFonts w:ascii="Verdana" w:hAnsi="Verdana"/>
                <w:sz w:val="20"/>
                <w:u w:val="single"/>
                <w:lang w:val="en-GB"/>
              </w:rPr>
              <w:t>:</w:t>
            </w:r>
            <w:r w:rsidR="008F1E8B" w:rsidRPr="008F1E8B">
              <w:rPr>
                <w:rFonts w:ascii="Verdana" w:hAnsi="Verdana"/>
                <w:sz w:val="20"/>
                <w:u w:val="single"/>
                <w:lang w:val="en-GB"/>
              </w:rPr>
              <w:t xml:space="preserve"> </w:t>
            </w:r>
            <w:r w:rsidR="008F1E8B" w:rsidRPr="00046229">
              <w:rPr>
                <w:rFonts w:ascii="Verdana" w:hAnsi="Verdana"/>
                <w:i/>
                <w:sz w:val="20"/>
                <w:u w:val="single"/>
                <w:lang w:val="en-GB"/>
              </w:rPr>
              <w:t>sequence 1</w:t>
            </w:r>
          </w:p>
          <w:p w:rsidR="007B0C8D" w:rsidRPr="007B0C8D" w:rsidRDefault="007B0C8D" w:rsidP="007B0C8D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466"/>
              <w:rPr>
                <w:rFonts w:ascii="Verdana" w:hAnsi="Verdana"/>
                <w:sz w:val="20"/>
                <w:lang w:val="en-GB"/>
              </w:rPr>
            </w:pPr>
            <w:r w:rsidRPr="007B0C8D">
              <w:rPr>
                <w:rFonts w:ascii="Verdana" w:hAnsi="Verdana"/>
                <w:i/>
                <w:sz w:val="20"/>
                <w:lang w:val="en-GB"/>
              </w:rPr>
              <w:t xml:space="preserve">Walt and Thao at the beginning of the movie </w:t>
            </w:r>
            <w:r w:rsidRPr="007B0C8D">
              <w:rPr>
                <w:rFonts w:ascii="Verdana" w:hAnsi="Verdana"/>
                <w:sz w:val="20"/>
                <w:lang w:val="en-GB"/>
              </w:rPr>
              <w:t xml:space="preserve">+ </w:t>
            </w:r>
            <w:proofErr w:type="spellStart"/>
            <w:r w:rsidRPr="007B0C8D">
              <w:rPr>
                <w:rFonts w:ascii="Verdana" w:hAnsi="Verdana"/>
                <w:sz w:val="20"/>
                <w:lang w:val="en-GB"/>
              </w:rPr>
              <w:t>Sicherung</w:t>
            </w:r>
            <w:proofErr w:type="spellEnd"/>
          </w:p>
        </w:tc>
        <w:tc>
          <w:tcPr>
            <w:tcW w:w="851" w:type="dxa"/>
          </w:tcPr>
          <w:p w:rsidR="007B0C8D" w:rsidRDefault="007B0C8D" w:rsidP="007B0C8D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SPT</w:t>
            </w:r>
            <w:r w:rsidR="00ED541E">
              <w:rPr>
                <w:rStyle w:val="Funotenzeichen"/>
                <w:rFonts w:ascii="Verdana" w:hAnsi="Verdana"/>
                <w:sz w:val="20"/>
              </w:rPr>
              <w:footnoteReference w:id="1"/>
            </w:r>
            <w:r>
              <w:rPr>
                <w:rFonts w:ascii="Verdana" w:hAnsi="Verdana"/>
                <w:sz w:val="20"/>
              </w:rPr>
              <w:t xml:space="preserve"> S. 20-21</w:t>
            </w:r>
          </w:p>
          <w:p w:rsidR="007B0C8D" w:rsidRPr="007B0C8D" w:rsidRDefault="007B0C8D" w:rsidP="00564BD1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C8D" w:rsidRPr="00585F34" w:rsidRDefault="007B0C8D" w:rsidP="007B0C8D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 w:rsidRPr="00585F34">
              <w:rPr>
                <w:rFonts w:ascii="Verdana" w:hAnsi="Verdana"/>
                <w:sz w:val="20"/>
                <w:u w:val="single"/>
                <w:lang w:val="en-GB"/>
              </w:rPr>
              <w:t>While</w:t>
            </w:r>
            <w:r>
              <w:rPr>
                <w:rFonts w:ascii="Verdana" w:hAnsi="Verdana"/>
                <w:sz w:val="20"/>
                <w:u w:val="single"/>
                <w:lang w:val="en-GB"/>
              </w:rPr>
              <w:t>-v</w:t>
            </w:r>
            <w:r w:rsidRPr="00585F34">
              <w:rPr>
                <w:rFonts w:ascii="Verdana" w:hAnsi="Verdana"/>
                <w:sz w:val="20"/>
                <w:u w:val="single"/>
                <w:lang w:val="en-GB"/>
              </w:rPr>
              <w:t>iewing</w:t>
            </w:r>
            <w:r w:rsidRPr="008F1E8B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="008F1E8B" w:rsidRPr="00046229">
              <w:rPr>
                <w:rFonts w:ascii="Verdana" w:hAnsi="Verdana"/>
                <w:i/>
                <w:sz w:val="20"/>
                <w:u w:val="single"/>
                <w:lang w:val="en-GB"/>
              </w:rPr>
              <w:t>sequence 1</w:t>
            </w:r>
          </w:p>
          <w:p w:rsidR="007B0C8D" w:rsidRPr="007B0C8D" w:rsidRDefault="007B0C8D" w:rsidP="007B0C8D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456"/>
              <w:rPr>
                <w:rFonts w:ascii="Verdana" w:hAnsi="Verdana"/>
                <w:sz w:val="20"/>
                <w:u w:val="single"/>
                <w:lang w:val="en-GB"/>
              </w:rPr>
            </w:pPr>
            <w:r w:rsidRPr="007B0C8D">
              <w:rPr>
                <w:rFonts w:ascii="Verdana" w:hAnsi="Verdana"/>
                <w:i/>
                <w:sz w:val="20"/>
                <w:lang w:val="en-GB"/>
              </w:rPr>
              <w:t xml:space="preserve">Walt and Thao at the beginning of the movie </w:t>
            </w:r>
            <w:r w:rsidRPr="007B0C8D">
              <w:rPr>
                <w:rFonts w:ascii="Verdana" w:hAnsi="Verdana"/>
                <w:sz w:val="20"/>
                <w:lang w:val="en-GB"/>
              </w:rPr>
              <w:t xml:space="preserve">+ </w:t>
            </w:r>
            <w:proofErr w:type="spellStart"/>
            <w:r w:rsidRPr="007B0C8D">
              <w:rPr>
                <w:rFonts w:ascii="Verdana" w:hAnsi="Verdana"/>
                <w:sz w:val="20"/>
                <w:lang w:val="en-GB"/>
              </w:rPr>
              <w:t>Sicherung</w:t>
            </w:r>
            <w:proofErr w:type="spellEnd"/>
          </w:p>
        </w:tc>
        <w:tc>
          <w:tcPr>
            <w:tcW w:w="850" w:type="dxa"/>
          </w:tcPr>
          <w:p w:rsidR="007B0C8D" w:rsidRPr="007B0C8D" w:rsidRDefault="007B0C8D" w:rsidP="00564BD1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M</w:t>
            </w:r>
            <w:r w:rsidR="005500EC">
              <w:rPr>
                <w:rFonts w:ascii="Verdana" w:hAnsi="Verdana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1.3 (BF)</w:t>
            </w:r>
          </w:p>
        </w:tc>
        <w:tc>
          <w:tcPr>
            <w:tcW w:w="2977" w:type="dxa"/>
          </w:tcPr>
          <w:p w:rsidR="008F1E8B" w:rsidRDefault="008F1E8B" w:rsidP="008F1E8B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7B0C8D" w:rsidRPr="008F1E8B" w:rsidRDefault="008F1E8B" w:rsidP="00564BD1">
            <w:pPr>
              <w:spacing w:line="276" w:lineRule="auto"/>
              <w:rPr>
                <w:rFonts w:ascii="Verdana" w:hAnsi="Verdana"/>
                <w:color w:val="00B050"/>
                <w:sz w:val="20"/>
              </w:rPr>
            </w:pPr>
            <w:r w:rsidRPr="008F1E8B">
              <w:rPr>
                <w:rFonts w:ascii="Verdana" w:hAnsi="Verdana"/>
                <w:color w:val="000000" w:themeColor="text1"/>
                <w:sz w:val="20"/>
              </w:rPr>
              <w:t>stärkere Anleitung/ Hilfestellung beim HSV</w:t>
            </w:r>
          </w:p>
        </w:tc>
      </w:tr>
      <w:tr w:rsidR="005968F9" w:rsidRPr="00F222E3" w:rsidTr="007B0C8D">
        <w:trPr>
          <w:trHeight w:val="1833"/>
        </w:trPr>
        <w:tc>
          <w:tcPr>
            <w:tcW w:w="5528" w:type="dxa"/>
            <w:shd w:val="clear" w:color="auto" w:fill="FFFFFF" w:themeFill="background1"/>
          </w:tcPr>
          <w:p w:rsidR="008F1E8B" w:rsidRPr="008F1E8B" w:rsidRDefault="008F1E8B" w:rsidP="008F1E8B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8F1E8B">
              <w:rPr>
                <w:rFonts w:ascii="Verdana" w:hAnsi="Verdana"/>
                <w:sz w:val="20"/>
                <w:u w:val="single"/>
              </w:rPr>
              <w:t>Postviewing</w:t>
            </w:r>
            <w:proofErr w:type="spellEnd"/>
            <w:r w:rsidRPr="008F1E8B">
              <w:rPr>
                <w:rFonts w:ascii="Verdana" w:hAnsi="Verdana"/>
                <w:sz w:val="20"/>
                <w:u w:val="single"/>
              </w:rPr>
              <w:t xml:space="preserve">: SWOT-Analyse </w:t>
            </w:r>
          </w:p>
          <w:p w:rsidR="008F1E8B" w:rsidRPr="00AD4ECF" w:rsidRDefault="008F1E8B" w:rsidP="008F1E8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erstellen für die jeweiligen Bereiche eine Liste mit relevanten Aspekten </w:t>
            </w:r>
            <w:r w:rsidRPr="00102A23">
              <w:rPr>
                <w:rFonts w:ascii="Verdana" w:hAnsi="Verdana"/>
                <w:sz w:val="20"/>
              </w:rPr>
              <w:t>(</w:t>
            </w:r>
            <w:proofErr w:type="spellStart"/>
            <w:r w:rsidRPr="00102A23">
              <w:rPr>
                <w:rFonts w:ascii="Verdana" w:hAnsi="Verdana"/>
                <w:i/>
                <w:sz w:val="20"/>
              </w:rPr>
              <w:t>strengths</w:t>
            </w:r>
            <w:proofErr w:type="spellEnd"/>
            <w:r w:rsidRPr="00102A23">
              <w:rPr>
                <w:rFonts w:ascii="Verdana" w:hAnsi="Verdana"/>
                <w:i/>
                <w:sz w:val="20"/>
              </w:rPr>
              <w:t xml:space="preserve">, </w:t>
            </w:r>
            <w:proofErr w:type="spellStart"/>
            <w:r w:rsidRPr="00102A23">
              <w:rPr>
                <w:rFonts w:ascii="Verdana" w:hAnsi="Verdana"/>
                <w:i/>
                <w:sz w:val="20"/>
              </w:rPr>
              <w:t>weaknesses</w:t>
            </w:r>
            <w:proofErr w:type="spellEnd"/>
            <w:r w:rsidRPr="00102A23">
              <w:rPr>
                <w:rFonts w:ascii="Verdana" w:hAnsi="Verdana"/>
                <w:i/>
                <w:sz w:val="20"/>
              </w:rPr>
              <w:t xml:space="preserve">, </w:t>
            </w:r>
            <w:proofErr w:type="spellStart"/>
            <w:r w:rsidRPr="00102A23">
              <w:rPr>
                <w:rFonts w:ascii="Verdana" w:hAnsi="Verdana"/>
                <w:i/>
                <w:sz w:val="20"/>
              </w:rPr>
              <w:t>opportunities</w:t>
            </w:r>
            <w:proofErr w:type="spellEnd"/>
            <w:r w:rsidRPr="00102A23">
              <w:rPr>
                <w:rFonts w:ascii="Verdana" w:hAnsi="Verdana"/>
                <w:i/>
                <w:sz w:val="20"/>
              </w:rPr>
              <w:t xml:space="preserve">, </w:t>
            </w:r>
            <w:proofErr w:type="spellStart"/>
            <w:r w:rsidRPr="00102A23">
              <w:rPr>
                <w:rFonts w:ascii="Verdana" w:hAnsi="Verdana"/>
                <w:i/>
                <w:sz w:val="20"/>
              </w:rPr>
              <w:t>threats</w:t>
            </w:r>
            <w:proofErr w:type="spellEnd"/>
            <w:r w:rsidRPr="00102A23">
              <w:rPr>
                <w:rFonts w:ascii="Verdana" w:hAnsi="Verdana"/>
                <w:sz w:val="20"/>
              </w:rPr>
              <w:t>)</w:t>
            </w:r>
          </w:p>
          <w:p w:rsidR="008F1E8B" w:rsidRDefault="008F1E8B" w:rsidP="008F1E8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Diskussion in Gruppen, Einigung auf 3 Aspekte pro Bereich, </w:t>
            </w:r>
            <w:r w:rsidRPr="00102A23">
              <w:rPr>
                <w:rFonts w:ascii="Verdana" w:hAnsi="Verdana"/>
                <w:sz w:val="20"/>
              </w:rPr>
              <w:t xml:space="preserve">Anwendung </w:t>
            </w:r>
            <w:r>
              <w:rPr>
                <w:rFonts w:ascii="Verdana" w:hAnsi="Verdana"/>
                <w:sz w:val="20"/>
              </w:rPr>
              <w:t>der Redemittel</w:t>
            </w:r>
          </w:p>
          <w:p w:rsidR="008F1E8B" w:rsidRDefault="008F1E8B" w:rsidP="008F1E8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/>
              <w:rPr>
                <w:rFonts w:ascii="Verdana" w:hAnsi="Verdana"/>
                <w:sz w:val="20"/>
              </w:rPr>
            </w:pPr>
            <w:r w:rsidRPr="00585F34">
              <w:rPr>
                <w:rFonts w:ascii="Verdana" w:hAnsi="Verdana"/>
                <w:sz w:val="20"/>
              </w:rPr>
              <w:t>Sicherung im Plenum, Bezug zu anfangs gewählten Zitaten, darüber Bezug zur eigenen Lebenswelt und Stellungnahme</w:t>
            </w:r>
          </w:p>
          <w:p w:rsidR="00747224" w:rsidRPr="00FC041D" w:rsidRDefault="00747224" w:rsidP="009C7919">
            <w:pPr>
              <w:pStyle w:val="Listenabsatz"/>
              <w:spacing w:line="276" w:lineRule="auto"/>
              <w:ind w:left="436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1" w:type="dxa"/>
          </w:tcPr>
          <w:p w:rsidR="008F1E8B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 1.1 (LF)</w:t>
            </w:r>
          </w:p>
          <w:p w:rsidR="008F1E8B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</w:p>
          <w:p w:rsidR="008F1E8B" w:rsidRPr="00A241E3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 1.2 (LF)</w:t>
            </w:r>
          </w:p>
          <w:p w:rsidR="008F1E8B" w:rsidRPr="005276FF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  <w:p w:rsidR="008F1E8B" w:rsidRPr="005276FF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 w:rsidRPr="005276FF">
              <w:rPr>
                <w:rFonts w:ascii="Verdana" w:hAnsi="Verdana"/>
                <w:sz w:val="20"/>
                <w:lang w:val="en-GB"/>
              </w:rPr>
              <w:t>SPT S. 22</w:t>
            </w:r>
          </w:p>
          <w:p w:rsidR="00747224" w:rsidRPr="008F1E8B" w:rsidRDefault="00747224" w:rsidP="00C239F7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E8B" w:rsidRPr="00542C8B" w:rsidRDefault="008F1E8B" w:rsidP="008F1E8B">
            <w:pPr>
              <w:pStyle w:val="Listenabsatz"/>
              <w:spacing w:line="276" w:lineRule="auto"/>
              <w:ind w:left="37"/>
              <w:rPr>
                <w:rFonts w:ascii="Verdana" w:hAnsi="Verdana"/>
                <w:sz w:val="20"/>
              </w:rPr>
            </w:pPr>
            <w:r w:rsidRPr="004E42C1">
              <w:rPr>
                <w:rFonts w:ascii="Verdana" w:hAnsi="Verdana"/>
                <w:sz w:val="20"/>
                <w:u w:val="single"/>
              </w:rPr>
              <w:t>Post</w:t>
            </w:r>
            <w:r>
              <w:rPr>
                <w:rFonts w:ascii="Verdana" w:hAnsi="Verdana"/>
                <w:sz w:val="20"/>
                <w:u w:val="single"/>
              </w:rPr>
              <w:t>-</w:t>
            </w:r>
            <w:proofErr w:type="spellStart"/>
            <w:r w:rsidRPr="004E42C1">
              <w:rPr>
                <w:rFonts w:ascii="Verdana" w:hAnsi="Verdana"/>
                <w:sz w:val="20"/>
                <w:u w:val="single"/>
              </w:rPr>
              <w:t>viewing</w:t>
            </w:r>
            <w:proofErr w:type="spellEnd"/>
            <w:r w:rsidRPr="004E42C1">
              <w:rPr>
                <w:rFonts w:ascii="Verdana" w:hAnsi="Verdana"/>
                <w:sz w:val="20"/>
              </w:rPr>
              <w:t xml:space="preserve">: Übertragung der Zitate auf Walt and </w:t>
            </w:r>
            <w:proofErr w:type="spellStart"/>
            <w:r w:rsidRPr="004E42C1">
              <w:rPr>
                <w:rFonts w:ascii="Verdana" w:hAnsi="Verdana"/>
                <w:sz w:val="20"/>
              </w:rPr>
              <w:t>Thao</w:t>
            </w:r>
            <w:proofErr w:type="spellEnd"/>
          </w:p>
          <w:p w:rsidR="008F1E8B" w:rsidRPr="00DF03D8" w:rsidRDefault="008F1E8B" w:rsidP="008F1E8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die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versetzen sich in die Rolle von Walt/ </w:t>
            </w:r>
            <w:proofErr w:type="spellStart"/>
            <w:r>
              <w:rPr>
                <w:rFonts w:ascii="Verdana" w:hAnsi="Verdana"/>
                <w:sz w:val="20"/>
              </w:rPr>
              <w:t>Thao</w:t>
            </w:r>
            <w:proofErr w:type="spellEnd"/>
            <w:r>
              <w:rPr>
                <w:rFonts w:ascii="Verdana" w:hAnsi="Verdana"/>
                <w:sz w:val="20"/>
              </w:rPr>
              <w:t>, wählen aus dieser Perspektive Zitate aus + Begründungen</w:t>
            </w:r>
          </w:p>
          <w:p w:rsidR="00586549" w:rsidRDefault="008F1E8B" w:rsidP="0058654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Diskussion der Zitate in Gruppen + Einigung, Anwendung der Redemittel</w:t>
            </w:r>
          </w:p>
          <w:p w:rsidR="00747224" w:rsidRPr="00586549" w:rsidRDefault="008F1E8B" w:rsidP="0058654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 w:rsidRPr="00586549">
              <w:rPr>
                <w:rFonts w:ascii="Verdana" w:hAnsi="Verdana"/>
                <w:sz w:val="20"/>
              </w:rPr>
              <w:t>Sicherung im Plenum, Bezug zu anfangs gewählten Zitaten, darüber Bezug zur eigenen Lebenswelt und Stellungnahme</w:t>
            </w:r>
          </w:p>
        </w:tc>
        <w:tc>
          <w:tcPr>
            <w:tcW w:w="850" w:type="dxa"/>
          </w:tcPr>
          <w:p w:rsidR="008F1E8B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 1.1 (BF)</w:t>
            </w:r>
          </w:p>
          <w:p w:rsidR="008F1E8B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</w:p>
          <w:p w:rsidR="008F1E8B" w:rsidRPr="00A241E3" w:rsidRDefault="008F1E8B" w:rsidP="008F1E8B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 1.2 (BF)</w:t>
            </w:r>
          </w:p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747224" w:rsidRDefault="00747224" w:rsidP="00C239F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747224" w:rsidRDefault="00747224" w:rsidP="00C239F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="00816FA0"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 w:rsidR="00816FA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(v.a. themenunabhängiger Wortschatz)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8F1E8B" w:rsidRPr="008F1E8B" w:rsidRDefault="008F1E8B" w:rsidP="00C239F7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8F1E8B" w:rsidRDefault="008F1E8B" w:rsidP="00C239F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8F1E8B">
              <w:rPr>
                <w:rFonts w:ascii="Verdana" w:hAnsi="Verdana"/>
                <w:color w:val="000000" w:themeColor="text1"/>
                <w:sz w:val="20"/>
              </w:rPr>
              <w:t>Auswahl innerhalb vorgegebener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Optionen</w:t>
            </w:r>
          </w:p>
          <w:p w:rsidR="008F1E8B" w:rsidRPr="007B0C8D" w:rsidRDefault="008F1E8B" w:rsidP="008F1E8B">
            <w:pPr>
              <w:spacing w:line="276" w:lineRule="auto"/>
              <w:rPr>
                <w:rFonts w:ascii="Verdana" w:hAnsi="Verdana"/>
                <w:color w:val="00B0F0"/>
                <w:sz w:val="20"/>
                <w:u w:val="single"/>
                <w:shd w:val="clear" w:color="auto" w:fill="FFFFFF" w:themeFill="background1"/>
              </w:rPr>
            </w:pPr>
            <w:r>
              <w:rPr>
                <w:rFonts w:ascii="Verdana" w:hAnsi="Verdana"/>
                <w:color w:val="00B0F0"/>
                <w:sz w:val="20"/>
                <w:u w:val="single"/>
                <w:shd w:val="clear" w:color="auto" w:fill="FFFFFF" w:themeFill="background1"/>
              </w:rPr>
              <w:t>Vertrautheit der Themen</w:t>
            </w:r>
          </w:p>
          <w:p w:rsidR="008F1E8B" w:rsidRPr="008F1E8B" w:rsidRDefault="008F1E8B" w:rsidP="008F1E8B">
            <w:pPr>
              <w:spacing w:line="276" w:lineRule="auto"/>
              <w:rPr>
                <w:rFonts w:ascii="Verdana" w:hAnsi="Verdana"/>
                <w:color w:val="82C836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hd w:val="clear" w:color="auto" w:fill="FFFFFF" w:themeFill="background1"/>
              </w:rPr>
              <w:t>Optionen sind inhaltlich bereits bekannt und besprochen (vs. Transfer)</w:t>
            </w:r>
          </w:p>
        </w:tc>
      </w:tr>
    </w:tbl>
    <w:p w:rsidR="00C239F7" w:rsidRDefault="00C239F7" w:rsidP="00665751">
      <w:pPr>
        <w:spacing w:line="276" w:lineRule="auto"/>
        <w:rPr>
          <w:rFonts w:ascii="Verdana" w:hAnsi="Verdana"/>
          <w:sz w:val="22"/>
        </w:rPr>
      </w:pPr>
    </w:p>
    <w:p w:rsidR="000335D4" w:rsidRPr="004C5D36" w:rsidRDefault="000335D4" w:rsidP="00F20477">
      <w:pPr>
        <w:spacing w:line="276" w:lineRule="auto"/>
        <w:ind w:left="142"/>
        <w:rPr>
          <w:rFonts w:ascii="Verdana" w:hAnsi="Verdana"/>
          <w:b/>
          <w:i/>
          <w:sz w:val="28"/>
        </w:rPr>
      </w:pPr>
    </w:p>
    <w:sectPr w:rsidR="000335D4" w:rsidRPr="004C5D36" w:rsidSect="00586549">
      <w:headerReference w:type="default" r:id="rId8"/>
      <w:headerReference w:type="first" r:id="rId9"/>
      <w:pgSz w:w="16838" w:h="11906" w:orient="landscape" w:code="9"/>
      <w:pgMar w:top="567" w:right="142" w:bottom="568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01" w:rsidRDefault="00907301" w:rsidP="001E03DE">
      <w:r>
        <w:separator/>
      </w:r>
    </w:p>
  </w:endnote>
  <w:endnote w:type="continuationSeparator" w:id="0">
    <w:p w:rsidR="00907301" w:rsidRDefault="009073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01" w:rsidRDefault="00907301" w:rsidP="001E03DE">
      <w:r>
        <w:separator/>
      </w:r>
    </w:p>
  </w:footnote>
  <w:footnote w:type="continuationSeparator" w:id="0">
    <w:p w:rsidR="00907301" w:rsidRDefault="00907301" w:rsidP="001E03DE">
      <w:r>
        <w:continuationSeparator/>
      </w:r>
    </w:p>
  </w:footnote>
  <w:footnote w:id="1">
    <w:p w:rsidR="00ED541E" w:rsidRPr="00ED541E" w:rsidRDefault="00ED541E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46" w:rsidRDefault="00530F46" w:rsidP="00530F46">
    <w:pPr>
      <w:pStyle w:val="Kopfzeile"/>
      <w:ind w:left="567"/>
      <w:rPr>
        <w:sz w:val="22"/>
      </w:rPr>
    </w:pPr>
    <w:r>
      <w:rPr>
        <w:sz w:val="22"/>
      </w:rPr>
      <w:t xml:space="preserve">ZPG Basisfach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71" w:rsidRDefault="00874171" w:rsidP="00874171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4944DC">
      <w:rPr>
        <w:sz w:val="22"/>
      </w:rPr>
      <w:t>Basisfach</w:t>
    </w:r>
    <w:r>
      <w:rPr>
        <w:sz w:val="22"/>
      </w:rPr>
      <w:t xml:space="preserve">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DE7"/>
    <w:multiLevelType w:val="hybridMultilevel"/>
    <w:tmpl w:val="5972F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2FDD"/>
    <w:multiLevelType w:val="hybridMultilevel"/>
    <w:tmpl w:val="CF64BC92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352"/>
    <w:multiLevelType w:val="hybridMultilevel"/>
    <w:tmpl w:val="1616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46229"/>
    <w:rsid w:val="0005387E"/>
    <w:rsid w:val="00056A50"/>
    <w:rsid w:val="000629B4"/>
    <w:rsid w:val="00071F83"/>
    <w:rsid w:val="000726D4"/>
    <w:rsid w:val="00073C62"/>
    <w:rsid w:val="000767D6"/>
    <w:rsid w:val="00083798"/>
    <w:rsid w:val="00084DA2"/>
    <w:rsid w:val="0008577F"/>
    <w:rsid w:val="00086899"/>
    <w:rsid w:val="00086DF4"/>
    <w:rsid w:val="00096F22"/>
    <w:rsid w:val="000A2F92"/>
    <w:rsid w:val="000B3520"/>
    <w:rsid w:val="000B7397"/>
    <w:rsid w:val="000C258C"/>
    <w:rsid w:val="000C64FF"/>
    <w:rsid w:val="000D1404"/>
    <w:rsid w:val="000D58CD"/>
    <w:rsid w:val="000E01C9"/>
    <w:rsid w:val="000E0829"/>
    <w:rsid w:val="000E1C31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3C20"/>
    <w:rsid w:val="00150AE4"/>
    <w:rsid w:val="00155E0D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C546C"/>
    <w:rsid w:val="001D08FD"/>
    <w:rsid w:val="001E03DE"/>
    <w:rsid w:val="001E0F57"/>
    <w:rsid w:val="001E4FED"/>
    <w:rsid w:val="001E68F9"/>
    <w:rsid w:val="001E7390"/>
    <w:rsid w:val="001E73E9"/>
    <w:rsid w:val="00207AD4"/>
    <w:rsid w:val="0021131C"/>
    <w:rsid w:val="00216A25"/>
    <w:rsid w:val="002223B8"/>
    <w:rsid w:val="0022366A"/>
    <w:rsid w:val="00226456"/>
    <w:rsid w:val="002316C0"/>
    <w:rsid w:val="00232101"/>
    <w:rsid w:val="00246C38"/>
    <w:rsid w:val="002476BD"/>
    <w:rsid w:val="00266B7D"/>
    <w:rsid w:val="002835A1"/>
    <w:rsid w:val="00293040"/>
    <w:rsid w:val="0029573A"/>
    <w:rsid w:val="00296589"/>
    <w:rsid w:val="00297018"/>
    <w:rsid w:val="002A4B2C"/>
    <w:rsid w:val="002B752F"/>
    <w:rsid w:val="002D3895"/>
    <w:rsid w:val="002D5AFD"/>
    <w:rsid w:val="002D63DD"/>
    <w:rsid w:val="002D767D"/>
    <w:rsid w:val="002E39D5"/>
    <w:rsid w:val="002E40DE"/>
    <w:rsid w:val="002E6295"/>
    <w:rsid w:val="002F5693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4538"/>
    <w:rsid w:val="00365E99"/>
    <w:rsid w:val="00377B91"/>
    <w:rsid w:val="00384408"/>
    <w:rsid w:val="00386178"/>
    <w:rsid w:val="0038688A"/>
    <w:rsid w:val="00393D64"/>
    <w:rsid w:val="00397AF7"/>
    <w:rsid w:val="003A6D1D"/>
    <w:rsid w:val="003B001B"/>
    <w:rsid w:val="003B03B9"/>
    <w:rsid w:val="003B3F1A"/>
    <w:rsid w:val="003C4F3D"/>
    <w:rsid w:val="003C6D71"/>
    <w:rsid w:val="003D2915"/>
    <w:rsid w:val="003D6416"/>
    <w:rsid w:val="003E0E2B"/>
    <w:rsid w:val="003E3262"/>
    <w:rsid w:val="003E5022"/>
    <w:rsid w:val="003F1295"/>
    <w:rsid w:val="003F53D7"/>
    <w:rsid w:val="00412933"/>
    <w:rsid w:val="004152DA"/>
    <w:rsid w:val="004165BB"/>
    <w:rsid w:val="00416DF4"/>
    <w:rsid w:val="0042062C"/>
    <w:rsid w:val="00426187"/>
    <w:rsid w:val="00444C19"/>
    <w:rsid w:val="0044650F"/>
    <w:rsid w:val="00451940"/>
    <w:rsid w:val="004547A4"/>
    <w:rsid w:val="004562CE"/>
    <w:rsid w:val="00457D74"/>
    <w:rsid w:val="00460DA0"/>
    <w:rsid w:val="00466C2E"/>
    <w:rsid w:val="00467CF4"/>
    <w:rsid w:val="00467F67"/>
    <w:rsid w:val="00472819"/>
    <w:rsid w:val="00477218"/>
    <w:rsid w:val="00480969"/>
    <w:rsid w:val="004921BC"/>
    <w:rsid w:val="004944DC"/>
    <w:rsid w:val="00496EB0"/>
    <w:rsid w:val="004A3BB2"/>
    <w:rsid w:val="004B31C0"/>
    <w:rsid w:val="004B3724"/>
    <w:rsid w:val="004B6B0B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30F46"/>
    <w:rsid w:val="005332B4"/>
    <w:rsid w:val="00534637"/>
    <w:rsid w:val="00537A67"/>
    <w:rsid w:val="00540938"/>
    <w:rsid w:val="00540D67"/>
    <w:rsid w:val="00542117"/>
    <w:rsid w:val="00542C8B"/>
    <w:rsid w:val="005461A1"/>
    <w:rsid w:val="005500EC"/>
    <w:rsid w:val="0055442B"/>
    <w:rsid w:val="00564BD1"/>
    <w:rsid w:val="005709CF"/>
    <w:rsid w:val="005737D9"/>
    <w:rsid w:val="00573988"/>
    <w:rsid w:val="005810EB"/>
    <w:rsid w:val="00585F34"/>
    <w:rsid w:val="00586549"/>
    <w:rsid w:val="00594061"/>
    <w:rsid w:val="005968F9"/>
    <w:rsid w:val="005A06B7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419D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6F4AAF"/>
    <w:rsid w:val="0070129F"/>
    <w:rsid w:val="00703379"/>
    <w:rsid w:val="00710B13"/>
    <w:rsid w:val="0071426E"/>
    <w:rsid w:val="00741915"/>
    <w:rsid w:val="00747224"/>
    <w:rsid w:val="00747EFA"/>
    <w:rsid w:val="007562C4"/>
    <w:rsid w:val="00763B96"/>
    <w:rsid w:val="00780075"/>
    <w:rsid w:val="0078468A"/>
    <w:rsid w:val="00784B81"/>
    <w:rsid w:val="007859B0"/>
    <w:rsid w:val="0078753E"/>
    <w:rsid w:val="007906E4"/>
    <w:rsid w:val="00791E53"/>
    <w:rsid w:val="00797928"/>
    <w:rsid w:val="007A5FC0"/>
    <w:rsid w:val="007B0C8D"/>
    <w:rsid w:val="007B5392"/>
    <w:rsid w:val="007B752A"/>
    <w:rsid w:val="007D2471"/>
    <w:rsid w:val="007E1957"/>
    <w:rsid w:val="007F3EAB"/>
    <w:rsid w:val="0080066D"/>
    <w:rsid w:val="00806296"/>
    <w:rsid w:val="00806FAC"/>
    <w:rsid w:val="00815913"/>
    <w:rsid w:val="0081647E"/>
    <w:rsid w:val="008165DA"/>
    <w:rsid w:val="00816FA0"/>
    <w:rsid w:val="00834B27"/>
    <w:rsid w:val="00836C3D"/>
    <w:rsid w:val="00843D58"/>
    <w:rsid w:val="008454DD"/>
    <w:rsid w:val="00852786"/>
    <w:rsid w:val="00857244"/>
    <w:rsid w:val="00864BF8"/>
    <w:rsid w:val="00865F8F"/>
    <w:rsid w:val="00874171"/>
    <w:rsid w:val="00883CDE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1E8B"/>
    <w:rsid w:val="008F4CD8"/>
    <w:rsid w:val="00900504"/>
    <w:rsid w:val="00901D6B"/>
    <w:rsid w:val="009031D2"/>
    <w:rsid w:val="00904B53"/>
    <w:rsid w:val="00907301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864"/>
    <w:rsid w:val="009B58A1"/>
    <w:rsid w:val="009C05F9"/>
    <w:rsid w:val="009C41BC"/>
    <w:rsid w:val="009C7919"/>
    <w:rsid w:val="009E4607"/>
    <w:rsid w:val="009F0F95"/>
    <w:rsid w:val="009F37DE"/>
    <w:rsid w:val="009F3C05"/>
    <w:rsid w:val="00A027F0"/>
    <w:rsid w:val="00A02906"/>
    <w:rsid w:val="00A02E13"/>
    <w:rsid w:val="00A0601B"/>
    <w:rsid w:val="00A10215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794D"/>
    <w:rsid w:val="00BE6D00"/>
    <w:rsid w:val="00BF0E66"/>
    <w:rsid w:val="00BF20E8"/>
    <w:rsid w:val="00BF27AB"/>
    <w:rsid w:val="00C0065F"/>
    <w:rsid w:val="00C01733"/>
    <w:rsid w:val="00C07847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73BC2"/>
    <w:rsid w:val="00C86A6C"/>
    <w:rsid w:val="00C91097"/>
    <w:rsid w:val="00C95C15"/>
    <w:rsid w:val="00CA2C1E"/>
    <w:rsid w:val="00CA5183"/>
    <w:rsid w:val="00CB0EE0"/>
    <w:rsid w:val="00CB3268"/>
    <w:rsid w:val="00CB7394"/>
    <w:rsid w:val="00CC16F0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41E8"/>
    <w:rsid w:val="00D20DB8"/>
    <w:rsid w:val="00D23465"/>
    <w:rsid w:val="00D2440E"/>
    <w:rsid w:val="00D26315"/>
    <w:rsid w:val="00D30A1D"/>
    <w:rsid w:val="00D445C6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652A"/>
    <w:rsid w:val="00DD3E55"/>
    <w:rsid w:val="00DE48B1"/>
    <w:rsid w:val="00DE5B73"/>
    <w:rsid w:val="00DF03D8"/>
    <w:rsid w:val="00DF6474"/>
    <w:rsid w:val="00E04775"/>
    <w:rsid w:val="00E06CF8"/>
    <w:rsid w:val="00E10EC9"/>
    <w:rsid w:val="00E11F74"/>
    <w:rsid w:val="00E21885"/>
    <w:rsid w:val="00E33747"/>
    <w:rsid w:val="00E34EE9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51C8"/>
    <w:rsid w:val="00E86DA2"/>
    <w:rsid w:val="00E90FC2"/>
    <w:rsid w:val="00E9149C"/>
    <w:rsid w:val="00E9585B"/>
    <w:rsid w:val="00EC361C"/>
    <w:rsid w:val="00EC392B"/>
    <w:rsid w:val="00EC475A"/>
    <w:rsid w:val="00EC4DDB"/>
    <w:rsid w:val="00ED541E"/>
    <w:rsid w:val="00EF0ED5"/>
    <w:rsid w:val="00F03666"/>
    <w:rsid w:val="00F12E49"/>
    <w:rsid w:val="00F150F6"/>
    <w:rsid w:val="00F20477"/>
    <w:rsid w:val="00F222E3"/>
    <w:rsid w:val="00F24050"/>
    <w:rsid w:val="00F4325E"/>
    <w:rsid w:val="00F44A67"/>
    <w:rsid w:val="00F460FD"/>
    <w:rsid w:val="00F53187"/>
    <w:rsid w:val="00F5580E"/>
    <w:rsid w:val="00F60201"/>
    <w:rsid w:val="00F61F61"/>
    <w:rsid w:val="00F64847"/>
    <w:rsid w:val="00F66A00"/>
    <w:rsid w:val="00F675AE"/>
    <w:rsid w:val="00F72FC8"/>
    <w:rsid w:val="00F741FD"/>
    <w:rsid w:val="00F830AD"/>
    <w:rsid w:val="00F842B4"/>
    <w:rsid w:val="00F84940"/>
    <w:rsid w:val="00F90A2B"/>
    <w:rsid w:val="00F96B5D"/>
    <w:rsid w:val="00FA18DE"/>
    <w:rsid w:val="00FB59A7"/>
    <w:rsid w:val="00FC041D"/>
    <w:rsid w:val="00FC2C10"/>
    <w:rsid w:val="00FC5590"/>
    <w:rsid w:val="00FC6E3C"/>
    <w:rsid w:val="00FD6C7A"/>
    <w:rsid w:val="00FE35B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9950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400-BC78-4866-8F4D-06D11B9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161</cp:revision>
  <cp:lastPrinted>2019-01-19T10:58:00Z</cp:lastPrinted>
  <dcterms:created xsi:type="dcterms:W3CDTF">2018-05-29T09:36:00Z</dcterms:created>
  <dcterms:modified xsi:type="dcterms:W3CDTF">2019-04-09T07:24:00Z</dcterms:modified>
</cp:coreProperties>
</file>