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FD7D" w14:textId="28BFA243" w:rsidR="00C842F8" w:rsidRPr="00696E78" w:rsidRDefault="00C842F8" w:rsidP="00696E78">
      <w:pPr>
        <w:pStyle w:val="Listenabsatz"/>
        <w:numPr>
          <w:ilvl w:val="0"/>
          <w:numId w:val="6"/>
        </w:numPr>
        <w:rPr>
          <w:rFonts w:ascii="Arial" w:hAnsi="Arial" w:cs="Arial"/>
          <w:b/>
        </w:rPr>
      </w:pPr>
      <w:r w:rsidRPr="00696E78">
        <w:rPr>
          <w:rFonts w:ascii="Arial" w:hAnsi="Arial" w:cs="Arial"/>
          <w:b/>
        </w:rPr>
        <w:t xml:space="preserve">Die Zusammenarbeit mit Eltern </w:t>
      </w:r>
      <w:r w:rsidR="004F797C" w:rsidRPr="00696E78">
        <w:rPr>
          <w:rFonts w:ascii="Arial" w:hAnsi="Arial" w:cs="Arial"/>
          <w:b/>
        </w:rPr>
        <w:t xml:space="preserve">bzw. Erziehungsberechtigten </w:t>
      </w:r>
      <w:r w:rsidR="00095E6E" w:rsidRPr="00696E78">
        <w:rPr>
          <w:rFonts w:ascii="Arial" w:hAnsi="Arial" w:cs="Arial"/>
          <w:b/>
        </w:rPr>
        <w:t>-</w:t>
      </w:r>
      <w:r w:rsidRPr="00696E78">
        <w:rPr>
          <w:rFonts w:ascii="Arial" w:hAnsi="Arial" w:cs="Arial"/>
          <w:b/>
        </w:rPr>
        <w:t xml:space="preserve"> Erziehungs- und Bildungspartnerschaft</w:t>
      </w:r>
    </w:p>
    <w:p w14:paraId="621471A9" w14:textId="77777777" w:rsidR="00C842F8" w:rsidRPr="00696E78" w:rsidRDefault="00C842F8" w:rsidP="00C842F8">
      <w:pPr>
        <w:spacing w:after="0" w:line="240" w:lineRule="auto"/>
        <w:rPr>
          <w:rFonts w:ascii="Arial" w:hAnsi="Arial" w:cs="Arial"/>
          <w:sz w:val="24"/>
          <w:szCs w:val="24"/>
        </w:rPr>
      </w:pPr>
    </w:p>
    <w:p w14:paraId="455944A6" w14:textId="77777777" w:rsidR="00C842F8" w:rsidRPr="00696E78" w:rsidRDefault="00C842F8" w:rsidP="00C842F8">
      <w:pPr>
        <w:spacing w:after="0" w:line="240" w:lineRule="auto"/>
        <w:ind w:left="708"/>
        <w:rPr>
          <w:rFonts w:ascii="Arial" w:hAnsi="Arial" w:cs="Arial"/>
          <w:i/>
          <w:sz w:val="24"/>
          <w:szCs w:val="24"/>
        </w:rPr>
      </w:pPr>
      <w:r w:rsidRPr="00696E78">
        <w:rPr>
          <w:rFonts w:ascii="Arial" w:hAnsi="Arial" w:cs="Arial"/>
          <w:i/>
          <w:sz w:val="24"/>
          <w:szCs w:val="24"/>
        </w:rPr>
        <w:t>„Wir wünschen uns Unterstützung und Begleitung in den oft unübersichtlichen Hilfesystemen der verschiedenen Ämter und Therapiesysteme.“ (Elternselbsthilfegruppe Autismus)</w:t>
      </w:r>
    </w:p>
    <w:p w14:paraId="0CAB6F7F" w14:textId="77777777" w:rsidR="00C842F8" w:rsidRPr="00696E78" w:rsidRDefault="00C842F8" w:rsidP="00C842F8">
      <w:pPr>
        <w:spacing w:after="0" w:line="240" w:lineRule="auto"/>
        <w:rPr>
          <w:rFonts w:ascii="Arial" w:hAnsi="Arial" w:cs="Arial"/>
          <w:b/>
          <w:sz w:val="24"/>
          <w:szCs w:val="24"/>
        </w:rPr>
      </w:pPr>
    </w:p>
    <w:p w14:paraId="27E110CA" w14:textId="77777777" w:rsidR="00C842F8" w:rsidRPr="00696E78" w:rsidRDefault="00C842F8" w:rsidP="00C842F8">
      <w:pPr>
        <w:spacing w:after="0" w:line="240" w:lineRule="auto"/>
        <w:rPr>
          <w:rFonts w:ascii="Arial" w:hAnsi="Arial" w:cs="Arial"/>
          <w:b/>
          <w:sz w:val="24"/>
          <w:szCs w:val="24"/>
        </w:rPr>
      </w:pPr>
      <w:r w:rsidRPr="00696E78">
        <w:rPr>
          <w:rFonts w:ascii="Arial" w:hAnsi="Arial" w:cs="Arial"/>
          <w:b/>
          <w:sz w:val="24"/>
          <w:szCs w:val="24"/>
        </w:rPr>
        <w:t>e) Unterstützung von Eltern bzw. Erziehun</w:t>
      </w:r>
      <w:r w:rsidR="00095E6E" w:rsidRPr="00696E78">
        <w:rPr>
          <w:rFonts w:ascii="Arial" w:hAnsi="Arial" w:cs="Arial"/>
          <w:b/>
          <w:sz w:val="24"/>
          <w:szCs w:val="24"/>
        </w:rPr>
        <w:t xml:space="preserve">gsberechtigten und Schülerinnen und </w:t>
      </w:r>
      <w:r w:rsidRPr="00696E78">
        <w:rPr>
          <w:rFonts w:ascii="Arial" w:hAnsi="Arial" w:cs="Arial"/>
          <w:b/>
          <w:sz w:val="24"/>
          <w:szCs w:val="24"/>
        </w:rPr>
        <w:t xml:space="preserve">Schülern in schulischen und außerschulischen Systemen </w:t>
      </w:r>
    </w:p>
    <w:p w14:paraId="004DCAF6" w14:textId="77777777" w:rsidR="00C842F8" w:rsidRPr="00696E78" w:rsidRDefault="00C842F8" w:rsidP="00C842F8">
      <w:pPr>
        <w:spacing w:after="0" w:line="240" w:lineRule="auto"/>
        <w:rPr>
          <w:rFonts w:ascii="Arial" w:hAnsi="Arial" w:cs="Arial"/>
          <w:b/>
          <w:sz w:val="24"/>
          <w:szCs w:val="24"/>
        </w:rPr>
      </w:pPr>
    </w:p>
    <w:p w14:paraId="436FEDF9" w14:textId="77777777" w:rsidR="00C842F8" w:rsidRPr="00696E78" w:rsidRDefault="00C842F8" w:rsidP="00C842F8">
      <w:pPr>
        <w:spacing w:after="0" w:line="240" w:lineRule="auto"/>
        <w:rPr>
          <w:rFonts w:ascii="Arial" w:hAnsi="Arial" w:cs="Arial"/>
          <w:sz w:val="24"/>
          <w:szCs w:val="24"/>
        </w:rPr>
      </w:pPr>
    </w:p>
    <w:p w14:paraId="3809428D"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Zielgruppe:</w:t>
      </w:r>
    </w:p>
    <w:p w14:paraId="564ADBF6" w14:textId="77777777" w:rsidR="00C842F8" w:rsidRPr="00696E78" w:rsidRDefault="00C842F8" w:rsidP="00C842F8">
      <w:pPr>
        <w:spacing w:after="0" w:line="240" w:lineRule="auto"/>
        <w:rPr>
          <w:rFonts w:ascii="Arial" w:hAnsi="Arial" w:cs="Arial"/>
          <w:i/>
          <w:sz w:val="24"/>
          <w:szCs w:val="24"/>
        </w:rPr>
      </w:pPr>
    </w:p>
    <w:p w14:paraId="10E543D0" w14:textId="0E5AED05" w:rsidR="00C842F8" w:rsidRPr="00696E78" w:rsidRDefault="00C842F8" w:rsidP="00C842F8">
      <w:pPr>
        <w:numPr>
          <w:ilvl w:val="0"/>
          <w:numId w:val="4"/>
        </w:numPr>
        <w:autoSpaceDE w:val="0"/>
        <w:autoSpaceDN w:val="0"/>
        <w:adjustRightInd w:val="0"/>
        <w:spacing w:after="0" w:line="240" w:lineRule="auto"/>
        <w:rPr>
          <w:rFonts w:ascii="Arial" w:hAnsi="Arial" w:cs="Arial"/>
          <w:color w:val="000000"/>
          <w:sz w:val="24"/>
          <w:szCs w:val="24"/>
        </w:rPr>
      </w:pPr>
      <w:r w:rsidRPr="00696E78">
        <w:rPr>
          <w:rFonts w:ascii="Arial" w:hAnsi="Arial" w:cs="Arial"/>
          <w:color w:val="000000"/>
          <w:sz w:val="24"/>
          <w:szCs w:val="24"/>
        </w:rPr>
        <w:t>Lehramtsanwärterinnen und Lehramtsanwärter bzw. Referendarinnen und Referendare aller Schularten, teilweise nur Lehramtsanwärterinnen und Lehramtsanwärter bzw. Referendarinnen und Referendare allgemeiner Schulen</w:t>
      </w:r>
      <w:r w:rsidR="00696E78">
        <w:rPr>
          <w:rFonts w:ascii="Arial" w:hAnsi="Arial" w:cs="Arial"/>
          <w:color w:val="000000"/>
          <w:sz w:val="24"/>
          <w:szCs w:val="24"/>
        </w:rPr>
        <w:t>.</w:t>
      </w:r>
    </w:p>
    <w:p w14:paraId="46673510" w14:textId="77777777" w:rsidR="00C842F8" w:rsidRPr="00696E78" w:rsidRDefault="00C842F8" w:rsidP="00C842F8">
      <w:pPr>
        <w:spacing w:after="0" w:line="240" w:lineRule="auto"/>
        <w:ind w:left="720"/>
        <w:contextualSpacing/>
        <w:rPr>
          <w:rFonts w:ascii="Arial" w:hAnsi="Arial" w:cs="Arial"/>
          <w:i/>
          <w:sz w:val="24"/>
          <w:szCs w:val="24"/>
        </w:rPr>
      </w:pPr>
    </w:p>
    <w:p w14:paraId="006B90FD" w14:textId="77777777" w:rsidR="00C842F8" w:rsidRPr="00696E78" w:rsidRDefault="00C842F8" w:rsidP="00C842F8">
      <w:pPr>
        <w:spacing w:after="0" w:line="240" w:lineRule="auto"/>
        <w:rPr>
          <w:rFonts w:ascii="Arial" w:hAnsi="Arial" w:cs="Arial"/>
          <w:sz w:val="24"/>
          <w:szCs w:val="24"/>
        </w:rPr>
      </w:pPr>
    </w:p>
    <w:p w14:paraId="39A5FC26"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Ziele:</w:t>
      </w:r>
    </w:p>
    <w:p w14:paraId="2FC70729" w14:textId="77777777" w:rsidR="00C842F8" w:rsidRPr="00696E78" w:rsidRDefault="00C842F8" w:rsidP="00C842F8">
      <w:pPr>
        <w:spacing w:after="0" w:line="240" w:lineRule="auto"/>
        <w:rPr>
          <w:rFonts w:ascii="Arial" w:hAnsi="Arial" w:cs="Arial"/>
          <w:sz w:val="24"/>
          <w:szCs w:val="24"/>
        </w:rPr>
      </w:pPr>
    </w:p>
    <w:p w14:paraId="016A8E88" w14:textId="77777777" w:rsidR="00C842F8" w:rsidRPr="00696E78" w:rsidRDefault="00C842F8" w:rsidP="00C842F8">
      <w:pPr>
        <w:numPr>
          <w:ilvl w:val="0"/>
          <w:numId w:val="4"/>
        </w:numPr>
        <w:spacing w:after="0" w:line="240" w:lineRule="auto"/>
        <w:contextualSpacing/>
        <w:rPr>
          <w:rFonts w:ascii="Arial" w:hAnsi="Arial" w:cs="Arial"/>
          <w:sz w:val="24"/>
          <w:szCs w:val="24"/>
        </w:rPr>
      </w:pPr>
      <w:r w:rsidRPr="00696E78">
        <w:rPr>
          <w:rFonts w:ascii="Arial" w:hAnsi="Arial" w:cs="Arial"/>
          <w:sz w:val="24"/>
          <w:szCs w:val="24"/>
        </w:rPr>
        <w:t>Die Teilnehmerinnen und Teilnehmer kennen (beispielhaft) (behinderungsspezifische) Systeme, innerhalb derer die schulische Bildung und Unterstützung behinderter Kinder angesiedelt ist.</w:t>
      </w:r>
    </w:p>
    <w:p w14:paraId="6FEABAB0" w14:textId="77777777" w:rsidR="00C842F8" w:rsidRPr="00696E78" w:rsidRDefault="00C842F8" w:rsidP="00C842F8">
      <w:pPr>
        <w:numPr>
          <w:ilvl w:val="0"/>
          <w:numId w:val="4"/>
        </w:numPr>
        <w:spacing w:after="0" w:line="240" w:lineRule="auto"/>
        <w:contextualSpacing/>
        <w:rPr>
          <w:rFonts w:ascii="Arial" w:hAnsi="Arial" w:cs="Arial"/>
          <w:sz w:val="24"/>
          <w:szCs w:val="24"/>
        </w:rPr>
      </w:pPr>
      <w:r w:rsidRPr="00696E78">
        <w:rPr>
          <w:rFonts w:ascii="Arial" w:hAnsi="Arial" w:cs="Arial"/>
          <w:sz w:val="24"/>
          <w:szCs w:val="24"/>
        </w:rPr>
        <w:t>Die Teilnehmerinnen und Teilnehmer kennen Tätigkeitsfelder und Aufgabengebiete von</w:t>
      </w:r>
    </w:p>
    <w:p w14:paraId="1B08F67D" w14:textId="77777777" w:rsidR="00C842F8" w:rsidRPr="00696E78" w:rsidRDefault="00C842F8" w:rsidP="00C842F8">
      <w:pPr>
        <w:numPr>
          <w:ilvl w:val="1"/>
          <w:numId w:val="4"/>
        </w:numPr>
        <w:spacing w:after="0" w:line="240" w:lineRule="auto"/>
        <w:contextualSpacing/>
        <w:rPr>
          <w:rFonts w:ascii="Arial" w:hAnsi="Arial" w:cs="Arial"/>
          <w:sz w:val="24"/>
          <w:szCs w:val="24"/>
        </w:rPr>
      </w:pPr>
      <w:r w:rsidRPr="00696E78">
        <w:rPr>
          <w:rFonts w:ascii="Arial" w:hAnsi="Arial" w:cs="Arial"/>
          <w:sz w:val="24"/>
          <w:szCs w:val="24"/>
        </w:rPr>
        <w:t>Frühförderstellen</w:t>
      </w:r>
    </w:p>
    <w:p w14:paraId="41E4E4DD" w14:textId="77777777" w:rsidR="00C842F8" w:rsidRPr="00696E78" w:rsidRDefault="00C842F8" w:rsidP="00C842F8">
      <w:pPr>
        <w:numPr>
          <w:ilvl w:val="1"/>
          <w:numId w:val="4"/>
        </w:numPr>
        <w:spacing w:after="0" w:line="240" w:lineRule="auto"/>
        <w:contextualSpacing/>
        <w:rPr>
          <w:rFonts w:ascii="Arial" w:hAnsi="Arial" w:cs="Arial"/>
          <w:sz w:val="24"/>
          <w:szCs w:val="24"/>
        </w:rPr>
      </w:pPr>
      <w:r w:rsidRPr="00696E78">
        <w:rPr>
          <w:rFonts w:ascii="Arial" w:hAnsi="Arial" w:cs="Arial"/>
          <w:sz w:val="24"/>
          <w:szCs w:val="24"/>
        </w:rPr>
        <w:t>(Beratungsstellen der) SBBZ – Sonderpädagogischer Dienst</w:t>
      </w:r>
    </w:p>
    <w:p w14:paraId="052CC8C2" w14:textId="77777777" w:rsidR="00C842F8" w:rsidRPr="00696E78" w:rsidRDefault="00C842F8" w:rsidP="00C842F8">
      <w:pPr>
        <w:numPr>
          <w:ilvl w:val="1"/>
          <w:numId w:val="4"/>
        </w:numPr>
        <w:spacing w:after="0" w:line="240" w:lineRule="auto"/>
        <w:contextualSpacing/>
        <w:rPr>
          <w:rFonts w:ascii="Arial" w:hAnsi="Arial" w:cs="Arial"/>
          <w:sz w:val="24"/>
          <w:szCs w:val="24"/>
        </w:rPr>
      </w:pPr>
      <w:r w:rsidRPr="00696E78">
        <w:rPr>
          <w:rFonts w:ascii="Arial" w:hAnsi="Arial" w:cs="Arial"/>
          <w:sz w:val="24"/>
          <w:szCs w:val="24"/>
        </w:rPr>
        <w:t>Sozialpädiatrische Zentren (SPZ)</w:t>
      </w:r>
    </w:p>
    <w:p w14:paraId="221E5F1E" w14:textId="77777777" w:rsidR="00C842F8" w:rsidRPr="00696E78" w:rsidRDefault="00C842F8" w:rsidP="00C842F8">
      <w:pPr>
        <w:numPr>
          <w:ilvl w:val="1"/>
          <w:numId w:val="4"/>
        </w:numPr>
        <w:spacing w:after="0" w:line="240" w:lineRule="auto"/>
        <w:contextualSpacing/>
        <w:rPr>
          <w:rFonts w:ascii="Arial" w:hAnsi="Arial" w:cs="Arial"/>
          <w:sz w:val="24"/>
          <w:szCs w:val="24"/>
        </w:rPr>
      </w:pPr>
      <w:r w:rsidRPr="00696E78">
        <w:rPr>
          <w:rFonts w:ascii="Arial" w:hAnsi="Arial" w:cs="Arial"/>
          <w:sz w:val="24"/>
          <w:szCs w:val="24"/>
        </w:rPr>
        <w:t xml:space="preserve">Besondere Zuständigkeiten an Schulämtern (z.B. </w:t>
      </w:r>
      <w:proofErr w:type="spellStart"/>
      <w:r w:rsidRPr="00696E78">
        <w:rPr>
          <w:rFonts w:ascii="Arial" w:hAnsi="Arial" w:cs="Arial"/>
          <w:sz w:val="24"/>
          <w:szCs w:val="24"/>
        </w:rPr>
        <w:t>Autismusbeauftragte</w:t>
      </w:r>
      <w:proofErr w:type="spellEnd"/>
      <w:r w:rsidRPr="00696E78">
        <w:rPr>
          <w:rFonts w:ascii="Arial" w:hAnsi="Arial" w:cs="Arial"/>
          <w:sz w:val="24"/>
          <w:szCs w:val="24"/>
        </w:rPr>
        <w:t>)</w:t>
      </w:r>
    </w:p>
    <w:p w14:paraId="0233D4EC" w14:textId="77777777" w:rsidR="00C842F8" w:rsidRPr="00696E78" w:rsidRDefault="00C842F8" w:rsidP="00C842F8">
      <w:pPr>
        <w:numPr>
          <w:ilvl w:val="1"/>
          <w:numId w:val="4"/>
        </w:numPr>
        <w:spacing w:after="0" w:line="240" w:lineRule="auto"/>
        <w:contextualSpacing/>
        <w:rPr>
          <w:rFonts w:ascii="Arial" w:hAnsi="Arial" w:cs="Arial"/>
          <w:sz w:val="24"/>
          <w:szCs w:val="24"/>
        </w:rPr>
      </w:pPr>
      <w:r w:rsidRPr="00696E78">
        <w:rPr>
          <w:rFonts w:ascii="Arial" w:hAnsi="Arial" w:cs="Arial"/>
          <w:sz w:val="24"/>
          <w:szCs w:val="24"/>
        </w:rPr>
        <w:t>Jugend- und Sozialämter</w:t>
      </w:r>
    </w:p>
    <w:p w14:paraId="197C1F1A" w14:textId="77777777" w:rsidR="00C842F8" w:rsidRPr="00696E78" w:rsidRDefault="00C842F8" w:rsidP="00C842F8">
      <w:pPr>
        <w:numPr>
          <w:ilvl w:val="1"/>
          <w:numId w:val="4"/>
        </w:numPr>
        <w:spacing w:after="0" w:line="240" w:lineRule="auto"/>
        <w:contextualSpacing/>
        <w:rPr>
          <w:rFonts w:ascii="Arial" w:hAnsi="Arial" w:cs="Arial"/>
          <w:sz w:val="24"/>
          <w:szCs w:val="24"/>
        </w:rPr>
      </w:pPr>
      <w:r w:rsidRPr="00696E78">
        <w:rPr>
          <w:rFonts w:ascii="Arial" w:hAnsi="Arial" w:cs="Arial"/>
          <w:sz w:val="24"/>
          <w:szCs w:val="24"/>
        </w:rPr>
        <w:t>Unterschiedliche therapeutische Berufe (Ergotherapie, Logopädie, Psychotherapie)</w:t>
      </w:r>
    </w:p>
    <w:p w14:paraId="49C1F938" w14:textId="77777777" w:rsidR="00C842F8" w:rsidRPr="00696E78" w:rsidRDefault="00C842F8" w:rsidP="00C842F8">
      <w:pPr>
        <w:numPr>
          <w:ilvl w:val="1"/>
          <w:numId w:val="4"/>
        </w:numPr>
        <w:spacing w:after="0" w:line="240" w:lineRule="auto"/>
        <w:contextualSpacing/>
        <w:rPr>
          <w:rFonts w:ascii="Arial" w:hAnsi="Arial" w:cs="Arial"/>
          <w:sz w:val="24"/>
          <w:szCs w:val="24"/>
        </w:rPr>
      </w:pPr>
      <w:r w:rsidRPr="00696E78">
        <w:rPr>
          <w:rFonts w:ascii="Arial" w:hAnsi="Arial" w:cs="Arial"/>
          <w:sz w:val="24"/>
          <w:szCs w:val="24"/>
        </w:rPr>
        <w:t>(Eltern-)Selbsthilfegruppen</w:t>
      </w:r>
    </w:p>
    <w:p w14:paraId="3182C2D8" w14:textId="77777777" w:rsidR="00C842F8" w:rsidRPr="00696E78" w:rsidRDefault="00C842F8" w:rsidP="00C842F8">
      <w:pPr>
        <w:numPr>
          <w:ilvl w:val="0"/>
          <w:numId w:val="4"/>
        </w:numPr>
        <w:spacing w:after="0" w:line="240" w:lineRule="auto"/>
        <w:contextualSpacing/>
        <w:rPr>
          <w:rFonts w:ascii="Arial" w:hAnsi="Arial" w:cs="Arial"/>
          <w:sz w:val="24"/>
          <w:szCs w:val="24"/>
        </w:rPr>
      </w:pPr>
      <w:r w:rsidRPr="00696E78">
        <w:rPr>
          <w:rFonts w:ascii="Arial" w:hAnsi="Arial" w:cs="Arial"/>
          <w:sz w:val="24"/>
          <w:szCs w:val="24"/>
        </w:rPr>
        <w:t>Die Teilnehmerinnen und Teilnehmer kennen die für die von ihnen unterrichteten Schülerinnen und Schüler zuständigen konkreten Systeme vor Ort</w:t>
      </w:r>
    </w:p>
    <w:p w14:paraId="0079A8B9" w14:textId="77777777" w:rsidR="00C842F8" w:rsidRPr="00696E78" w:rsidRDefault="00C842F8" w:rsidP="00C842F8">
      <w:pPr>
        <w:numPr>
          <w:ilvl w:val="0"/>
          <w:numId w:val="4"/>
        </w:numPr>
        <w:spacing w:after="0" w:line="240" w:lineRule="auto"/>
        <w:contextualSpacing/>
        <w:rPr>
          <w:rFonts w:ascii="Arial" w:hAnsi="Arial" w:cs="Arial"/>
          <w:sz w:val="24"/>
          <w:szCs w:val="24"/>
        </w:rPr>
      </w:pPr>
      <w:r w:rsidRPr="00696E78">
        <w:rPr>
          <w:rFonts w:ascii="Arial" w:hAnsi="Arial" w:cs="Arial"/>
          <w:sz w:val="24"/>
          <w:szCs w:val="24"/>
        </w:rPr>
        <w:t>Die Teilnehmerinnen und Teilnehmer kennen ihre eigene Rolle und deren Grenzen innerhalb dieser Systeme</w:t>
      </w:r>
    </w:p>
    <w:p w14:paraId="564A62EC" w14:textId="77777777" w:rsidR="00C842F8" w:rsidRPr="00696E78" w:rsidRDefault="00C842F8" w:rsidP="00C842F8">
      <w:pPr>
        <w:numPr>
          <w:ilvl w:val="0"/>
          <w:numId w:val="4"/>
        </w:numPr>
        <w:spacing w:after="0" w:line="240" w:lineRule="auto"/>
        <w:contextualSpacing/>
        <w:rPr>
          <w:rFonts w:ascii="Arial" w:hAnsi="Arial" w:cs="Arial"/>
          <w:sz w:val="24"/>
          <w:szCs w:val="24"/>
        </w:rPr>
      </w:pPr>
      <w:r w:rsidRPr="00696E78">
        <w:rPr>
          <w:rFonts w:ascii="Arial" w:hAnsi="Arial" w:cs="Arial"/>
          <w:sz w:val="24"/>
          <w:szCs w:val="24"/>
        </w:rPr>
        <w:t>Die Teilnehmerinnen und Teilnehmer kennen die Aufgaben und Möglichkeiten von Eltern innerhalb dieser Systeme</w:t>
      </w:r>
    </w:p>
    <w:p w14:paraId="7EC1EDE5" w14:textId="77777777" w:rsidR="00C842F8" w:rsidRPr="00696E78" w:rsidRDefault="00C842F8" w:rsidP="00C842F8">
      <w:pPr>
        <w:numPr>
          <w:ilvl w:val="0"/>
          <w:numId w:val="4"/>
        </w:numPr>
        <w:spacing w:after="0" w:line="240" w:lineRule="auto"/>
        <w:contextualSpacing/>
        <w:rPr>
          <w:rFonts w:ascii="Arial" w:hAnsi="Arial" w:cs="Arial"/>
          <w:sz w:val="24"/>
          <w:szCs w:val="24"/>
        </w:rPr>
      </w:pPr>
      <w:r w:rsidRPr="00696E78">
        <w:rPr>
          <w:rFonts w:ascii="Arial" w:hAnsi="Arial" w:cs="Arial"/>
          <w:sz w:val="24"/>
          <w:szCs w:val="24"/>
        </w:rPr>
        <w:t>Die Teilnehmerinnen und Teilnehmer können Eltern Orientierung innerhalb dieser Systeme geben und bezüglich möglicher Ansprechpartner beraten</w:t>
      </w:r>
    </w:p>
    <w:p w14:paraId="70D060A6" w14:textId="77777777" w:rsidR="00C842F8" w:rsidRPr="00696E78" w:rsidRDefault="00C842F8" w:rsidP="00C842F8">
      <w:pPr>
        <w:spacing w:after="0" w:line="240" w:lineRule="auto"/>
        <w:rPr>
          <w:rFonts w:ascii="Arial" w:hAnsi="Arial" w:cs="Arial"/>
          <w:sz w:val="24"/>
          <w:szCs w:val="24"/>
        </w:rPr>
      </w:pPr>
    </w:p>
    <w:p w14:paraId="0518C741"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Inhaltliche Fokussierung:</w:t>
      </w:r>
    </w:p>
    <w:p w14:paraId="22A0C156" w14:textId="296B2443"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 xml:space="preserve">Eltern von Kindern mit Behinderung oder besonderem Unterstützungsbedarf stehen oft schwer überschaubaren Strukturen gegenüber, innerhalb derer Diagnosen erstellt und Hilfen für das Kind abgerufen werden können. Eine Orientierung fällt oft schwer, da je nach Behinderung und je nach Wohnort sehr unterschiedliche Netzwerke vorhanden sein können. Erste Ansprechpartner sind deshalb oft die Lehrkräfte, die </w:t>
      </w:r>
      <w:r w:rsidRPr="00696E78">
        <w:rPr>
          <w:rFonts w:ascii="Arial" w:hAnsi="Arial" w:cs="Arial"/>
          <w:sz w:val="24"/>
          <w:szCs w:val="24"/>
        </w:rPr>
        <w:lastRenderedPageBreak/>
        <w:t>das Kind unterrichten. Ihnen kommt bezüglich der Orientierung der Eltern in diesen Strukturen eine besondere Verantwortung zu.</w:t>
      </w:r>
    </w:p>
    <w:p w14:paraId="0C25C6FA" w14:textId="77777777" w:rsidR="00C842F8" w:rsidRPr="00696E78" w:rsidRDefault="00C842F8" w:rsidP="00C842F8">
      <w:pPr>
        <w:spacing w:after="0" w:line="240" w:lineRule="auto"/>
        <w:rPr>
          <w:rFonts w:ascii="Arial" w:hAnsi="Arial" w:cs="Arial"/>
          <w:sz w:val="24"/>
          <w:szCs w:val="24"/>
        </w:rPr>
      </w:pPr>
    </w:p>
    <w:p w14:paraId="204F2A48"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Methoden:</w:t>
      </w:r>
    </w:p>
    <w:p w14:paraId="1815CE3F" w14:textId="77777777" w:rsidR="00C842F8" w:rsidRPr="00696E78" w:rsidRDefault="00C842F8" w:rsidP="00C842F8">
      <w:pPr>
        <w:spacing w:after="0" w:line="240" w:lineRule="auto"/>
        <w:rPr>
          <w:rFonts w:ascii="Arial" w:hAnsi="Arial" w:cs="Arial"/>
          <w:i/>
          <w:sz w:val="24"/>
          <w:szCs w:val="24"/>
        </w:rPr>
      </w:pPr>
    </w:p>
    <w:p w14:paraId="1796024F"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 xml:space="preserve">Methodisches Vorgehen und Zeitbedarf richten sich nach den Vorkenntnissen der Teilnehmerinnen und Teilnehmer. Sind die Systeme, in die Schülerinnen und Schülern sowie deren Eltern eingebunden sind, den Anwärterinnen und Anwärtern oder Referendarinnen und Referendaren noch nicht bekannt, sollten </w:t>
      </w:r>
      <w:proofErr w:type="gramStart"/>
      <w:r w:rsidRPr="00696E78">
        <w:rPr>
          <w:rFonts w:ascii="Arial" w:hAnsi="Arial" w:cs="Arial"/>
          <w:sz w:val="24"/>
          <w:szCs w:val="24"/>
        </w:rPr>
        <w:t>diese</w:t>
      </w:r>
      <w:proofErr w:type="gramEnd"/>
      <w:r w:rsidRPr="00696E78">
        <w:rPr>
          <w:rFonts w:ascii="Arial" w:hAnsi="Arial" w:cs="Arial"/>
          <w:sz w:val="24"/>
          <w:szCs w:val="24"/>
        </w:rPr>
        <w:t xml:space="preserve"> um eine unnötige Informationsfülle zu vermeiden am besten exemplarisch erarbeitet werden. Leitend sollte hier die konkrete Ausbildungssituation sein. Befindet sich bspw. ein hörgeschädigtes Kind in der Klasse einer Anwärterin/eines Anwärters oder einer Referendarin/eines Referendars, sollten die hierfür passenden Systeme thematisiert werden. Für ein Kennenlernen der Systemelemente vor Ort bieten sich Exkursionen an. So können bereits während der Ausbildung Kontakte hergestellt und ein gegenseitiges Verständnis erzielt werden. Sind diese Systeme auf allgemeiner Ebene bereits bekannt, ist es ausreichend, die konkrete Situation vor Ort zu beleuchten sowie die letzten drei Ziele zu verfolgen. </w:t>
      </w:r>
    </w:p>
    <w:p w14:paraId="70E345BF" w14:textId="77777777" w:rsidR="00C842F8" w:rsidRPr="00696E78" w:rsidRDefault="00C842F8" w:rsidP="00C842F8">
      <w:pPr>
        <w:spacing w:after="0" w:line="240" w:lineRule="auto"/>
        <w:rPr>
          <w:rFonts w:ascii="Arial" w:hAnsi="Arial" w:cs="Arial"/>
          <w:sz w:val="24"/>
          <w:szCs w:val="24"/>
        </w:rPr>
      </w:pPr>
    </w:p>
    <w:p w14:paraId="59F7A14D"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Vorgehen konkret:</w:t>
      </w:r>
    </w:p>
    <w:p w14:paraId="0BF3FCFD" w14:textId="77777777" w:rsidR="00C842F8" w:rsidRPr="00696E78" w:rsidRDefault="00C842F8" w:rsidP="00C842F8">
      <w:pPr>
        <w:numPr>
          <w:ilvl w:val="0"/>
          <w:numId w:val="5"/>
        </w:numPr>
        <w:spacing w:after="0" w:line="240" w:lineRule="auto"/>
        <w:contextualSpacing/>
        <w:rPr>
          <w:rFonts w:ascii="Arial" w:hAnsi="Arial" w:cs="Arial"/>
          <w:sz w:val="24"/>
          <w:szCs w:val="24"/>
        </w:rPr>
      </w:pPr>
      <w:r w:rsidRPr="00696E78">
        <w:rPr>
          <w:rFonts w:ascii="Arial" w:hAnsi="Arial" w:cs="Arial"/>
          <w:sz w:val="24"/>
          <w:szCs w:val="24"/>
        </w:rPr>
        <w:t>Erfassen der Ausbildungssettings: Welche Anwärterinnen und Anwärter oder Referendarinnen und Referendare unterrichten Lernende mit welchen Unterstützungsbedarfen?</w:t>
      </w:r>
    </w:p>
    <w:p w14:paraId="2A3D2C9C" w14:textId="77777777" w:rsidR="00C842F8" w:rsidRPr="00696E78" w:rsidRDefault="00C842F8" w:rsidP="00C842F8">
      <w:pPr>
        <w:numPr>
          <w:ilvl w:val="0"/>
          <w:numId w:val="5"/>
        </w:numPr>
        <w:spacing w:after="0" w:line="240" w:lineRule="auto"/>
        <w:contextualSpacing/>
        <w:rPr>
          <w:rFonts w:ascii="Arial" w:hAnsi="Arial" w:cs="Arial"/>
          <w:sz w:val="24"/>
          <w:szCs w:val="24"/>
        </w:rPr>
      </w:pPr>
      <w:r w:rsidRPr="00696E78">
        <w:rPr>
          <w:rFonts w:ascii="Arial" w:hAnsi="Arial" w:cs="Arial"/>
          <w:sz w:val="24"/>
          <w:szCs w:val="24"/>
        </w:rPr>
        <w:t>Klären verschiedener Systemelemente (siehe AB 1)</w:t>
      </w:r>
    </w:p>
    <w:p w14:paraId="07E52714" w14:textId="77777777" w:rsidR="00C842F8" w:rsidRPr="00696E78" w:rsidRDefault="00C842F8" w:rsidP="00C842F8">
      <w:pPr>
        <w:numPr>
          <w:ilvl w:val="0"/>
          <w:numId w:val="5"/>
        </w:numPr>
        <w:spacing w:after="0" w:line="240" w:lineRule="auto"/>
        <w:contextualSpacing/>
        <w:rPr>
          <w:rFonts w:ascii="Arial" w:hAnsi="Arial" w:cs="Arial"/>
          <w:sz w:val="24"/>
          <w:szCs w:val="24"/>
        </w:rPr>
      </w:pPr>
      <w:r w:rsidRPr="00696E78">
        <w:rPr>
          <w:rFonts w:ascii="Arial" w:hAnsi="Arial" w:cs="Arial"/>
          <w:sz w:val="24"/>
          <w:szCs w:val="24"/>
        </w:rPr>
        <w:t>Beispielhaftes Erarbeiten eines behinderungsspezifischen Systemzusammenhangs (siehe Aufgabe 1)</w:t>
      </w:r>
    </w:p>
    <w:p w14:paraId="7D18EBE6" w14:textId="77777777" w:rsidR="00C842F8" w:rsidRPr="00696E78" w:rsidRDefault="00C842F8" w:rsidP="00C842F8">
      <w:pPr>
        <w:numPr>
          <w:ilvl w:val="0"/>
          <w:numId w:val="5"/>
        </w:numPr>
        <w:spacing w:after="0" w:line="240" w:lineRule="auto"/>
        <w:contextualSpacing/>
        <w:rPr>
          <w:rFonts w:ascii="Arial" w:hAnsi="Arial" w:cs="Arial"/>
          <w:sz w:val="24"/>
          <w:szCs w:val="24"/>
        </w:rPr>
      </w:pPr>
      <w:r w:rsidRPr="00696E78">
        <w:rPr>
          <w:rFonts w:ascii="Arial" w:hAnsi="Arial" w:cs="Arial"/>
          <w:sz w:val="24"/>
          <w:szCs w:val="24"/>
        </w:rPr>
        <w:t>Ggf. eigene Erkundung eines Systemelementes vor Ort (z.B. Jugendamt, Logopädie, SBBZ)</w:t>
      </w:r>
    </w:p>
    <w:p w14:paraId="401EDB41" w14:textId="77777777" w:rsidR="00C842F8" w:rsidRPr="00696E78" w:rsidRDefault="00C842F8" w:rsidP="00C842F8">
      <w:pPr>
        <w:numPr>
          <w:ilvl w:val="0"/>
          <w:numId w:val="5"/>
        </w:numPr>
        <w:spacing w:after="0" w:line="240" w:lineRule="auto"/>
        <w:contextualSpacing/>
        <w:rPr>
          <w:rFonts w:ascii="Arial" w:hAnsi="Arial" w:cs="Arial"/>
          <w:sz w:val="24"/>
          <w:szCs w:val="24"/>
        </w:rPr>
      </w:pPr>
      <w:r w:rsidRPr="00696E78">
        <w:rPr>
          <w:rFonts w:ascii="Arial" w:hAnsi="Arial" w:cs="Arial"/>
          <w:sz w:val="24"/>
          <w:szCs w:val="24"/>
        </w:rPr>
        <w:t>Klären der eigenen Rolle als Lehrkraft innerhalb des Systems und ggf. der eigenen Grenzen</w:t>
      </w:r>
    </w:p>
    <w:p w14:paraId="7ACE1A76" w14:textId="77777777" w:rsidR="00C842F8" w:rsidRPr="00696E78" w:rsidRDefault="00C842F8" w:rsidP="00C842F8">
      <w:pPr>
        <w:numPr>
          <w:ilvl w:val="0"/>
          <w:numId w:val="5"/>
        </w:numPr>
        <w:spacing w:after="0" w:line="240" w:lineRule="auto"/>
        <w:contextualSpacing/>
        <w:rPr>
          <w:rFonts w:ascii="Arial" w:hAnsi="Arial" w:cs="Arial"/>
          <w:sz w:val="24"/>
          <w:szCs w:val="24"/>
        </w:rPr>
      </w:pPr>
      <w:r w:rsidRPr="00696E78">
        <w:rPr>
          <w:rFonts w:ascii="Arial" w:hAnsi="Arial" w:cs="Arial"/>
          <w:sz w:val="24"/>
          <w:szCs w:val="24"/>
        </w:rPr>
        <w:t>Klären der Aufgaben und Möglichkeiten von Eltern innerhalb des Systems</w:t>
      </w:r>
    </w:p>
    <w:p w14:paraId="4FDA1681" w14:textId="77777777" w:rsidR="00C842F8" w:rsidRPr="00696E78" w:rsidRDefault="00C842F8" w:rsidP="00C842F8">
      <w:pPr>
        <w:numPr>
          <w:ilvl w:val="0"/>
          <w:numId w:val="5"/>
        </w:numPr>
        <w:spacing w:after="0" w:line="240" w:lineRule="auto"/>
        <w:contextualSpacing/>
        <w:rPr>
          <w:rFonts w:ascii="Arial" w:hAnsi="Arial" w:cs="Arial"/>
          <w:sz w:val="24"/>
          <w:szCs w:val="24"/>
        </w:rPr>
      </w:pPr>
      <w:r w:rsidRPr="00696E78">
        <w:rPr>
          <w:rFonts w:ascii="Arial" w:hAnsi="Arial" w:cs="Arial"/>
          <w:sz w:val="24"/>
          <w:szCs w:val="24"/>
        </w:rPr>
        <w:t>Klären der Informationen, die Eltern brauchen, um sich im System zu orientieren und es für ihr Kind nutzen zu können.</w:t>
      </w:r>
    </w:p>
    <w:p w14:paraId="7C9E3398" w14:textId="12C39D30" w:rsidR="00C842F8" w:rsidRPr="00696E78" w:rsidRDefault="00C842F8" w:rsidP="00C842F8">
      <w:pPr>
        <w:numPr>
          <w:ilvl w:val="0"/>
          <w:numId w:val="5"/>
        </w:numPr>
        <w:spacing w:after="0" w:line="240" w:lineRule="auto"/>
        <w:contextualSpacing/>
        <w:rPr>
          <w:rFonts w:ascii="Arial" w:hAnsi="Arial" w:cs="Arial"/>
          <w:sz w:val="24"/>
          <w:szCs w:val="24"/>
        </w:rPr>
      </w:pPr>
      <w:r w:rsidRPr="00696E78">
        <w:rPr>
          <w:rFonts w:ascii="Arial" w:hAnsi="Arial" w:cs="Arial"/>
          <w:sz w:val="24"/>
          <w:szCs w:val="24"/>
        </w:rPr>
        <w:t>Zur konkreten Umsetzung der erarbeiteten Inhalte während der Beratung der Eltern bietet sich eine Verknüpfung mit Baustein d (Elterngespräche) an.</w:t>
      </w:r>
    </w:p>
    <w:p w14:paraId="5C2E3B2A" w14:textId="77777777" w:rsidR="00C842F8" w:rsidRPr="00696E78" w:rsidRDefault="00C842F8" w:rsidP="00C842F8">
      <w:pPr>
        <w:spacing w:after="0" w:line="240" w:lineRule="auto"/>
        <w:rPr>
          <w:rFonts w:ascii="Arial" w:hAnsi="Arial" w:cs="Arial"/>
          <w:sz w:val="24"/>
          <w:szCs w:val="24"/>
        </w:rPr>
      </w:pPr>
    </w:p>
    <w:p w14:paraId="74A0984A"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Material:</w:t>
      </w:r>
    </w:p>
    <w:p w14:paraId="4FFF4D83" w14:textId="77777777" w:rsidR="00C842F8" w:rsidRPr="00696E78" w:rsidRDefault="00C842F8" w:rsidP="00C842F8">
      <w:pPr>
        <w:spacing w:after="0" w:line="240" w:lineRule="auto"/>
        <w:rPr>
          <w:rFonts w:ascii="Arial" w:hAnsi="Arial" w:cs="Arial"/>
          <w:sz w:val="24"/>
          <w:szCs w:val="24"/>
        </w:rPr>
      </w:pPr>
    </w:p>
    <w:p w14:paraId="104D7388"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AB1: Eltern und Schülerinnen/Schüler in schulischen und außerschulischen Systemen</w:t>
      </w:r>
    </w:p>
    <w:p w14:paraId="0655F330" w14:textId="77777777" w:rsidR="00C842F8" w:rsidRPr="00696E78" w:rsidRDefault="00C842F8" w:rsidP="00C842F8">
      <w:pPr>
        <w:spacing w:after="0" w:line="240" w:lineRule="auto"/>
        <w:rPr>
          <w:rFonts w:ascii="Arial" w:hAnsi="Arial" w:cs="Arial"/>
          <w:sz w:val="24"/>
          <w:szCs w:val="24"/>
        </w:rPr>
      </w:pPr>
    </w:p>
    <w:p w14:paraId="2A5F368E"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AB 2: Situationsbezogener Zusammenhang zwischen Eltern und Schülerinnen/Schülern und Systemen</w:t>
      </w:r>
    </w:p>
    <w:p w14:paraId="21BCAF51" w14:textId="77777777" w:rsidR="00C842F8" w:rsidRPr="00696E78" w:rsidRDefault="00C842F8" w:rsidP="00C842F8">
      <w:pPr>
        <w:spacing w:after="0" w:line="240" w:lineRule="auto"/>
        <w:rPr>
          <w:rFonts w:ascii="Arial" w:hAnsi="Arial" w:cs="Arial"/>
          <w:sz w:val="24"/>
          <w:szCs w:val="24"/>
        </w:rPr>
      </w:pPr>
    </w:p>
    <w:p w14:paraId="5E9E8613" w14:textId="77777777" w:rsidR="00C842F8" w:rsidRPr="00696E78" w:rsidRDefault="00C842F8" w:rsidP="00C842F8">
      <w:pPr>
        <w:spacing w:after="0" w:line="240" w:lineRule="auto"/>
        <w:rPr>
          <w:rFonts w:ascii="Arial" w:hAnsi="Arial" w:cs="Arial"/>
          <w:sz w:val="24"/>
          <w:szCs w:val="24"/>
        </w:rPr>
      </w:pPr>
    </w:p>
    <w:p w14:paraId="028A63F8" w14:textId="77777777" w:rsidR="00C842F8" w:rsidRPr="00696E78" w:rsidRDefault="00C842F8" w:rsidP="00C842F8">
      <w:pPr>
        <w:spacing w:after="0" w:line="240" w:lineRule="auto"/>
        <w:rPr>
          <w:rFonts w:ascii="Arial" w:hAnsi="Arial" w:cs="Arial"/>
          <w:sz w:val="24"/>
          <w:szCs w:val="24"/>
        </w:rPr>
      </w:pPr>
      <w:r w:rsidRPr="00696E78">
        <w:rPr>
          <w:rFonts w:ascii="Arial" w:hAnsi="Arial" w:cs="Arial"/>
          <w:sz w:val="24"/>
          <w:szCs w:val="24"/>
        </w:rPr>
        <w:t>Literatur und Links:</w:t>
      </w:r>
    </w:p>
    <w:p w14:paraId="1229C523" w14:textId="77777777" w:rsidR="00C842F8" w:rsidRPr="00696E78" w:rsidRDefault="00C842F8" w:rsidP="00C842F8">
      <w:pPr>
        <w:spacing w:after="0" w:line="240" w:lineRule="auto"/>
        <w:rPr>
          <w:rFonts w:ascii="Arial" w:hAnsi="Arial" w:cs="Arial"/>
          <w:sz w:val="24"/>
          <w:szCs w:val="24"/>
        </w:rPr>
      </w:pPr>
    </w:p>
    <w:p w14:paraId="677C915A" w14:textId="77777777" w:rsidR="00C842F8" w:rsidRPr="00696E78" w:rsidRDefault="00C842F8" w:rsidP="00C842F8">
      <w:pPr>
        <w:numPr>
          <w:ilvl w:val="0"/>
          <w:numId w:val="4"/>
        </w:numPr>
        <w:spacing w:after="0" w:line="240" w:lineRule="auto"/>
        <w:contextualSpacing/>
        <w:rPr>
          <w:rFonts w:ascii="Arial" w:hAnsi="Arial" w:cs="Arial"/>
          <w:sz w:val="24"/>
          <w:szCs w:val="24"/>
        </w:rPr>
      </w:pPr>
      <w:r w:rsidRPr="00696E78">
        <w:rPr>
          <w:rFonts w:ascii="Arial" w:hAnsi="Arial" w:cs="Arial"/>
          <w:sz w:val="24"/>
          <w:szCs w:val="24"/>
        </w:rPr>
        <w:t>Henning, Claudius &amp; Ehinger, Wolfgang (2010): Das Elterngespräch in der Schule. Von der Konfrontation zur Kooperation. Donauwörth</w:t>
      </w:r>
    </w:p>
    <w:p w14:paraId="30E11F09" w14:textId="77777777" w:rsidR="00C842F8" w:rsidRPr="00696E78" w:rsidRDefault="00C842F8" w:rsidP="00C842F8">
      <w:pPr>
        <w:spacing w:after="0" w:line="240" w:lineRule="auto"/>
        <w:ind w:left="720"/>
        <w:contextualSpacing/>
        <w:rPr>
          <w:rFonts w:ascii="Arial" w:hAnsi="Arial" w:cs="Arial"/>
          <w:sz w:val="24"/>
          <w:szCs w:val="24"/>
        </w:rPr>
      </w:pPr>
    </w:p>
    <w:p w14:paraId="1AB0FCF6" w14:textId="77777777" w:rsidR="00696E78" w:rsidRDefault="00696E78" w:rsidP="00696E78">
      <w:pPr>
        <w:pStyle w:val="Listenabsatz"/>
        <w:rPr>
          <w:rFonts w:ascii="Arial" w:hAnsi="Arial" w:cs="Arial"/>
          <w:i/>
        </w:rPr>
      </w:pPr>
    </w:p>
    <w:p w14:paraId="69693CBB" w14:textId="4B08B649" w:rsidR="005D7BD7" w:rsidRPr="00696E78" w:rsidRDefault="00C842F8" w:rsidP="00C842F8">
      <w:pPr>
        <w:numPr>
          <w:ilvl w:val="0"/>
          <w:numId w:val="4"/>
        </w:numPr>
        <w:spacing w:after="0" w:line="240" w:lineRule="auto"/>
        <w:contextualSpacing/>
        <w:rPr>
          <w:rFonts w:ascii="Arial" w:hAnsi="Arial" w:cs="Arial"/>
          <w:sz w:val="24"/>
          <w:szCs w:val="24"/>
        </w:rPr>
      </w:pPr>
      <w:r w:rsidRPr="00696E78">
        <w:rPr>
          <w:rFonts w:ascii="Arial" w:hAnsi="Arial" w:cs="Arial"/>
          <w:i/>
          <w:sz w:val="24"/>
          <w:szCs w:val="24"/>
        </w:rPr>
        <w:lastRenderedPageBreak/>
        <w:t>Wegweiser Frühförderung in Baden-Württemberg</w:t>
      </w:r>
    </w:p>
    <w:p w14:paraId="747C6E4E" w14:textId="4B5D08EE" w:rsidR="00A92C32" w:rsidRPr="00696E78" w:rsidRDefault="00696E78" w:rsidP="00A92C32">
      <w:pPr>
        <w:spacing w:after="0" w:line="240" w:lineRule="auto"/>
        <w:ind w:left="720"/>
        <w:contextualSpacing/>
        <w:rPr>
          <w:rFonts w:ascii="Arial" w:hAnsi="Arial" w:cs="Arial"/>
          <w:sz w:val="24"/>
          <w:szCs w:val="24"/>
        </w:rPr>
      </w:pPr>
      <w:hyperlink r:id="rId7" w:history="1">
        <w:r w:rsidRPr="00696E78">
          <w:rPr>
            <w:rStyle w:val="Hyperlink"/>
            <w:rFonts w:ascii="Arial" w:hAnsi="Arial" w:cs="Arial"/>
            <w:sz w:val="24"/>
            <w:szCs w:val="24"/>
          </w:rPr>
          <w:t>Microsoft Word - 2022-11-22-oehme-wegweiser-ff.docx (baden-wuerttemberg.de)</w:t>
        </w:r>
      </w:hyperlink>
      <w:r>
        <w:rPr>
          <w:rFonts w:ascii="Arial" w:hAnsi="Arial" w:cs="Arial"/>
          <w:sz w:val="24"/>
          <w:szCs w:val="24"/>
        </w:rPr>
        <w:t>17</w:t>
      </w:r>
      <w:r w:rsidR="00A92C32" w:rsidRPr="00696E78">
        <w:rPr>
          <w:rFonts w:ascii="Arial" w:hAnsi="Arial" w:cs="Arial"/>
          <w:sz w:val="24"/>
          <w:szCs w:val="24"/>
        </w:rPr>
        <w:t>.01.</w:t>
      </w:r>
      <w:r>
        <w:rPr>
          <w:rFonts w:ascii="Arial" w:hAnsi="Arial" w:cs="Arial"/>
          <w:sz w:val="24"/>
          <w:szCs w:val="24"/>
        </w:rPr>
        <w:t>23</w:t>
      </w:r>
    </w:p>
    <w:p w14:paraId="629FF88D" w14:textId="77777777" w:rsidR="00C842F8" w:rsidRPr="00696E78" w:rsidRDefault="00C842F8" w:rsidP="00A92C32">
      <w:pPr>
        <w:spacing w:after="0" w:line="240" w:lineRule="auto"/>
        <w:contextualSpacing/>
        <w:rPr>
          <w:rFonts w:ascii="Arial" w:hAnsi="Arial" w:cs="Arial"/>
          <w:sz w:val="24"/>
          <w:szCs w:val="24"/>
        </w:rPr>
      </w:pPr>
    </w:p>
    <w:p w14:paraId="3D454650" w14:textId="5C2F4DC5" w:rsidR="00C842F8" w:rsidRPr="00696E78" w:rsidRDefault="00C842F8" w:rsidP="00A2391B">
      <w:pPr>
        <w:numPr>
          <w:ilvl w:val="0"/>
          <w:numId w:val="4"/>
        </w:numPr>
        <w:spacing w:after="0" w:line="240" w:lineRule="auto"/>
        <w:contextualSpacing/>
        <w:rPr>
          <w:rFonts w:ascii="Arial" w:hAnsi="Arial" w:cs="Arial"/>
          <w:sz w:val="24"/>
          <w:szCs w:val="24"/>
        </w:rPr>
      </w:pPr>
      <w:r w:rsidRPr="00696E78">
        <w:rPr>
          <w:rFonts w:ascii="Arial" w:hAnsi="Arial" w:cs="Arial"/>
          <w:i/>
          <w:sz w:val="24"/>
          <w:szCs w:val="24"/>
        </w:rPr>
        <w:t>Landesbildungsserver Baden-Württemberg: Frühförderung im sonderpädagogischen Bereich</w:t>
      </w:r>
      <w:r w:rsidRPr="00696E78">
        <w:rPr>
          <w:rFonts w:ascii="Arial" w:hAnsi="Arial" w:cs="Arial"/>
          <w:i/>
          <w:sz w:val="24"/>
          <w:szCs w:val="24"/>
        </w:rPr>
        <w:br/>
      </w:r>
      <w:hyperlink r:id="rId8" w:history="1">
        <w:r w:rsidR="00696E78" w:rsidRPr="00696E78">
          <w:rPr>
            <w:rStyle w:val="Hyperlink"/>
            <w:rFonts w:ascii="Arial" w:hAnsi="Arial" w:cs="Arial"/>
            <w:sz w:val="24"/>
            <w:szCs w:val="24"/>
          </w:rPr>
          <w:t>Frühförderung — Landesbil</w:t>
        </w:r>
        <w:r w:rsidR="00696E78" w:rsidRPr="00696E78">
          <w:rPr>
            <w:rStyle w:val="Hyperlink"/>
            <w:rFonts w:ascii="Arial" w:hAnsi="Arial" w:cs="Arial"/>
            <w:sz w:val="24"/>
            <w:szCs w:val="24"/>
          </w:rPr>
          <w:t>d</w:t>
        </w:r>
        <w:r w:rsidR="00696E78" w:rsidRPr="00696E78">
          <w:rPr>
            <w:rStyle w:val="Hyperlink"/>
            <w:rFonts w:ascii="Arial" w:hAnsi="Arial" w:cs="Arial"/>
            <w:sz w:val="24"/>
            <w:szCs w:val="24"/>
          </w:rPr>
          <w:t>ung</w:t>
        </w:r>
        <w:r w:rsidR="00696E78" w:rsidRPr="00696E78">
          <w:rPr>
            <w:rStyle w:val="Hyperlink"/>
            <w:rFonts w:ascii="Arial" w:hAnsi="Arial" w:cs="Arial"/>
            <w:sz w:val="24"/>
            <w:szCs w:val="24"/>
          </w:rPr>
          <w:t>s</w:t>
        </w:r>
        <w:r w:rsidR="00696E78" w:rsidRPr="00696E78">
          <w:rPr>
            <w:rStyle w:val="Hyperlink"/>
            <w:rFonts w:ascii="Arial" w:hAnsi="Arial" w:cs="Arial"/>
            <w:sz w:val="24"/>
            <w:szCs w:val="24"/>
          </w:rPr>
          <w:t>server Baden-Württemberg (schule-bw.de)</w:t>
        </w:r>
      </w:hyperlink>
    </w:p>
    <w:p w14:paraId="31E952C0" w14:textId="68F80E0C" w:rsidR="001439C8" w:rsidRPr="00696E78" w:rsidRDefault="00696E78" w:rsidP="00A2391B">
      <w:pPr>
        <w:spacing w:after="0" w:line="240" w:lineRule="auto"/>
        <w:ind w:left="720"/>
        <w:contextualSpacing/>
        <w:rPr>
          <w:rFonts w:ascii="Arial" w:hAnsi="Arial" w:cs="Arial"/>
          <w:sz w:val="24"/>
          <w:szCs w:val="24"/>
        </w:rPr>
      </w:pPr>
      <w:r>
        <w:rPr>
          <w:rFonts w:ascii="Arial" w:hAnsi="Arial" w:cs="Arial"/>
          <w:sz w:val="24"/>
          <w:szCs w:val="24"/>
        </w:rPr>
        <w:t>17</w:t>
      </w:r>
      <w:r w:rsidR="00A2391B" w:rsidRPr="00696E78">
        <w:rPr>
          <w:rFonts w:ascii="Arial" w:hAnsi="Arial" w:cs="Arial"/>
          <w:sz w:val="24"/>
          <w:szCs w:val="24"/>
        </w:rPr>
        <w:t>.01.</w:t>
      </w:r>
      <w:r>
        <w:rPr>
          <w:rFonts w:ascii="Arial" w:hAnsi="Arial" w:cs="Arial"/>
          <w:sz w:val="24"/>
          <w:szCs w:val="24"/>
        </w:rPr>
        <w:t>23</w:t>
      </w:r>
    </w:p>
    <w:p w14:paraId="7B85CD14" w14:textId="77777777" w:rsidR="001439C8" w:rsidRPr="00696E78" w:rsidRDefault="001439C8" w:rsidP="001439C8">
      <w:pPr>
        <w:spacing w:after="0" w:line="240" w:lineRule="auto"/>
        <w:contextualSpacing/>
        <w:rPr>
          <w:rFonts w:ascii="Arial" w:hAnsi="Arial" w:cs="Arial"/>
          <w:sz w:val="24"/>
          <w:szCs w:val="24"/>
        </w:rPr>
      </w:pPr>
    </w:p>
    <w:p w14:paraId="1EA910F8" w14:textId="52C11A2F" w:rsidR="00C842F8" w:rsidRPr="00696E78" w:rsidRDefault="00C842F8" w:rsidP="00C842F8">
      <w:pPr>
        <w:numPr>
          <w:ilvl w:val="0"/>
          <w:numId w:val="4"/>
        </w:numPr>
        <w:spacing w:after="0" w:line="240" w:lineRule="auto"/>
        <w:contextualSpacing/>
        <w:rPr>
          <w:rFonts w:ascii="Arial" w:hAnsi="Arial" w:cs="Arial"/>
          <w:i/>
          <w:sz w:val="24"/>
          <w:szCs w:val="24"/>
        </w:rPr>
      </w:pPr>
      <w:r w:rsidRPr="00696E78">
        <w:rPr>
          <w:rFonts w:ascii="Arial" w:hAnsi="Arial" w:cs="Arial"/>
          <w:i/>
          <w:sz w:val="24"/>
          <w:szCs w:val="24"/>
        </w:rPr>
        <w:t>Flyer Frühförderung in Interdisziplinären Frühförderstellen in Baden-Württemberg</w:t>
      </w:r>
      <w:r w:rsidRPr="00696E78">
        <w:rPr>
          <w:rFonts w:ascii="Arial" w:hAnsi="Arial" w:cs="Arial"/>
          <w:i/>
          <w:sz w:val="24"/>
          <w:szCs w:val="24"/>
        </w:rPr>
        <w:br/>
      </w:r>
      <w:hyperlink r:id="rId9" w:history="1">
        <w:r w:rsidR="007849B8" w:rsidRPr="007849B8">
          <w:rPr>
            <w:rStyle w:val="Hyperlink"/>
            <w:rFonts w:ascii="Arial" w:hAnsi="Arial" w:cs="Arial"/>
            <w:sz w:val="24"/>
            <w:szCs w:val="24"/>
          </w:rPr>
          <w:t>Flyer-IFF BW (baden-wuerttemberg.de)</w:t>
        </w:r>
      </w:hyperlink>
      <w:r w:rsidR="007849B8" w:rsidRPr="007849B8">
        <w:rPr>
          <w:rFonts w:ascii="Arial" w:hAnsi="Arial" w:cs="Arial"/>
          <w:sz w:val="24"/>
          <w:szCs w:val="24"/>
        </w:rPr>
        <w:t xml:space="preserve"> </w:t>
      </w:r>
      <w:r w:rsidR="007849B8">
        <w:rPr>
          <w:rFonts w:ascii="Arial" w:hAnsi="Arial" w:cs="Arial"/>
          <w:sz w:val="24"/>
          <w:szCs w:val="24"/>
        </w:rPr>
        <w:t>17</w:t>
      </w:r>
      <w:r w:rsidRPr="00696E78">
        <w:rPr>
          <w:rFonts w:ascii="Arial" w:hAnsi="Arial" w:cs="Arial"/>
          <w:sz w:val="24"/>
          <w:szCs w:val="24"/>
        </w:rPr>
        <w:t>.</w:t>
      </w:r>
      <w:r w:rsidR="007849B8">
        <w:rPr>
          <w:rFonts w:ascii="Arial" w:hAnsi="Arial" w:cs="Arial"/>
          <w:sz w:val="24"/>
          <w:szCs w:val="24"/>
        </w:rPr>
        <w:t>01</w:t>
      </w:r>
      <w:r w:rsidRPr="00696E78">
        <w:rPr>
          <w:rFonts w:ascii="Arial" w:hAnsi="Arial" w:cs="Arial"/>
          <w:sz w:val="24"/>
          <w:szCs w:val="24"/>
        </w:rPr>
        <w:t>.20</w:t>
      </w:r>
      <w:r w:rsidR="007849B8">
        <w:rPr>
          <w:rFonts w:ascii="Arial" w:hAnsi="Arial" w:cs="Arial"/>
          <w:sz w:val="24"/>
          <w:szCs w:val="24"/>
        </w:rPr>
        <w:t>23</w:t>
      </w:r>
    </w:p>
    <w:p w14:paraId="1311EC31" w14:textId="77777777" w:rsidR="006E50EB" w:rsidRPr="00696E78" w:rsidRDefault="006E50EB" w:rsidP="006E50EB">
      <w:pPr>
        <w:spacing w:after="0" w:line="240" w:lineRule="auto"/>
        <w:ind w:left="720"/>
        <w:contextualSpacing/>
        <w:rPr>
          <w:rFonts w:ascii="Arial" w:hAnsi="Arial" w:cs="Arial"/>
          <w:i/>
          <w:sz w:val="24"/>
          <w:szCs w:val="24"/>
        </w:rPr>
      </w:pPr>
    </w:p>
    <w:p w14:paraId="5D69443F" w14:textId="615B1BBE" w:rsidR="006E50EB" w:rsidRPr="007849B8" w:rsidRDefault="00C842F8" w:rsidP="006E50EB">
      <w:pPr>
        <w:numPr>
          <w:ilvl w:val="0"/>
          <w:numId w:val="4"/>
        </w:numPr>
        <w:spacing w:after="0" w:line="240" w:lineRule="auto"/>
        <w:contextualSpacing/>
        <w:rPr>
          <w:rFonts w:ascii="Arial" w:hAnsi="Arial" w:cs="Arial"/>
          <w:i/>
          <w:sz w:val="24"/>
          <w:szCs w:val="24"/>
        </w:rPr>
      </w:pPr>
      <w:r w:rsidRPr="007849B8">
        <w:rPr>
          <w:rFonts w:ascii="Arial" w:hAnsi="Arial" w:cs="Arial"/>
          <w:i/>
          <w:sz w:val="24"/>
          <w:szCs w:val="24"/>
        </w:rPr>
        <w:t>Landesbildungsserver Baden-Württemberg: Sonderpädagogische Bildungs- und Beratungszentren</w:t>
      </w:r>
      <w:r w:rsidRPr="007849B8">
        <w:rPr>
          <w:rFonts w:ascii="Arial" w:hAnsi="Arial" w:cs="Arial"/>
          <w:i/>
          <w:sz w:val="24"/>
          <w:szCs w:val="24"/>
        </w:rPr>
        <w:br/>
      </w:r>
      <w:hyperlink r:id="rId10" w:history="1">
        <w:r w:rsidR="007849B8" w:rsidRPr="007849B8">
          <w:rPr>
            <w:rStyle w:val="Hyperlink"/>
            <w:rFonts w:ascii="Arial" w:hAnsi="Arial" w:cs="Arial"/>
            <w:sz w:val="24"/>
            <w:szCs w:val="24"/>
          </w:rPr>
          <w:t>Sonderpädagogische Bildungs- und Beratungszentren — Landesbildungsserver Baden-Württemberg (schule-bw.de)</w:t>
        </w:r>
      </w:hyperlink>
      <w:r w:rsidR="007849B8" w:rsidRPr="007849B8">
        <w:rPr>
          <w:rFonts w:ascii="Arial" w:hAnsi="Arial" w:cs="Arial"/>
          <w:sz w:val="24"/>
          <w:szCs w:val="24"/>
        </w:rPr>
        <w:t>17.01</w:t>
      </w:r>
      <w:r w:rsidRPr="007849B8">
        <w:rPr>
          <w:rFonts w:ascii="Arial" w:hAnsi="Arial" w:cs="Arial"/>
          <w:sz w:val="24"/>
          <w:szCs w:val="24"/>
        </w:rPr>
        <w:t>.20</w:t>
      </w:r>
      <w:r w:rsidR="007849B8">
        <w:rPr>
          <w:rFonts w:ascii="Arial" w:hAnsi="Arial" w:cs="Arial"/>
          <w:sz w:val="24"/>
          <w:szCs w:val="24"/>
        </w:rPr>
        <w:t>23</w:t>
      </w:r>
    </w:p>
    <w:p w14:paraId="39982950" w14:textId="77777777" w:rsidR="00C842F8" w:rsidRPr="00696E78" w:rsidRDefault="00C842F8" w:rsidP="00C842F8">
      <w:pPr>
        <w:numPr>
          <w:ilvl w:val="0"/>
          <w:numId w:val="4"/>
        </w:numPr>
        <w:spacing w:after="0" w:line="240" w:lineRule="auto"/>
        <w:contextualSpacing/>
        <w:rPr>
          <w:rFonts w:ascii="Arial" w:hAnsi="Arial" w:cs="Arial"/>
          <w:i/>
          <w:sz w:val="24"/>
          <w:szCs w:val="24"/>
        </w:rPr>
      </w:pPr>
      <w:r w:rsidRPr="00696E78">
        <w:rPr>
          <w:rFonts w:ascii="Arial" w:hAnsi="Arial" w:cs="Arial"/>
          <w:i/>
          <w:sz w:val="24"/>
          <w:szCs w:val="24"/>
        </w:rPr>
        <w:t>Sozialpädiatrische Zentren</w:t>
      </w:r>
    </w:p>
    <w:p w14:paraId="1D75A56D" w14:textId="25C9600F" w:rsidR="00C842F8" w:rsidRPr="00696E78" w:rsidRDefault="00000000" w:rsidP="00C842F8">
      <w:pPr>
        <w:spacing w:after="0"/>
        <w:ind w:firstLine="708"/>
        <w:rPr>
          <w:rFonts w:ascii="Arial" w:hAnsi="Arial" w:cs="Arial"/>
          <w:sz w:val="24"/>
          <w:szCs w:val="24"/>
        </w:rPr>
      </w:pPr>
      <w:hyperlink r:id="rId11" w:history="1">
        <w:r w:rsidR="00C842F8" w:rsidRPr="00696E78">
          <w:rPr>
            <w:rFonts w:ascii="Arial" w:hAnsi="Arial" w:cs="Arial"/>
            <w:color w:val="0000FF" w:themeColor="hyperlink"/>
            <w:sz w:val="24"/>
            <w:szCs w:val="24"/>
            <w:u w:val="single"/>
          </w:rPr>
          <w:t>http://www.dgspj.de/institution/s</w:t>
        </w:r>
        <w:r w:rsidR="00C842F8" w:rsidRPr="00696E78">
          <w:rPr>
            <w:rFonts w:ascii="Arial" w:hAnsi="Arial" w:cs="Arial"/>
            <w:color w:val="0000FF" w:themeColor="hyperlink"/>
            <w:sz w:val="24"/>
            <w:szCs w:val="24"/>
            <w:u w:val="single"/>
          </w:rPr>
          <w:t>o</w:t>
        </w:r>
        <w:r w:rsidR="00C842F8" w:rsidRPr="00696E78">
          <w:rPr>
            <w:rFonts w:ascii="Arial" w:hAnsi="Arial" w:cs="Arial"/>
            <w:color w:val="0000FF" w:themeColor="hyperlink"/>
            <w:sz w:val="24"/>
            <w:szCs w:val="24"/>
            <w:u w:val="single"/>
          </w:rPr>
          <w:t>zialpaediatrische-zentren/</w:t>
        </w:r>
      </w:hyperlink>
      <w:r w:rsidR="007849B8" w:rsidRPr="007849B8">
        <w:rPr>
          <w:rFonts w:ascii="Arial" w:hAnsi="Arial" w:cs="Arial"/>
          <w:iCs/>
          <w:sz w:val="24"/>
          <w:szCs w:val="24"/>
        </w:rPr>
        <w:t>17.01</w:t>
      </w:r>
      <w:r w:rsidR="007849B8">
        <w:rPr>
          <w:rFonts w:ascii="Arial" w:hAnsi="Arial" w:cs="Arial"/>
          <w:i/>
          <w:sz w:val="24"/>
          <w:szCs w:val="24"/>
        </w:rPr>
        <w:t>.</w:t>
      </w:r>
      <w:r w:rsidR="00C842F8" w:rsidRPr="00696E78">
        <w:rPr>
          <w:rFonts w:ascii="Arial" w:hAnsi="Arial" w:cs="Arial"/>
          <w:sz w:val="24"/>
          <w:szCs w:val="24"/>
        </w:rPr>
        <w:t>20</w:t>
      </w:r>
      <w:r w:rsidR="007849B8">
        <w:rPr>
          <w:rFonts w:ascii="Arial" w:hAnsi="Arial" w:cs="Arial"/>
          <w:sz w:val="24"/>
          <w:szCs w:val="24"/>
        </w:rPr>
        <w:t>23</w:t>
      </w:r>
    </w:p>
    <w:p w14:paraId="0F2E73AE" w14:textId="77777777" w:rsidR="006E50EB" w:rsidRPr="00696E78" w:rsidRDefault="006E50EB" w:rsidP="00C842F8">
      <w:pPr>
        <w:spacing w:after="0"/>
        <w:ind w:firstLine="708"/>
        <w:rPr>
          <w:rFonts w:ascii="Arial" w:hAnsi="Arial" w:cs="Arial"/>
          <w:i/>
          <w:sz w:val="24"/>
          <w:szCs w:val="24"/>
        </w:rPr>
      </w:pPr>
    </w:p>
    <w:p w14:paraId="45580563" w14:textId="0AE50E8A" w:rsidR="00C842F8" w:rsidRPr="00696E78" w:rsidRDefault="00C842F8" w:rsidP="00C842F8">
      <w:pPr>
        <w:numPr>
          <w:ilvl w:val="0"/>
          <w:numId w:val="4"/>
        </w:numPr>
        <w:spacing w:after="0" w:line="240" w:lineRule="auto"/>
        <w:contextualSpacing/>
        <w:rPr>
          <w:rFonts w:ascii="Arial" w:hAnsi="Arial" w:cs="Arial"/>
          <w:i/>
          <w:sz w:val="24"/>
          <w:szCs w:val="24"/>
        </w:rPr>
      </w:pPr>
      <w:proofErr w:type="spellStart"/>
      <w:r w:rsidRPr="00696E78">
        <w:rPr>
          <w:rFonts w:ascii="Arial" w:hAnsi="Arial" w:cs="Arial"/>
          <w:i/>
          <w:sz w:val="24"/>
          <w:szCs w:val="24"/>
        </w:rPr>
        <w:t>Autismusbeauftragte</w:t>
      </w:r>
      <w:proofErr w:type="spellEnd"/>
      <w:r w:rsidRPr="00696E78">
        <w:rPr>
          <w:rFonts w:ascii="Arial" w:hAnsi="Arial" w:cs="Arial"/>
          <w:i/>
          <w:sz w:val="24"/>
          <w:szCs w:val="24"/>
        </w:rPr>
        <w:br/>
      </w:r>
      <w:hyperlink r:id="rId12" w:history="1">
        <w:r w:rsidR="00A7354D" w:rsidRPr="00A7354D">
          <w:rPr>
            <w:rStyle w:val="Hyperlink"/>
            <w:rFonts w:ascii="Arial" w:hAnsi="Arial" w:cs="Arial"/>
            <w:sz w:val="24"/>
            <w:szCs w:val="24"/>
          </w:rPr>
          <w:t>Autismus — Landesbildungsserver Baden-Württemberg (schule-bw.de)</w:t>
        </w:r>
      </w:hyperlink>
      <w:r w:rsidR="00A7354D">
        <w:rPr>
          <w:rFonts w:ascii="Arial" w:hAnsi="Arial" w:cs="Arial"/>
          <w:sz w:val="24"/>
          <w:szCs w:val="24"/>
        </w:rPr>
        <w:t xml:space="preserve"> 17.01.23</w:t>
      </w:r>
    </w:p>
    <w:p w14:paraId="5CD3890B" w14:textId="77777777" w:rsidR="0053296E" w:rsidRPr="00696E78" w:rsidRDefault="0053296E" w:rsidP="00C842F8">
      <w:pPr>
        <w:rPr>
          <w:rFonts w:ascii="Arial" w:hAnsi="Arial" w:cs="Arial"/>
          <w:sz w:val="24"/>
          <w:szCs w:val="24"/>
        </w:rPr>
      </w:pPr>
    </w:p>
    <w:sectPr w:rsidR="0053296E" w:rsidRPr="00696E78" w:rsidSect="0053296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ACDC" w14:textId="77777777" w:rsidR="00B015EE" w:rsidRDefault="00B015EE" w:rsidP="008153CA">
      <w:pPr>
        <w:spacing w:after="0" w:line="240" w:lineRule="auto"/>
      </w:pPr>
      <w:r>
        <w:separator/>
      </w:r>
    </w:p>
  </w:endnote>
  <w:endnote w:type="continuationSeparator" w:id="0">
    <w:p w14:paraId="31A35885" w14:textId="77777777" w:rsidR="00B015EE" w:rsidRDefault="00B015EE"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3999" w14:textId="77777777" w:rsidR="008153CA" w:rsidRDefault="008153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C347" w14:textId="77777777" w:rsidR="008153CA" w:rsidRDefault="008153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1E0B" w14:textId="77777777" w:rsidR="008153CA" w:rsidRDefault="008153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BEAB" w14:textId="77777777" w:rsidR="00B015EE" w:rsidRDefault="00B015EE" w:rsidP="008153CA">
      <w:pPr>
        <w:spacing w:after="0" w:line="240" w:lineRule="auto"/>
      </w:pPr>
      <w:r>
        <w:separator/>
      </w:r>
    </w:p>
  </w:footnote>
  <w:footnote w:type="continuationSeparator" w:id="0">
    <w:p w14:paraId="39EB0CF5" w14:textId="77777777" w:rsidR="00B015EE" w:rsidRDefault="00B015EE"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AF0B" w14:textId="77777777" w:rsidR="008153CA" w:rsidRDefault="008153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4C31" w14:textId="38AD6995" w:rsidR="008153CA" w:rsidRDefault="00FF7C2E">
    <w:pPr>
      <w:pStyle w:val="Kopfzeile"/>
    </w:pPr>
    <w:r>
      <w:rPr>
        <w:noProof/>
        <w:lang w:eastAsia="de-DE"/>
      </w:rPr>
      <w:drawing>
        <wp:anchor distT="0" distB="0" distL="114300" distR="114300" simplePos="0" relativeHeight="251658240" behindDoc="0" locked="0" layoutInCell="1" allowOverlap="1" wp14:anchorId="0730D9E1" wp14:editId="64E97CDA">
          <wp:simplePos x="0" y="0"/>
          <wp:positionH relativeFrom="column">
            <wp:posOffset>-525145</wp:posOffset>
          </wp:positionH>
          <wp:positionV relativeFrom="paragraph">
            <wp:posOffset>-259080</wp:posOffset>
          </wp:positionV>
          <wp:extent cx="1313815" cy="575945"/>
          <wp:effectExtent l="0" t="0" r="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6A1" w14:textId="77777777" w:rsidR="008153CA" w:rsidRDefault="008153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2091"/>
    <w:multiLevelType w:val="hybridMultilevel"/>
    <w:tmpl w:val="3C90E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7426F2"/>
    <w:multiLevelType w:val="multilevel"/>
    <w:tmpl w:val="0E3A2CBA"/>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A493E4B"/>
    <w:multiLevelType w:val="hybridMultilevel"/>
    <w:tmpl w:val="2A1CC8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5152A7"/>
    <w:multiLevelType w:val="hybridMultilevel"/>
    <w:tmpl w:val="3740FFC4"/>
    <w:lvl w:ilvl="0" w:tplc="AFF0150C">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14D306F"/>
    <w:multiLevelType w:val="hybridMultilevel"/>
    <w:tmpl w:val="C71ACCBA"/>
    <w:lvl w:ilvl="0" w:tplc="9B1E4324">
      <w:start w:val="1"/>
      <w:numFmt w:val="decimal"/>
      <w:lvlText w:val="%1."/>
      <w:lvlJc w:val="left"/>
      <w:pPr>
        <w:tabs>
          <w:tab w:val="num" w:pos="720"/>
        </w:tabs>
        <w:ind w:left="720" w:hanging="360"/>
      </w:pPr>
      <w:rPr>
        <w:rFonts w:asciiTheme="minorHAnsi" w:eastAsiaTheme="minorEastAsia" w:hAnsi="Calibri" w:cstheme="minorBidi"/>
      </w:rPr>
    </w:lvl>
    <w:lvl w:ilvl="1" w:tplc="BC4EA2B0" w:tentative="1">
      <w:start w:val="1"/>
      <w:numFmt w:val="bullet"/>
      <w:lvlText w:val="•"/>
      <w:lvlJc w:val="left"/>
      <w:pPr>
        <w:tabs>
          <w:tab w:val="num" w:pos="1440"/>
        </w:tabs>
        <w:ind w:left="1440" w:hanging="360"/>
      </w:pPr>
      <w:rPr>
        <w:rFonts w:ascii="Arial" w:hAnsi="Arial" w:hint="default"/>
      </w:rPr>
    </w:lvl>
    <w:lvl w:ilvl="2" w:tplc="D766E208" w:tentative="1">
      <w:start w:val="1"/>
      <w:numFmt w:val="bullet"/>
      <w:lvlText w:val="•"/>
      <w:lvlJc w:val="left"/>
      <w:pPr>
        <w:tabs>
          <w:tab w:val="num" w:pos="2160"/>
        </w:tabs>
        <w:ind w:left="2160" w:hanging="360"/>
      </w:pPr>
      <w:rPr>
        <w:rFonts w:ascii="Arial" w:hAnsi="Arial" w:hint="default"/>
      </w:rPr>
    </w:lvl>
    <w:lvl w:ilvl="3" w:tplc="F2763E20" w:tentative="1">
      <w:start w:val="1"/>
      <w:numFmt w:val="bullet"/>
      <w:lvlText w:val="•"/>
      <w:lvlJc w:val="left"/>
      <w:pPr>
        <w:tabs>
          <w:tab w:val="num" w:pos="2880"/>
        </w:tabs>
        <w:ind w:left="2880" w:hanging="360"/>
      </w:pPr>
      <w:rPr>
        <w:rFonts w:ascii="Arial" w:hAnsi="Arial" w:hint="default"/>
      </w:rPr>
    </w:lvl>
    <w:lvl w:ilvl="4" w:tplc="D94CFA14" w:tentative="1">
      <w:start w:val="1"/>
      <w:numFmt w:val="bullet"/>
      <w:lvlText w:val="•"/>
      <w:lvlJc w:val="left"/>
      <w:pPr>
        <w:tabs>
          <w:tab w:val="num" w:pos="3600"/>
        </w:tabs>
        <w:ind w:left="3600" w:hanging="360"/>
      </w:pPr>
      <w:rPr>
        <w:rFonts w:ascii="Arial" w:hAnsi="Arial" w:hint="default"/>
      </w:rPr>
    </w:lvl>
    <w:lvl w:ilvl="5" w:tplc="6FBE441A" w:tentative="1">
      <w:start w:val="1"/>
      <w:numFmt w:val="bullet"/>
      <w:lvlText w:val="•"/>
      <w:lvlJc w:val="left"/>
      <w:pPr>
        <w:tabs>
          <w:tab w:val="num" w:pos="4320"/>
        </w:tabs>
        <w:ind w:left="4320" w:hanging="360"/>
      </w:pPr>
      <w:rPr>
        <w:rFonts w:ascii="Arial" w:hAnsi="Arial" w:hint="default"/>
      </w:rPr>
    </w:lvl>
    <w:lvl w:ilvl="6" w:tplc="E8FA426E" w:tentative="1">
      <w:start w:val="1"/>
      <w:numFmt w:val="bullet"/>
      <w:lvlText w:val="•"/>
      <w:lvlJc w:val="left"/>
      <w:pPr>
        <w:tabs>
          <w:tab w:val="num" w:pos="5040"/>
        </w:tabs>
        <w:ind w:left="5040" w:hanging="360"/>
      </w:pPr>
      <w:rPr>
        <w:rFonts w:ascii="Arial" w:hAnsi="Arial" w:hint="default"/>
      </w:rPr>
    </w:lvl>
    <w:lvl w:ilvl="7" w:tplc="C92C2824" w:tentative="1">
      <w:start w:val="1"/>
      <w:numFmt w:val="bullet"/>
      <w:lvlText w:val="•"/>
      <w:lvlJc w:val="left"/>
      <w:pPr>
        <w:tabs>
          <w:tab w:val="num" w:pos="5760"/>
        </w:tabs>
        <w:ind w:left="5760" w:hanging="360"/>
      </w:pPr>
      <w:rPr>
        <w:rFonts w:ascii="Arial" w:hAnsi="Arial" w:hint="default"/>
      </w:rPr>
    </w:lvl>
    <w:lvl w:ilvl="8" w:tplc="67860584" w:tentative="1">
      <w:start w:val="1"/>
      <w:numFmt w:val="bullet"/>
      <w:lvlText w:val="•"/>
      <w:lvlJc w:val="left"/>
      <w:pPr>
        <w:tabs>
          <w:tab w:val="num" w:pos="6480"/>
        </w:tabs>
        <w:ind w:left="6480" w:hanging="360"/>
      </w:pPr>
      <w:rPr>
        <w:rFonts w:ascii="Arial" w:hAnsi="Arial" w:hint="default"/>
      </w:rPr>
    </w:lvl>
  </w:abstractNum>
  <w:num w:numId="1" w16cid:durableId="2098555117">
    <w:abstractNumId w:val="5"/>
  </w:num>
  <w:num w:numId="2" w16cid:durableId="1575238653">
    <w:abstractNumId w:val="1"/>
  </w:num>
  <w:num w:numId="3" w16cid:durableId="442846119">
    <w:abstractNumId w:val="2"/>
  </w:num>
  <w:num w:numId="4" w16cid:durableId="1304771440">
    <w:abstractNumId w:val="3"/>
  </w:num>
  <w:num w:numId="5" w16cid:durableId="788819253">
    <w:abstractNumId w:val="0"/>
  </w:num>
  <w:num w:numId="6" w16cid:durableId="2002000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3CA"/>
    <w:rsid w:val="00095E6E"/>
    <w:rsid w:val="001439C8"/>
    <w:rsid w:val="0018584C"/>
    <w:rsid w:val="00196E33"/>
    <w:rsid w:val="001D5D09"/>
    <w:rsid w:val="00253E0D"/>
    <w:rsid w:val="002D62C3"/>
    <w:rsid w:val="00417140"/>
    <w:rsid w:val="00456291"/>
    <w:rsid w:val="004F797C"/>
    <w:rsid w:val="0053296E"/>
    <w:rsid w:val="005C3714"/>
    <w:rsid w:val="005D7BD7"/>
    <w:rsid w:val="0060179E"/>
    <w:rsid w:val="00696E78"/>
    <w:rsid w:val="006E50EB"/>
    <w:rsid w:val="007849B8"/>
    <w:rsid w:val="00785E73"/>
    <w:rsid w:val="007B156D"/>
    <w:rsid w:val="0080330D"/>
    <w:rsid w:val="008153CA"/>
    <w:rsid w:val="00830095"/>
    <w:rsid w:val="00842EDA"/>
    <w:rsid w:val="00850D94"/>
    <w:rsid w:val="008A7BA2"/>
    <w:rsid w:val="00A21FC6"/>
    <w:rsid w:val="00A2391B"/>
    <w:rsid w:val="00A7354D"/>
    <w:rsid w:val="00A874A7"/>
    <w:rsid w:val="00A90FB1"/>
    <w:rsid w:val="00A92C32"/>
    <w:rsid w:val="00AC0AE1"/>
    <w:rsid w:val="00B015EE"/>
    <w:rsid w:val="00BB4139"/>
    <w:rsid w:val="00C72E31"/>
    <w:rsid w:val="00C842F8"/>
    <w:rsid w:val="00DC456E"/>
    <w:rsid w:val="00ED5664"/>
    <w:rsid w:val="00F8410B"/>
    <w:rsid w:val="00FF7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8387"/>
  <w15:docId w15:val="{A344536D-D993-4CF1-B17A-9F36FCEB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80330D"/>
    <w:pPr>
      <w:spacing w:after="0" w:line="240" w:lineRule="auto"/>
      <w:ind w:left="720"/>
      <w:contextualSpacing/>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0330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80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842F8"/>
    <w:rPr>
      <w:sz w:val="16"/>
      <w:szCs w:val="16"/>
    </w:rPr>
  </w:style>
  <w:style w:type="paragraph" w:styleId="Kommentartext">
    <w:name w:val="annotation text"/>
    <w:basedOn w:val="Standard"/>
    <w:link w:val="KommentartextZchn"/>
    <w:uiPriority w:val="99"/>
    <w:semiHidden/>
    <w:unhideWhenUsed/>
    <w:rsid w:val="00C842F8"/>
    <w:pPr>
      <w:spacing w:after="0" w:line="240" w:lineRule="auto"/>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C842F8"/>
    <w:rPr>
      <w:rFonts w:ascii="Arial" w:hAnsi="Arial" w:cs="Arial"/>
      <w:sz w:val="20"/>
      <w:szCs w:val="20"/>
    </w:rPr>
  </w:style>
  <w:style w:type="paragraph" w:styleId="Sprechblasentext">
    <w:name w:val="Balloon Text"/>
    <w:basedOn w:val="Standard"/>
    <w:link w:val="SprechblasentextZchn"/>
    <w:uiPriority w:val="99"/>
    <w:semiHidden/>
    <w:unhideWhenUsed/>
    <w:rsid w:val="00C842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42F8"/>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785E73"/>
    <w:pPr>
      <w:spacing w:after="200"/>
    </w:pPr>
    <w:rPr>
      <w:rFonts w:asciiTheme="minorHAnsi" w:hAnsiTheme="minorHAnsi" w:cstheme="minorBidi"/>
      <w:b/>
      <w:bCs/>
    </w:rPr>
  </w:style>
  <w:style w:type="character" w:customStyle="1" w:styleId="KommentarthemaZchn">
    <w:name w:val="Kommentarthema Zchn"/>
    <w:basedOn w:val="KommentartextZchn"/>
    <w:link w:val="Kommentarthema"/>
    <w:uiPriority w:val="99"/>
    <w:semiHidden/>
    <w:rsid w:val="00785E73"/>
    <w:rPr>
      <w:rFonts w:ascii="Arial" w:hAnsi="Arial" w:cs="Arial"/>
      <w:b/>
      <w:bCs/>
      <w:sz w:val="20"/>
      <w:szCs w:val="20"/>
    </w:rPr>
  </w:style>
  <w:style w:type="character" w:styleId="Hyperlink">
    <w:name w:val="Hyperlink"/>
    <w:basedOn w:val="Absatz-Standardschriftart"/>
    <w:uiPriority w:val="99"/>
    <w:unhideWhenUsed/>
    <w:rsid w:val="005D7BD7"/>
    <w:rPr>
      <w:color w:val="0000FF" w:themeColor="hyperlink"/>
      <w:u w:val="single"/>
    </w:rPr>
  </w:style>
  <w:style w:type="character" w:customStyle="1" w:styleId="NichtaufgelsteErwhnung1">
    <w:name w:val="Nicht aufgelöste Erwähnung1"/>
    <w:basedOn w:val="Absatz-Standardschriftart"/>
    <w:uiPriority w:val="99"/>
    <w:semiHidden/>
    <w:unhideWhenUsed/>
    <w:rsid w:val="005D7BD7"/>
    <w:rPr>
      <w:color w:val="605E5C"/>
      <w:shd w:val="clear" w:color="auto" w:fill="E1DFDD"/>
    </w:rPr>
  </w:style>
  <w:style w:type="character" w:styleId="BesuchterLink">
    <w:name w:val="FollowedHyperlink"/>
    <w:basedOn w:val="Absatz-Standardschriftart"/>
    <w:uiPriority w:val="99"/>
    <w:semiHidden/>
    <w:unhideWhenUsed/>
    <w:rsid w:val="00A92C32"/>
    <w:rPr>
      <w:color w:val="800080" w:themeColor="followedHyperlink"/>
      <w:u w:val="single"/>
    </w:rPr>
  </w:style>
  <w:style w:type="character" w:styleId="NichtaufgelsteErwhnung">
    <w:name w:val="Unresolved Mention"/>
    <w:basedOn w:val="Absatz-Standardschriftart"/>
    <w:uiPriority w:val="99"/>
    <w:semiHidden/>
    <w:unhideWhenUsed/>
    <w:rsid w:val="0069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faecher-und-schularten/schularten/sonderpaedagogische-bildung/fruehkindliche-bildung/fruehfoerderu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p.baden-wuerttemberg.de/fileadmin/RP-Internet/Themenportal/Soziales/Landesarzt/_DocumentLibraries/Documents/wegweiser-ff-bw.pdf" TargetMode="External"/><Relationship Id="rId12" Type="http://schemas.openxmlformats.org/officeDocument/2006/relationships/hyperlink" Target="https://www.schule-bw.de/faecher-und-schularten/schularten/sonderpaedagogische-bildung/autism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spj.de/institution/sozialpaediatrische-zentr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hule-bw.de/faecher-und-schularten/schularten/sonderpaedagogische-bildung/sonderpaedagogische-bildungs-und-beratungszentren-sbb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zialministerium.baden-wuerttemberg.de/fileadmin/redaktion/m-sm/intern/downloads/Publikationen/Flyer_Fruehfoerderung_deutsch_19.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5256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Tobias Schneller</cp:lastModifiedBy>
  <cp:revision>3</cp:revision>
  <dcterms:created xsi:type="dcterms:W3CDTF">2019-12-10T09:17:00Z</dcterms:created>
  <dcterms:modified xsi:type="dcterms:W3CDTF">2023-01-17T22:40:00Z</dcterms:modified>
</cp:coreProperties>
</file>