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D9" w:rsidRPr="001C65D9" w:rsidRDefault="001C65D9" w:rsidP="001C65D9">
      <w:pPr>
        <w:rPr>
          <w:rFonts w:ascii="Arial" w:hAnsi="Arial" w:cs="Arial"/>
          <w:b/>
        </w:rPr>
      </w:pPr>
      <w:r w:rsidRPr="001C65D9">
        <w:rPr>
          <w:rFonts w:ascii="Arial" w:hAnsi="Arial" w:cs="Arial"/>
          <w:b/>
        </w:rPr>
        <w:t xml:space="preserve">5.6. Herausforderndes Verhalten </w:t>
      </w:r>
      <w:r w:rsidRPr="001C65D9">
        <w:rPr>
          <w:rFonts w:ascii="Arial" w:hAnsi="Arial" w:cs="Arial"/>
        </w:rPr>
        <w:sym w:font="Wingdings" w:char="F0E0"/>
      </w:r>
      <w:r w:rsidRPr="001C65D9">
        <w:rPr>
          <w:rFonts w:ascii="Arial" w:hAnsi="Arial" w:cs="Arial"/>
          <w:b/>
        </w:rPr>
        <w:t xml:space="preserve"> Handlungskompetenz von Lehrkräften erweitern</w:t>
      </w:r>
    </w:p>
    <w:p w:rsidR="001C65D9" w:rsidRPr="001C65D9" w:rsidRDefault="001C65D9" w:rsidP="001C65D9">
      <w:pPr>
        <w:spacing w:after="0"/>
        <w:rPr>
          <w:rFonts w:ascii="Arial" w:hAnsi="Arial" w:cs="Arial"/>
          <w:b/>
        </w:rPr>
      </w:pPr>
      <w:r w:rsidRPr="001C65D9">
        <w:rPr>
          <w:rFonts w:ascii="Arial" w:hAnsi="Arial" w:cs="Arial"/>
          <w:b/>
        </w:rPr>
        <w:t>Zum Verständnis von herausforderndem Verhalten</w:t>
      </w:r>
    </w:p>
    <w:p w:rsidR="001C65D9" w:rsidRDefault="001C65D9" w:rsidP="001C65D9">
      <w:pPr>
        <w:pStyle w:val="Listenabsatz"/>
        <w:rPr>
          <w:rFonts w:ascii="Arial" w:hAnsi="Arial" w:cs="Arial"/>
          <w:sz w:val="22"/>
        </w:rPr>
      </w:pPr>
    </w:p>
    <w:p w:rsidR="001C65D9" w:rsidRPr="001C65D9" w:rsidRDefault="001C65D9" w:rsidP="001C65D9">
      <w:pPr>
        <w:pStyle w:val="Listenabsatz"/>
        <w:rPr>
          <w:rFonts w:ascii="Arial" w:hAnsi="Arial" w:cs="Arial"/>
          <w:sz w:val="22"/>
        </w:rPr>
      </w:pPr>
    </w:p>
    <w:p w:rsidR="001C65D9" w:rsidRPr="001C65D9" w:rsidRDefault="001C65D9" w:rsidP="001C65D9">
      <w:pPr>
        <w:spacing w:after="0"/>
        <w:rPr>
          <w:rFonts w:ascii="Arial" w:hAnsi="Arial" w:cs="Arial"/>
        </w:rPr>
      </w:pPr>
      <w:r w:rsidRPr="001C65D9">
        <w:rPr>
          <w:rFonts w:ascii="Arial" w:hAnsi="Arial" w:cs="Arial"/>
        </w:rPr>
        <w:t>Zielgruppe:</w:t>
      </w:r>
      <w:r w:rsidR="001C45F9">
        <w:rPr>
          <w:rFonts w:ascii="Arial" w:hAnsi="Arial" w:cs="Arial"/>
        </w:rPr>
        <w:t xml:space="preserve"> </w:t>
      </w:r>
      <w:bookmarkStart w:id="0" w:name="_GoBack"/>
      <w:bookmarkEnd w:id="0"/>
    </w:p>
    <w:p w:rsidR="001C65D9" w:rsidRPr="001C65D9" w:rsidRDefault="001C65D9" w:rsidP="001C65D9">
      <w:pPr>
        <w:spacing w:after="0"/>
        <w:rPr>
          <w:rFonts w:ascii="Arial" w:hAnsi="Arial" w:cs="Arial"/>
        </w:rPr>
      </w:pPr>
    </w:p>
    <w:p w:rsidR="001C65D9" w:rsidRPr="001C65D9" w:rsidRDefault="001C65D9" w:rsidP="001C65D9">
      <w:pPr>
        <w:numPr>
          <w:ilvl w:val="0"/>
          <w:numId w:val="2"/>
        </w:numPr>
        <w:spacing w:after="0"/>
        <w:contextualSpacing/>
        <w:rPr>
          <w:rFonts w:ascii="Arial" w:hAnsi="Arial" w:cs="Arial"/>
        </w:rPr>
      </w:pPr>
      <w:r w:rsidRPr="001C65D9">
        <w:rPr>
          <w:rFonts w:ascii="Arial" w:hAnsi="Arial" w:cs="Arial"/>
        </w:rPr>
        <w:t>Gruppengröße variabel</w:t>
      </w:r>
    </w:p>
    <w:p w:rsidR="001C65D9" w:rsidRPr="001C65D9" w:rsidRDefault="001C65D9" w:rsidP="001C65D9">
      <w:pPr>
        <w:numPr>
          <w:ilvl w:val="0"/>
          <w:numId w:val="2"/>
        </w:numPr>
        <w:spacing w:after="0"/>
        <w:contextualSpacing/>
        <w:rPr>
          <w:rFonts w:ascii="Arial" w:hAnsi="Arial" w:cs="Arial"/>
        </w:rPr>
      </w:pPr>
      <w:r w:rsidRPr="001C65D9">
        <w:rPr>
          <w:rFonts w:ascii="Arial" w:hAnsi="Arial" w:cs="Arial"/>
        </w:rPr>
        <w:t>Angehende Lehrkräfte und Lehrkräfte aller Schularten</w:t>
      </w:r>
    </w:p>
    <w:p w:rsidR="001C65D9" w:rsidRDefault="001C65D9" w:rsidP="001C65D9">
      <w:pPr>
        <w:spacing w:after="0"/>
        <w:rPr>
          <w:rFonts w:ascii="Arial" w:hAnsi="Arial" w:cs="Arial"/>
        </w:rPr>
      </w:pPr>
    </w:p>
    <w:p w:rsidR="001C65D9" w:rsidRPr="001C65D9" w:rsidRDefault="001C65D9" w:rsidP="001C65D9">
      <w:pPr>
        <w:spacing w:after="0"/>
        <w:rPr>
          <w:rFonts w:ascii="Arial" w:hAnsi="Arial" w:cs="Arial"/>
        </w:rPr>
      </w:pPr>
    </w:p>
    <w:p w:rsidR="001C65D9" w:rsidRPr="001C65D9" w:rsidRDefault="001C65D9" w:rsidP="001C65D9">
      <w:pPr>
        <w:spacing w:after="0"/>
        <w:rPr>
          <w:rFonts w:ascii="Arial" w:hAnsi="Arial" w:cs="Arial"/>
        </w:rPr>
      </w:pPr>
      <w:r w:rsidRPr="001C65D9">
        <w:rPr>
          <w:rFonts w:ascii="Arial" w:hAnsi="Arial" w:cs="Arial"/>
        </w:rPr>
        <w:t>Ziele:</w:t>
      </w:r>
    </w:p>
    <w:p w:rsidR="001C65D9" w:rsidRPr="001C65D9" w:rsidRDefault="001C65D9" w:rsidP="001C65D9">
      <w:pPr>
        <w:spacing w:after="0"/>
        <w:rPr>
          <w:rFonts w:ascii="Arial" w:hAnsi="Arial" w:cs="Arial"/>
        </w:rPr>
      </w:pPr>
    </w:p>
    <w:p w:rsidR="001C65D9" w:rsidRPr="001C65D9" w:rsidRDefault="001C65D9" w:rsidP="001C65D9">
      <w:pPr>
        <w:pStyle w:val="Listenabsatz"/>
        <w:numPr>
          <w:ilvl w:val="0"/>
          <w:numId w:val="2"/>
        </w:numPr>
        <w:rPr>
          <w:rFonts w:ascii="Arial" w:hAnsi="Arial" w:cs="Arial"/>
          <w:sz w:val="22"/>
        </w:rPr>
      </w:pPr>
      <w:r w:rsidRPr="001C65D9">
        <w:rPr>
          <w:rFonts w:ascii="Arial" w:hAnsi="Arial" w:cs="Arial"/>
          <w:sz w:val="22"/>
        </w:rPr>
        <w:t>Die Teilnehmerinnen und Teilnehmer betrachten herausfordernde Verhaltensweisen aus unterschiedlichen Perspektiven.</w:t>
      </w:r>
    </w:p>
    <w:p w:rsidR="001C65D9" w:rsidRPr="001C65D9" w:rsidRDefault="001C65D9" w:rsidP="001C65D9">
      <w:pPr>
        <w:pStyle w:val="Listenabsatz"/>
        <w:numPr>
          <w:ilvl w:val="0"/>
          <w:numId w:val="2"/>
        </w:numPr>
        <w:rPr>
          <w:rFonts w:ascii="Arial" w:hAnsi="Arial" w:cs="Arial"/>
          <w:sz w:val="22"/>
        </w:rPr>
      </w:pPr>
      <w:r w:rsidRPr="001C65D9">
        <w:rPr>
          <w:rFonts w:ascii="Arial" w:hAnsi="Arial" w:cs="Arial"/>
          <w:sz w:val="22"/>
        </w:rPr>
        <w:t>Die Teilnehmerinnen und Teilnehmer setzen sich mit unterschiedlichen Begründungszusammenhängen für herausfordernde Verhaltensweisen auseinander.</w:t>
      </w:r>
    </w:p>
    <w:p w:rsidR="001C65D9" w:rsidRPr="001C65D9" w:rsidRDefault="001C65D9" w:rsidP="001C65D9">
      <w:pPr>
        <w:pStyle w:val="Listenabsatz"/>
        <w:numPr>
          <w:ilvl w:val="0"/>
          <w:numId w:val="2"/>
        </w:numPr>
        <w:rPr>
          <w:rFonts w:ascii="Arial" w:hAnsi="Arial" w:cs="Arial"/>
          <w:sz w:val="22"/>
        </w:rPr>
      </w:pPr>
      <w:r w:rsidRPr="001C65D9">
        <w:rPr>
          <w:rFonts w:ascii="Arial" w:hAnsi="Arial" w:cs="Arial"/>
          <w:sz w:val="22"/>
        </w:rPr>
        <w:t>Die Teilnehmerinnen und Teilnehmer nehmen einen reflexiven Fokus in der Auseinandersetzung mit herausfordernden Verhaltensweisen ein.</w:t>
      </w:r>
    </w:p>
    <w:p w:rsidR="001C65D9" w:rsidRPr="001C65D9" w:rsidRDefault="001C65D9" w:rsidP="001C65D9">
      <w:pPr>
        <w:pStyle w:val="Listenabsatz"/>
        <w:numPr>
          <w:ilvl w:val="0"/>
          <w:numId w:val="2"/>
        </w:numPr>
        <w:rPr>
          <w:rFonts w:ascii="Arial" w:hAnsi="Arial" w:cs="Arial"/>
          <w:sz w:val="22"/>
        </w:rPr>
      </w:pPr>
      <w:r w:rsidRPr="001C65D9">
        <w:rPr>
          <w:rFonts w:ascii="Arial" w:hAnsi="Arial" w:cs="Arial"/>
          <w:sz w:val="22"/>
        </w:rPr>
        <w:t>Die Teilnehmerinnen und Teilnehmer reflektieren ihre eigenen Erfahrungen mit herausfordernden Verhaltensweisen vor dem Hintergrundtext</w:t>
      </w:r>
      <w:r w:rsidR="00EF58FE">
        <w:rPr>
          <w:rFonts w:ascii="Arial" w:hAnsi="Arial" w:cs="Arial"/>
          <w:sz w:val="22"/>
        </w:rPr>
        <w:t>.</w:t>
      </w:r>
      <w:r w:rsidRPr="001C65D9">
        <w:rPr>
          <w:rFonts w:ascii="Arial" w:hAnsi="Arial" w:cs="Arial"/>
          <w:sz w:val="22"/>
        </w:rPr>
        <w:t xml:space="preserve"> </w:t>
      </w:r>
    </w:p>
    <w:p w:rsidR="001C65D9" w:rsidRPr="001C65D9" w:rsidRDefault="001C65D9" w:rsidP="001C65D9">
      <w:pPr>
        <w:pStyle w:val="Listenabsatz"/>
        <w:rPr>
          <w:rFonts w:ascii="Arial" w:hAnsi="Arial" w:cs="Arial"/>
          <w:sz w:val="22"/>
        </w:rPr>
      </w:pPr>
    </w:p>
    <w:p w:rsidR="001C65D9" w:rsidRPr="001C65D9" w:rsidRDefault="001C65D9" w:rsidP="001C65D9">
      <w:pPr>
        <w:spacing w:after="0"/>
        <w:rPr>
          <w:rFonts w:ascii="Arial" w:hAnsi="Arial" w:cs="Arial"/>
        </w:rPr>
      </w:pPr>
    </w:p>
    <w:p w:rsidR="001C65D9" w:rsidRPr="001C65D9" w:rsidRDefault="001C65D9" w:rsidP="001C65D9">
      <w:pPr>
        <w:spacing w:after="0"/>
        <w:rPr>
          <w:rFonts w:ascii="Arial" w:hAnsi="Arial" w:cs="Arial"/>
        </w:rPr>
      </w:pPr>
      <w:r w:rsidRPr="001C65D9">
        <w:rPr>
          <w:rFonts w:ascii="Arial" w:hAnsi="Arial" w:cs="Arial"/>
        </w:rPr>
        <w:t>Inhaltliche Fokussierung:</w:t>
      </w:r>
    </w:p>
    <w:p w:rsidR="001C65D9" w:rsidRPr="001C65D9" w:rsidRDefault="001C65D9" w:rsidP="001C65D9">
      <w:pPr>
        <w:spacing w:after="0"/>
        <w:rPr>
          <w:rFonts w:ascii="Arial" w:hAnsi="Arial" w:cs="Arial"/>
          <w:i/>
        </w:rPr>
      </w:pPr>
    </w:p>
    <w:p w:rsidR="001C65D9" w:rsidRPr="001C65D9" w:rsidRDefault="001C65D9" w:rsidP="001C65D9">
      <w:pPr>
        <w:spacing w:after="0"/>
        <w:rPr>
          <w:rFonts w:ascii="Arial" w:hAnsi="Arial" w:cs="Arial"/>
        </w:rPr>
      </w:pPr>
      <w:r w:rsidRPr="001C65D9">
        <w:rPr>
          <w:rFonts w:ascii="Arial" w:hAnsi="Arial" w:cs="Arial"/>
        </w:rPr>
        <w:t>Der Text soll einen Überblick zum Verständnis von herausfordernden Verhaltensweisen geben. Durch die unterschiedlichen Perspektiven soll die Komplexität der Begründungszusammenhänge verdeutlicht werden und eine Sensibilisierung für individuelle Betrachtungsweisen und Handlungsmöglichkeiten erreicht werden.</w:t>
      </w:r>
    </w:p>
    <w:p w:rsidR="001C65D9" w:rsidRDefault="001C65D9" w:rsidP="001C65D9">
      <w:pPr>
        <w:spacing w:after="0"/>
        <w:rPr>
          <w:rFonts w:ascii="Arial" w:hAnsi="Arial" w:cs="Arial"/>
          <w:i/>
        </w:rPr>
      </w:pPr>
    </w:p>
    <w:p w:rsidR="001C65D9" w:rsidRPr="001C65D9" w:rsidRDefault="001C65D9" w:rsidP="001C65D9">
      <w:pPr>
        <w:spacing w:after="0"/>
        <w:rPr>
          <w:rFonts w:ascii="Arial" w:hAnsi="Arial" w:cs="Arial"/>
          <w:i/>
        </w:rPr>
      </w:pPr>
    </w:p>
    <w:p w:rsidR="001C65D9" w:rsidRPr="001C65D9" w:rsidRDefault="001C65D9" w:rsidP="001C65D9">
      <w:pPr>
        <w:spacing w:after="0"/>
        <w:rPr>
          <w:rFonts w:ascii="Arial" w:hAnsi="Arial" w:cs="Arial"/>
        </w:rPr>
      </w:pPr>
      <w:r w:rsidRPr="001C65D9">
        <w:rPr>
          <w:rFonts w:ascii="Arial" w:hAnsi="Arial" w:cs="Arial"/>
        </w:rPr>
        <w:t>Methoden:</w:t>
      </w:r>
    </w:p>
    <w:p w:rsidR="001C65D9" w:rsidRPr="001C65D9" w:rsidRDefault="001C65D9" w:rsidP="001C65D9">
      <w:pPr>
        <w:spacing w:after="0"/>
        <w:rPr>
          <w:rFonts w:ascii="Arial" w:hAnsi="Arial" w:cs="Arial"/>
          <w:i/>
        </w:rPr>
      </w:pPr>
    </w:p>
    <w:p w:rsidR="001C65D9" w:rsidRPr="001C65D9" w:rsidRDefault="001C65D9" w:rsidP="001C65D9">
      <w:pPr>
        <w:pStyle w:val="Listenabsatz"/>
        <w:numPr>
          <w:ilvl w:val="0"/>
          <w:numId w:val="4"/>
        </w:numPr>
        <w:rPr>
          <w:rFonts w:ascii="Arial" w:hAnsi="Arial" w:cs="Arial"/>
          <w:sz w:val="22"/>
        </w:rPr>
      </w:pPr>
      <w:r w:rsidRPr="001C65D9">
        <w:rPr>
          <w:rFonts w:ascii="Arial" w:hAnsi="Arial" w:cs="Arial"/>
          <w:sz w:val="22"/>
        </w:rPr>
        <w:t>Lesephase</w:t>
      </w:r>
    </w:p>
    <w:p w:rsidR="001C65D9" w:rsidRPr="001C65D9" w:rsidRDefault="001C65D9" w:rsidP="001C65D9">
      <w:pPr>
        <w:pStyle w:val="Listenabsatz"/>
        <w:numPr>
          <w:ilvl w:val="0"/>
          <w:numId w:val="4"/>
        </w:numPr>
        <w:rPr>
          <w:rFonts w:ascii="Arial" w:hAnsi="Arial" w:cs="Arial"/>
          <w:sz w:val="22"/>
        </w:rPr>
      </w:pPr>
      <w:r w:rsidRPr="001C65D9">
        <w:rPr>
          <w:rFonts w:ascii="Arial" w:hAnsi="Arial" w:cs="Arial"/>
          <w:sz w:val="22"/>
        </w:rPr>
        <w:t>Austausch zum Text in Kleingruppen</w:t>
      </w:r>
    </w:p>
    <w:p w:rsidR="001C65D9" w:rsidRPr="001C65D9" w:rsidRDefault="001C65D9" w:rsidP="001C65D9">
      <w:pPr>
        <w:pStyle w:val="Listenabsatz"/>
        <w:numPr>
          <w:ilvl w:val="0"/>
          <w:numId w:val="4"/>
        </w:numPr>
        <w:rPr>
          <w:rFonts w:ascii="Arial" w:hAnsi="Arial" w:cs="Arial"/>
          <w:sz w:val="22"/>
        </w:rPr>
      </w:pPr>
      <w:r w:rsidRPr="001C65D9">
        <w:rPr>
          <w:rFonts w:ascii="Arial" w:hAnsi="Arial" w:cs="Arial"/>
          <w:sz w:val="22"/>
        </w:rPr>
        <w:t>Fragen, Gedanken, Impulse zum Text aus dem A</w:t>
      </w:r>
      <w:r w:rsidR="00EF58FE">
        <w:rPr>
          <w:rFonts w:ascii="Arial" w:hAnsi="Arial" w:cs="Arial"/>
          <w:sz w:val="22"/>
        </w:rPr>
        <w:t>ustausch der Kleingruppen im Ple</w:t>
      </w:r>
      <w:r w:rsidRPr="001C65D9">
        <w:rPr>
          <w:rFonts w:ascii="Arial" w:hAnsi="Arial" w:cs="Arial"/>
          <w:sz w:val="22"/>
        </w:rPr>
        <w:t>num</w:t>
      </w:r>
    </w:p>
    <w:p w:rsidR="001C65D9" w:rsidRPr="001C65D9" w:rsidRDefault="001C65D9" w:rsidP="001C65D9">
      <w:pPr>
        <w:pStyle w:val="Listenabsatz"/>
        <w:numPr>
          <w:ilvl w:val="0"/>
          <w:numId w:val="4"/>
        </w:numPr>
        <w:rPr>
          <w:rFonts w:ascii="Arial" w:hAnsi="Arial" w:cs="Arial"/>
          <w:i/>
          <w:sz w:val="22"/>
        </w:rPr>
      </w:pPr>
      <w:r w:rsidRPr="001C65D9">
        <w:rPr>
          <w:rFonts w:ascii="Arial" w:hAnsi="Arial" w:cs="Arial"/>
          <w:sz w:val="22"/>
        </w:rPr>
        <w:t>Einzel- oder Partnerarbeit zum Transfer auf den eigenen Schulalltag</w:t>
      </w:r>
    </w:p>
    <w:p w:rsidR="001C65D9" w:rsidRPr="001C65D9" w:rsidRDefault="001C65D9" w:rsidP="001C65D9">
      <w:pPr>
        <w:spacing w:after="0"/>
        <w:rPr>
          <w:rFonts w:ascii="Arial" w:hAnsi="Arial" w:cs="Arial"/>
          <w:i/>
        </w:rPr>
      </w:pPr>
    </w:p>
    <w:p w:rsidR="001C65D9" w:rsidRPr="001C65D9" w:rsidRDefault="001C65D9" w:rsidP="001C65D9">
      <w:pPr>
        <w:spacing w:after="0"/>
        <w:rPr>
          <w:rFonts w:ascii="Arial" w:hAnsi="Arial" w:cs="Arial"/>
          <w:i/>
        </w:rPr>
      </w:pPr>
    </w:p>
    <w:p w:rsidR="001C65D9" w:rsidRPr="001C65D9" w:rsidRDefault="001C65D9" w:rsidP="001C65D9">
      <w:pPr>
        <w:spacing w:after="0"/>
        <w:rPr>
          <w:rFonts w:ascii="Arial" w:hAnsi="Arial" w:cs="Arial"/>
        </w:rPr>
      </w:pPr>
      <w:r w:rsidRPr="001C65D9">
        <w:rPr>
          <w:rFonts w:ascii="Arial" w:hAnsi="Arial" w:cs="Arial"/>
        </w:rPr>
        <w:t>Material:</w:t>
      </w:r>
    </w:p>
    <w:p w:rsidR="001C65D9" w:rsidRPr="001C65D9" w:rsidRDefault="001C65D9" w:rsidP="001C65D9">
      <w:pPr>
        <w:spacing w:after="0"/>
        <w:rPr>
          <w:rFonts w:ascii="Arial" w:hAnsi="Arial" w:cs="Arial"/>
        </w:rPr>
      </w:pPr>
    </w:p>
    <w:p w:rsidR="001C65D9" w:rsidRPr="001C65D9" w:rsidRDefault="001C65D9" w:rsidP="001C65D9">
      <w:pPr>
        <w:pStyle w:val="Listenabsatz"/>
        <w:numPr>
          <w:ilvl w:val="0"/>
          <w:numId w:val="2"/>
        </w:numPr>
        <w:rPr>
          <w:rFonts w:ascii="Arial" w:hAnsi="Arial" w:cs="Arial"/>
          <w:sz w:val="22"/>
        </w:rPr>
      </w:pPr>
      <w:r w:rsidRPr="001C65D9">
        <w:rPr>
          <w:rFonts w:ascii="Arial" w:hAnsi="Arial" w:cs="Arial"/>
          <w:sz w:val="22"/>
        </w:rPr>
        <w:t>Grundlagentext „Zum Verständnis von herausforderndem Verhalten“</w:t>
      </w:r>
    </w:p>
    <w:p w:rsidR="001C65D9" w:rsidRPr="001C65D9" w:rsidRDefault="001C65D9" w:rsidP="001C65D9">
      <w:pPr>
        <w:pStyle w:val="Listenabsatz"/>
        <w:rPr>
          <w:rFonts w:ascii="Arial" w:hAnsi="Arial" w:cs="Arial"/>
          <w:i/>
          <w:sz w:val="22"/>
        </w:rPr>
      </w:pPr>
    </w:p>
    <w:p w:rsidR="001C65D9" w:rsidRPr="001C65D9" w:rsidRDefault="001C65D9" w:rsidP="001C65D9">
      <w:pPr>
        <w:spacing w:after="0"/>
        <w:rPr>
          <w:rFonts w:ascii="Arial" w:hAnsi="Arial" w:cs="Arial"/>
          <w:i/>
        </w:rPr>
      </w:pPr>
    </w:p>
    <w:p w:rsidR="001C65D9" w:rsidRPr="001C65D9" w:rsidRDefault="001C65D9" w:rsidP="001C65D9">
      <w:pPr>
        <w:spacing w:after="0"/>
        <w:rPr>
          <w:rFonts w:ascii="Arial" w:hAnsi="Arial" w:cs="Arial"/>
        </w:rPr>
      </w:pPr>
      <w:r w:rsidRPr="001C65D9">
        <w:rPr>
          <w:rFonts w:ascii="Arial" w:hAnsi="Arial" w:cs="Arial"/>
        </w:rPr>
        <w:t>Literatur und Links:</w:t>
      </w:r>
    </w:p>
    <w:p w:rsidR="001C65D9" w:rsidRPr="001C65D9" w:rsidRDefault="001C65D9" w:rsidP="001C65D9">
      <w:pPr>
        <w:spacing w:after="0"/>
        <w:rPr>
          <w:rFonts w:ascii="Arial" w:hAnsi="Arial" w:cs="Arial"/>
        </w:rPr>
      </w:pPr>
    </w:p>
    <w:p w:rsidR="001C65D9" w:rsidRPr="00002CA6" w:rsidRDefault="001C65D9" w:rsidP="001C65D9">
      <w:pPr>
        <w:pStyle w:val="Listenabsatz"/>
        <w:numPr>
          <w:ilvl w:val="0"/>
          <w:numId w:val="2"/>
        </w:numPr>
        <w:rPr>
          <w:rFonts w:ascii="Arial" w:hAnsi="Arial" w:cs="Arial"/>
          <w:sz w:val="22"/>
        </w:rPr>
      </w:pPr>
      <w:r w:rsidRPr="00002CA6">
        <w:rPr>
          <w:rFonts w:ascii="Arial" w:hAnsi="Arial" w:cs="Arial"/>
          <w:sz w:val="22"/>
        </w:rPr>
        <w:t>Siehe Liter</w:t>
      </w:r>
      <w:r w:rsidR="00EF58FE">
        <w:rPr>
          <w:rFonts w:ascii="Arial" w:hAnsi="Arial" w:cs="Arial"/>
          <w:sz w:val="22"/>
        </w:rPr>
        <w:t>aturangaben beim Text und</w:t>
      </w:r>
      <w:r w:rsidRPr="00002CA6">
        <w:rPr>
          <w:rFonts w:ascii="Arial" w:hAnsi="Arial" w:cs="Arial"/>
          <w:sz w:val="22"/>
        </w:rPr>
        <w:t xml:space="preserve"> weiterführende Literatur</w:t>
      </w:r>
    </w:p>
    <w:p w:rsidR="001C65D9" w:rsidRDefault="001C65D9" w:rsidP="001C65D9"/>
    <w:p w:rsidR="0053296E" w:rsidRPr="00C72E31" w:rsidRDefault="0053296E" w:rsidP="00C72E31"/>
    <w:sectPr w:rsidR="0053296E" w:rsidRPr="00C72E31" w:rsidSect="005329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84C" w:rsidRDefault="0018584C" w:rsidP="008153CA">
      <w:pPr>
        <w:spacing w:after="0" w:line="240" w:lineRule="auto"/>
      </w:pPr>
      <w:r>
        <w:separator/>
      </w:r>
    </w:p>
  </w:endnote>
  <w:endnote w:type="continuationSeparator" w:id="0">
    <w:p w:rsidR="0018584C" w:rsidRDefault="0018584C"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84C" w:rsidRDefault="0018584C" w:rsidP="008153CA">
      <w:pPr>
        <w:spacing w:after="0" w:line="240" w:lineRule="auto"/>
      </w:pPr>
      <w:r>
        <w:separator/>
      </w:r>
    </w:p>
  </w:footnote>
  <w:footnote w:type="continuationSeparator" w:id="0">
    <w:p w:rsidR="0018584C" w:rsidRDefault="0018584C"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Pr="001C304F" w:rsidRDefault="001C304F" w:rsidP="001C304F">
    <w:pPr>
      <w:pStyle w:val="Kopfzeile"/>
    </w:pPr>
    <w:r>
      <w:rPr>
        <w:noProof/>
        <w:lang w:eastAsia="de-DE"/>
      </w:rPr>
      <w:drawing>
        <wp:anchor distT="0" distB="0" distL="114300" distR="114300" simplePos="0" relativeHeight="251658240" behindDoc="0" locked="0" layoutInCell="1" allowOverlap="1" wp14:anchorId="419EE916" wp14:editId="0860D014">
          <wp:simplePos x="0" y="0"/>
          <wp:positionH relativeFrom="column">
            <wp:posOffset>-361950</wp:posOffset>
          </wp:positionH>
          <wp:positionV relativeFrom="paragraph">
            <wp:posOffset>-216535</wp:posOffset>
          </wp:positionV>
          <wp:extent cx="1313815" cy="5759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407"/>
    <w:multiLevelType w:val="hybridMultilevel"/>
    <w:tmpl w:val="47701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4D306F"/>
    <w:multiLevelType w:val="hybridMultilevel"/>
    <w:tmpl w:val="C71ACCBA"/>
    <w:lvl w:ilvl="0" w:tplc="9B1E4324">
      <w:start w:val="1"/>
      <w:numFmt w:val="decimal"/>
      <w:lvlText w:val="%1."/>
      <w:lvlJc w:val="left"/>
      <w:pPr>
        <w:tabs>
          <w:tab w:val="num" w:pos="720"/>
        </w:tabs>
        <w:ind w:left="720" w:hanging="360"/>
      </w:pPr>
      <w:rPr>
        <w:rFonts w:asciiTheme="minorHAnsi" w:eastAsiaTheme="minorEastAsia" w:hAnsi="Calibri" w:cstheme="minorBidi"/>
      </w:rPr>
    </w:lvl>
    <w:lvl w:ilvl="1" w:tplc="BC4EA2B0" w:tentative="1">
      <w:start w:val="1"/>
      <w:numFmt w:val="bullet"/>
      <w:lvlText w:val="•"/>
      <w:lvlJc w:val="left"/>
      <w:pPr>
        <w:tabs>
          <w:tab w:val="num" w:pos="1440"/>
        </w:tabs>
        <w:ind w:left="1440" w:hanging="360"/>
      </w:pPr>
      <w:rPr>
        <w:rFonts w:ascii="Arial" w:hAnsi="Arial" w:hint="default"/>
      </w:rPr>
    </w:lvl>
    <w:lvl w:ilvl="2" w:tplc="D766E208" w:tentative="1">
      <w:start w:val="1"/>
      <w:numFmt w:val="bullet"/>
      <w:lvlText w:val="•"/>
      <w:lvlJc w:val="left"/>
      <w:pPr>
        <w:tabs>
          <w:tab w:val="num" w:pos="2160"/>
        </w:tabs>
        <w:ind w:left="2160" w:hanging="360"/>
      </w:pPr>
      <w:rPr>
        <w:rFonts w:ascii="Arial" w:hAnsi="Arial" w:hint="default"/>
      </w:rPr>
    </w:lvl>
    <w:lvl w:ilvl="3" w:tplc="F2763E20" w:tentative="1">
      <w:start w:val="1"/>
      <w:numFmt w:val="bullet"/>
      <w:lvlText w:val="•"/>
      <w:lvlJc w:val="left"/>
      <w:pPr>
        <w:tabs>
          <w:tab w:val="num" w:pos="2880"/>
        </w:tabs>
        <w:ind w:left="2880" w:hanging="360"/>
      </w:pPr>
      <w:rPr>
        <w:rFonts w:ascii="Arial" w:hAnsi="Arial" w:hint="default"/>
      </w:rPr>
    </w:lvl>
    <w:lvl w:ilvl="4" w:tplc="D94CFA14" w:tentative="1">
      <w:start w:val="1"/>
      <w:numFmt w:val="bullet"/>
      <w:lvlText w:val="•"/>
      <w:lvlJc w:val="left"/>
      <w:pPr>
        <w:tabs>
          <w:tab w:val="num" w:pos="3600"/>
        </w:tabs>
        <w:ind w:left="3600" w:hanging="360"/>
      </w:pPr>
      <w:rPr>
        <w:rFonts w:ascii="Arial" w:hAnsi="Arial" w:hint="default"/>
      </w:rPr>
    </w:lvl>
    <w:lvl w:ilvl="5" w:tplc="6FBE441A" w:tentative="1">
      <w:start w:val="1"/>
      <w:numFmt w:val="bullet"/>
      <w:lvlText w:val="•"/>
      <w:lvlJc w:val="left"/>
      <w:pPr>
        <w:tabs>
          <w:tab w:val="num" w:pos="4320"/>
        </w:tabs>
        <w:ind w:left="4320" w:hanging="360"/>
      </w:pPr>
      <w:rPr>
        <w:rFonts w:ascii="Arial" w:hAnsi="Arial" w:hint="default"/>
      </w:rPr>
    </w:lvl>
    <w:lvl w:ilvl="6" w:tplc="E8FA426E" w:tentative="1">
      <w:start w:val="1"/>
      <w:numFmt w:val="bullet"/>
      <w:lvlText w:val="•"/>
      <w:lvlJc w:val="left"/>
      <w:pPr>
        <w:tabs>
          <w:tab w:val="num" w:pos="5040"/>
        </w:tabs>
        <w:ind w:left="5040" w:hanging="360"/>
      </w:pPr>
      <w:rPr>
        <w:rFonts w:ascii="Arial" w:hAnsi="Arial" w:hint="default"/>
      </w:rPr>
    </w:lvl>
    <w:lvl w:ilvl="7" w:tplc="C92C2824" w:tentative="1">
      <w:start w:val="1"/>
      <w:numFmt w:val="bullet"/>
      <w:lvlText w:val="•"/>
      <w:lvlJc w:val="left"/>
      <w:pPr>
        <w:tabs>
          <w:tab w:val="num" w:pos="5760"/>
        </w:tabs>
        <w:ind w:left="5760" w:hanging="360"/>
      </w:pPr>
      <w:rPr>
        <w:rFonts w:ascii="Arial" w:hAnsi="Arial" w:hint="default"/>
      </w:rPr>
    </w:lvl>
    <w:lvl w:ilvl="8" w:tplc="678605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954988"/>
    <w:multiLevelType w:val="hybridMultilevel"/>
    <w:tmpl w:val="65A621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CA"/>
    <w:rsid w:val="00002CA6"/>
    <w:rsid w:val="00182DC1"/>
    <w:rsid w:val="0018584C"/>
    <w:rsid w:val="001C304F"/>
    <w:rsid w:val="001C45F9"/>
    <w:rsid w:val="001C65D9"/>
    <w:rsid w:val="001D5D09"/>
    <w:rsid w:val="00253E0D"/>
    <w:rsid w:val="00456291"/>
    <w:rsid w:val="0053296E"/>
    <w:rsid w:val="0080330D"/>
    <w:rsid w:val="008153CA"/>
    <w:rsid w:val="00850D94"/>
    <w:rsid w:val="008A7BA2"/>
    <w:rsid w:val="00A13B4C"/>
    <w:rsid w:val="00A21FC6"/>
    <w:rsid w:val="00A90FB1"/>
    <w:rsid w:val="00AC0AE1"/>
    <w:rsid w:val="00C72E31"/>
    <w:rsid w:val="00DC456E"/>
    <w:rsid w:val="00ED5664"/>
    <w:rsid w:val="00EF58FE"/>
    <w:rsid w:val="00F8410B"/>
    <w:rsid w:val="00FE016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98D3E0"/>
  <w15:docId w15:val="{3DE69A62-39D2-4872-9664-F67B508B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qFormat/>
    <w:rsid w:val="0080330D"/>
    <w:pPr>
      <w:spacing w:after="0" w:line="240" w:lineRule="auto"/>
      <w:ind w:left="720"/>
      <w:contextualSpacing/>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0330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0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4</cp:revision>
  <dcterms:created xsi:type="dcterms:W3CDTF">2019-05-20T09:24:00Z</dcterms:created>
  <dcterms:modified xsi:type="dcterms:W3CDTF">2021-01-19T18:33:00Z</dcterms:modified>
</cp:coreProperties>
</file>