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9E" w:rsidRPr="00E66947" w:rsidRDefault="00E66947" w:rsidP="00E66947">
      <w:pPr>
        <w:spacing w:after="0" w:line="240" w:lineRule="auto"/>
        <w:contextualSpacing/>
        <w:rPr>
          <w:rFonts w:ascii="Arial" w:hAnsi="Arial" w:cs="Arial"/>
          <w:b/>
        </w:rPr>
      </w:pPr>
      <w:r w:rsidRPr="00E66947">
        <w:rPr>
          <w:rFonts w:ascii="Arial" w:hAnsi="Arial" w:cs="Arial"/>
          <w:b/>
        </w:rPr>
        <w:t>5.</w:t>
      </w:r>
      <w:r w:rsidR="008F079F" w:rsidRPr="00E66947">
        <w:rPr>
          <w:rFonts w:ascii="Arial" w:hAnsi="Arial" w:cs="Arial"/>
          <w:b/>
        </w:rPr>
        <w:t xml:space="preserve">6. </w:t>
      </w:r>
      <w:r w:rsidR="008E4F9E" w:rsidRPr="00E66947">
        <w:rPr>
          <w:rFonts w:ascii="Arial" w:hAnsi="Arial" w:cs="Arial"/>
          <w:b/>
        </w:rPr>
        <w:t xml:space="preserve">Herausforderndes Verhalten </w:t>
      </w:r>
      <w:r w:rsidR="008E4F9E" w:rsidRPr="00E66947">
        <w:rPr>
          <w:rFonts w:ascii="Arial" w:hAnsi="Arial" w:cs="Arial"/>
          <w:b/>
        </w:rPr>
        <w:sym w:font="Wingdings" w:char="F0E0"/>
      </w:r>
      <w:r w:rsidR="008E4F9E" w:rsidRPr="00E66947">
        <w:rPr>
          <w:rFonts w:ascii="Arial" w:hAnsi="Arial" w:cs="Arial"/>
          <w:b/>
        </w:rPr>
        <w:t xml:space="preserve"> Handlungskompetenz von Lehrkräften erweitern</w:t>
      </w:r>
    </w:p>
    <w:p w:rsidR="008E4F9E" w:rsidRPr="00E66947" w:rsidRDefault="008E4F9E" w:rsidP="00E66947">
      <w:pPr>
        <w:spacing w:after="0" w:line="240" w:lineRule="auto"/>
        <w:ind w:left="360"/>
        <w:contextualSpacing/>
        <w:rPr>
          <w:rFonts w:ascii="Arial" w:hAnsi="Arial" w:cs="Arial"/>
          <w:b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  <w:b/>
        </w:rPr>
      </w:pPr>
      <w:r w:rsidRPr="00E66947">
        <w:rPr>
          <w:rFonts w:ascii="Arial" w:hAnsi="Arial" w:cs="Arial"/>
          <w:b/>
        </w:rPr>
        <w:t>Schülerpersönlichkeit im Blick</w:t>
      </w:r>
      <w:r w:rsidR="008441E1" w:rsidRPr="00E66947">
        <w:rPr>
          <w:rFonts w:ascii="Arial" w:hAnsi="Arial" w:cs="Arial"/>
          <w:b/>
        </w:rPr>
        <w:t>feld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Zielgruppe:</w:t>
      </w:r>
      <w:r w:rsidR="0034327A">
        <w:rPr>
          <w:rFonts w:ascii="Arial" w:hAnsi="Arial" w:cs="Arial"/>
        </w:rPr>
        <w:t xml:space="preserve"> 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Gruppengröße variabel</w:t>
      </w:r>
    </w:p>
    <w:p w:rsidR="008E4F9E" w:rsidRPr="00E66947" w:rsidRDefault="00E9760B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Angehende Lehrkräfte und</w:t>
      </w:r>
      <w:r w:rsidR="008E4F9E" w:rsidRPr="00E66947">
        <w:rPr>
          <w:rFonts w:ascii="Arial" w:hAnsi="Arial" w:cs="Arial"/>
        </w:rPr>
        <w:t xml:space="preserve"> Lehrkräfte</w:t>
      </w:r>
      <w:r w:rsidRPr="00E66947">
        <w:rPr>
          <w:rFonts w:ascii="Arial" w:hAnsi="Arial" w:cs="Arial"/>
        </w:rPr>
        <w:t xml:space="preserve"> aller Schularten</w:t>
      </w:r>
    </w:p>
    <w:p w:rsidR="008E4F9E" w:rsidRDefault="008E4F9E" w:rsidP="00E66947">
      <w:pPr>
        <w:spacing w:after="0" w:line="240" w:lineRule="auto"/>
        <w:rPr>
          <w:rFonts w:ascii="Arial" w:hAnsi="Arial" w:cs="Arial"/>
        </w:rPr>
      </w:pPr>
    </w:p>
    <w:p w:rsidR="00E66947" w:rsidRPr="00E66947" w:rsidRDefault="00E66947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Ziele: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Die Teilnehmerinnen und Teilnehmer gewinnen Abstand zur alltäglichen Verwicklung mit der Schülerin</w:t>
      </w:r>
      <w:r w:rsidR="00BE61BC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/</w:t>
      </w:r>
      <w:r w:rsidR="00BE61BC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dem Schüler.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Die Teilnehmerinnen und Teilnehmer trennen Beobachtung und Bewertung.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Die Teilnehmerinnen und Teilnehmer analysieren Stärken und Schwierigkeiten der Schülerin</w:t>
      </w:r>
      <w:r w:rsidR="00BE61BC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/</w:t>
      </w:r>
      <w:r w:rsidR="00BE61BC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des Schülers.</w:t>
      </w:r>
    </w:p>
    <w:p w:rsidR="00C82B27" w:rsidRPr="00E66947" w:rsidRDefault="00C82B27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Die Teilnehmerinnen und Teilnehmer fühlen sich in die Schülerperspektive ein.</w:t>
      </w:r>
    </w:p>
    <w:p w:rsidR="00020FE9" w:rsidRPr="00E66947" w:rsidRDefault="00020FE9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Die Teilnehmerinnen und Teilnehmer planen Handlungsschritte.</w:t>
      </w:r>
    </w:p>
    <w:p w:rsidR="008E4F9E" w:rsidRDefault="008E4F9E" w:rsidP="00E66947">
      <w:pPr>
        <w:spacing w:after="0" w:line="240" w:lineRule="auto"/>
        <w:rPr>
          <w:rFonts w:ascii="Arial" w:hAnsi="Arial" w:cs="Arial"/>
        </w:rPr>
      </w:pPr>
    </w:p>
    <w:p w:rsidR="00E66947" w:rsidRPr="00E66947" w:rsidRDefault="00E66947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Inhaltliche Fokussierung: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Die Trennung von </w:t>
      </w:r>
      <w:r w:rsidR="00020FE9" w:rsidRPr="00E66947">
        <w:rPr>
          <w:rFonts w:ascii="Arial" w:hAnsi="Arial" w:cs="Arial"/>
        </w:rPr>
        <w:t>Beobachtung</w:t>
      </w:r>
      <w:r w:rsidRPr="00E66947">
        <w:rPr>
          <w:rFonts w:ascii="Arial" w:hAnsi="Arial" w:cs="Arial"/>
        </w:rPr>
        <w:t xml:space="preserve"> und Bewertung ist eine Voraussetzung für die Bearbeitung von Beobachtungsbögen.</w:t>
      </w:r>
      <w:r w:rsidR="00406D5C" w:rsidRPr="00E66947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Mit dem SEVE-Fragebogen werden positive und förderungsbedürftige Aspekte der Lernausgangslage des Kindes herausgearbeitet. Eine Handlungsplanung schließt sich an.</w:t>
      </w:r>
      <w:r w:rsidR="00406D5C" w:rsidRPr="00E66947">
        <w:rPr>
          <w:rFonts w:ascii="Arial" w:hAnsi="Arial" w:cs="Arial"/>
        </w:rPr>
        <w:t xml:space="preserve"> </w:t>
      </w:r>
      <w:r w:rsidR="00816919" w:rsidRPr="00E66947">
        <w:rPr>
          <w:rFonts w:ascii="Arial" w:hAnsi="Arial" w:cs="Arial"/>
        </w:rPr>
        <w:t xml:space="preserve">Die </w:t>
      </w:r>
      <w:proofErr w:type="spellStart"/>
      <w:r w:rsidR="00816919" w:rsidRPr="00E66947">
        <w:rPr>
          <w:rFonts w:ascii="Arial" w:hAnsi="Arial" w:cs="Arial"/>
        </w:rPr>
        <w:t>Powerpoint</w:t>
      </w:r>
      <w:proofErr w:type="spellEnd"/>
      <w:r w:rsidR="00406D5C" w:rsidRPr="00E66947">
        <w:rPr>
          <w:rFonts w:ascii="Arial" w:hAnsi="Arial" w:cs="Arial"/>
        </w:rPr>
        <w:t>-Präsentation</w:t>
      </w:r>
      <w:r w:rsidR="00816919" w:rsidRPr="00E66947">
        <w:rPr>
          <w:rFonts w:ascii="Arial" w:hAnsi="Arial" w:cs="Arial"/>
        </w:rPr>
        <w:t xml:space="preserve"> „Grundbedürfnisse berücksichtigen“ </w:t>
      </w:r>
      <w:r w:rsidR="008441E1" w:rsidRPr="00E66947">
        <w:rPr>
          <w:rFonts w:ascii="Arial" w:hAnsi="Arial" w:cs="Arial"/>
        </w:rPr>
        <w:t>unterstützt dabei</w:t>
      </w:r>
      <w:r w:rsidR="00020FE9" w:rsidRPr="00E66947">
        <w:rPr>
          <w:rFonts w:ascii="Arial" w:hAnsi="Arial" w:cs="Arial"/>
        </w:rPr>
        <w:t>,</w:t>
      </w:r>
      <w:r w:rsidR="00816919" w:rsidRPr="00E66947">
        <w:rPr>
          <w:rFonts w:ascii="Arial" w:hAnsi="Arial" w:cs="Arial"/>
        </w:rPr>
        <w:t xml:space="preserve"> das Verständnis für Schülerinnen und Schüler auszubauen und die Frage nach „guten Gründen“ (Harms) beantworten zu können.</w:t>
      </w:r>
      <w:r w:rsidR="00020FE9" w:rsidRPr="00E66947">
        <w:rPr>
          <w:rFonts w:ascii="Arial" w:hAnsi="Arial" w:cs="Arial"/>
        </w:rPr>
        <w:t xml:space="preserve"> Die Berücksichtigung von Grundbedürfnissen kann den Umgang mit schwierigen Schülerinnen und Schülern erleichtern.</w:t>
      </w:r>
      <w:r w:rsidR="00406D5C" w:rsidRPr="00E66947">
        <w:rPr>
          <w:rFonts w:ascii="Arial" w:hAnsi="Arial" w:cs="Arial"/>
        </w:rPr>
        <w:t xml:space="preserve"> </w:t>
      </w:r>
      <w:r w:rsidR="00816919" w:rsidRPr="00E66947">
        <w:rPr>
          <w:rFonts w:ascii="Arial" w:hAnsi="Arial" w:cs="Arial"/>
        </w:rPr>
        <w:t>Der Fragebogen „Selbstbefragung ‚Störendes Schülerverhalten‘“ von Harms dient einer weiteren Vertiefung.</w:t>
      </w:r>
    </w:p>
    <w:p w:rsidR="008E4F9E" w:rsidRDefault="008E4F9E" w:rsidP="00E66947">
      <w:pPr>
        <w:spacing w:after="0" w:line="240" w:lineRule="auto"/>
        <w:rPr>
          <w:rFonts w:ascii="Arial" w:hAnsi="Arial" w:cs="Arial"/>
          <w:i/>
        </w:rPr>
      </w:pPr>
    </w:p>
    <w:p w:rsidR="00E66947" w:rsidRPr="00E66947" w:rsidRDefault="00E66947" w:rsidP="00E66947">
      <w:pPr>
        <w:spacing w:after="0" w:line="240" w:lineRule="auto"/>
        <w:rPr>
          <w:rFonts w:ascii="Arial" w:hAnsi="Arial" w:cs="Arial"/>
          <w:i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Methoden: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Übung 1 zu Wahrnehmen ohne Bewertung findet in zwei Gruppen statt. Alternativ kann eine Partnerübung gewählt werden.</w:t>
      </w:r>
    </w:p>
    <w:p w:rsidR="008E4F9E" w:rsidRPr="0025149E" w:rsidRDefault="008E4F9E" w:rsidP="0025149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Der SEVE-Beobachtungsbogen </w:t>
      </w:r>
      <w:r w:rsidR="0025149E">
        <w:rPr>
          <w:rFonts w:ascii="Arial" w:hAnsi="Arial" w:cs="Arial"/>
        </w:rPr>
        <w:t xml:space="preserve">(aus: </w:t>
      </w:r>
      <w:r w:rsidR="0025149E" w:rsidRPr="00E66947">
        <w:rPr>
          <w:rFonts w:ascii="Arial" w:hAnsi="Arial" w:cs="Arial"/>
        </w:rPr>
        <w:t xml:space="preserve">Blumenthal, Y. &amp; </w:t>
      </w:r>
      <w:proofErr w:type="spellStart"/>
      <w:r w:rsidR="0025149E" w:rsidRPr="00E66947">
        <w:rPr>
          <w:rFonts w:ascii="Arial" w:hAnsi="Arial" w:cs="Arial"/>
        </w:rPr>
        <w:t>Carnein</w:t>
      </w:r>
      <w:proofErr w:type="spellEnd"/>
      <w:r w:rsidR="0025149E" w:rsidRPr="00E66947">
        <w:rPr>
          <w:rFonts w:ascii="Arial" w:hAnsi="Arial" w:cs="Arial"/>
        </w:rPr>
        <w:t xml:space="preserve">, O. &amp; </w:t>
      </w:r>
      <w:proofErr w:type="spellStart"/>
      <w:r w:rsidR="0025149E" w:rsidRPr="00E66947">
        <w:rPr>
          <w:rFonts w:ascii="Arial" w:hAnsi="Arial" w:cs="Arial"/>
        </w:rPr>
        <w:t>Hartke</w:t>
      </w:r>
      <w:proofErr w:type="spellEnd"/>
      <w:r w:rsidR="0025149E" w:rsidRPr="00E66947">
        <w:rPr>
          <w:rFonts w:ascii="Arial" w:hAnsi="Arial" w:cs="Arial"/>
        </w:rPr>
        <w:t xml:space="preserve">, B. &amp; </w:t>
      </w:r>
      <w:proofErr w:type="spellStart"/>
      <w:r w:rsidR="0025149E" w:rsidRPr="00E66947">
        <w:rPr>
          <w:rFonts w:ascii="Arial" w:hAnsi="Arial" w:cs="Arial"/>
        </w:rPr>
        <w:t>Vrban</w:t>
      </w:r>
      <w:proofErr w:type="spellEnd"/>
      <w:r w:rsidR="0025149E" w:rsidRPr="00E66947">
        <w:rPr>
          <w:rFonts w:ascii="Arial" w:hAnsi="Arial" w:cs="Arial"/>
        </w:rPr>
        <w:t xml:space="preserve">, R. (2016). </w:t>
      </w:r>
      <w:r w:rsidR="0025149E" w:rsidRPr="00E66947">
        <w:rPr>
          <w:rFonts w:ascii="Arial" w:hAnsi="Arial" w:cs="Arial"/>
          <w:i/>
        </w:rPr>
        <w:t>Schwierige Schüler – Sekundarstufe: 64 Handlungsmöglichkeiten bei Verhaltensauffälligkeiten.</w:t>
      </w:r>
      <w:r w:rsidR="0025149E" w:rsidRPr="00E66947">
        <w:rPr>
          <w:rFonts w:ascii="Arial" w:hAnsi="Arial" w:cs="Arial"/>
        </w:rPr>
        <w:t xml:space="preserve"> Hamburg: </w:t>
      </w:r>
      <w:proofErr w:type="spellStart"/>
      <w:r w:rsidR="0025149E" w:rsidRPr="00E66947">
        <w:rPr>
          <w:rFonts w:ascii="Arial" w:hAnsi="Arial" w:cs="Arial"/>
        </w:rPr>
        <w:t>Persen</w:t>
      </w:r>
      <w:proofErr w:type="spellEnd"/>
      <w:r w:rsidR="0025149E">
        <w:rPr>
          <w:rFonts w:ascii="Arial" w:hAnsi="Arial" w:cs="Arial"/>
        </w:rPr>
        <w:t xml:space="preserve">) </w:t>
      </w:r>
      <w:r w:rsidRPr="0025149E">
        <w:rPr>
          <w:rFonts w:ascii="Arial" w:hAnsi="Arial" w:cs="Arial"/>
        </w:rPr>
        <w:t>wird in Einzelarbeit ausgefüllt und kann in Gruppen von vier bis sechs Personen vorgestellt und diskutiert werden, damit Lehrkräfte Anregungen für Handlungsansätze von anderen erhalten.</w:t>
      </w:r>
    </w:p>
    <w:p w:rsidR="00816919" w:rsidRPr="00E66947" w:rsidRDefault="00816919" w:rsidP="00E6694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Input </w:t>
      </w:r>
      <w:r w:rsidR="00020FE9" w:rsidRPr="00E66947">
        <w:rPr>
          <w:rFonts w:ascii="Arial" w:hAnsi="Arial" w:cs="Arial"/>
        </w:rPr>
        <w:t xml:space="preserve">mit </w:t>
      </w:r>
      <w:proofErr w:type="spellStart"/>
      <w:r w:rsidRPr="00E66947">
        <w:rPr>
          <w:rFonts w:ascii="Arial" w:hAnsi="Arial" w:cs="Arial"/>
        </w:rPr>
        <w:t>Powerpoint</w:t>
      </w:r>
      <w:proofErr w:type="spellEnd"/>
      <w:r w:rsidRPr="00E66947">
        <w:rPr>
          <w:rFonts w:ascii="Arial" w:hAnsi="Arial" w:cs="Arial"/>
        </w:rPr>
        <w:t xml:space="preserve"> „Grundbedürfnisse berücksichtigen“</w:t>
      </w:r>
    </w:p>
    <w:p w:rsidR="008E4F9E" w:rsidRPr="0025149E" w:rsidRDefault="00816919" w:rsidP="0025149E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Der Fragebogen „Selbstbefragung ‚Störendes Schülerverhalten‘“ von Harms </w:t>
      </w:r>
      <w:r w:rsidR="0025149E">
        <w:rPr>
          <w:rFonts w:ascii="Arial" w:hAnsi="Arial" w:cs="Arial"/>
        </w:rPr>
        <w:t xml:space="preserve">(aus: </w:t>
      </w:r>
      <w:r w:rsidR="0025149E" w:rsidRPr="0025149E">
        <w:rPr>
          <w:rFonts w:ascii="Arial" w:hAnsi="Arial" w:cs="Arial"/>
        </w:rPr>
        <w:t>Harms, U. (2014). Besondere Schüler – Was tun? Rund um den Förderschwer-punkt emotionale und soziale Ent</w:t>
      </w:r>
      <w:r w:rsidR="0025149E">
        <w:rPr>
          <w:rFonts w:ascii="Arial" w:hAnsi="Arial" w:cs="Arial"/>
        </w:rPr>
        <w:t>wicklung: Hintergrundinformatio</w:t>
      </w:r>
      <w:r w:rsidR="0025149E" w:rsidRPr="0025149E">
        <w:rPr>
          <w:rFonts w:ascii="Arial" w:hAnsi="Arial" w:cs="Arial"/>
        </w:rPr>
        <w:t>nen – Fallbeispiele – Strategien. Mülheim an der Ruhr: Verlag an der Ruhr, S.28</w:t>
      </w:r>
      <w:r w:rsidR="0025149E">
        <w:rPr>
          <w:rFonts w:ascii="Arial" w:hAnsi="Arial" w:cs="Arial"/>
        </w:rPr>
        <w:t xml:space="preserve">) </w:t>
      </w:r>
      <w:bookmarkStart w:id="0" w:name="_GoBack"/>
      <w:bookmarkEnd w:id="0"/>
      <w:r w:rsidR="00AB153E" w:rsidRPr="0025149E">
        <w:rPr>
          <w:rFonts w:ascii="Arial" w:hAnsi="Arial" w:cs="Arial"/>
        </w:rPr>
        <w:t xml:space="preserve">wird </w:t>
      </w:r>
      <w:r w:rsidR="008E4F9E" w:rsidRPr="0025149E">
        <w:rPr>
          <w:rFonts w:ascii="Arial" w:hAnsi="Arial" w:cs="Arial"/>
        </w:rPr>
        <w:t>in Einzelarbeit</w:t>
      </w:r>
      <w:r w:rsidR="00AB153E" w:rsidRPr="0025149E">
        <w:rPr>
          <w:rFonts w:ascii="Arial" w:hAnsi="Arial" w:cs="Arial"/>
        </w:rPr>
        <w:t xml:space="preserve"> bearbeitet</w:t>
      </w:r>
      <w:r w:rsidR="008E4F9E" w:rsidRPr="0025149E">
        <w:rPr>
          <w:rFonts w:ascii="Arial" w:hAnsi="Arial" w:cs="Arial"/>
        </w:rPr>
        <w:t>. Im Anschluss kann ein Austausch zu zweit, dritt oder viert erfolgen.</w:t>
      </w:r>
    </w:p>
    <w:p w:rsidR="00E601ED" w:rsidRPr="00E66947" w:rsidRDefault="00E601ED" w:rsidP="00E6694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Übung „Ich als…“ in Gruppen zu etwa sechs Personen</w:t>
      </w:r>
    </w:p>
    <w:p w:rsidR="008E4F9E" w:rsidRDefault="008E4F9E" w:rsidP="00E66947">
      <w:pPr>
        <w:spacing w:after="0" w:line="240" w:lineRule="auto"/>
        <w:rPr>
          <w:rFonts w:ascii="Arial" w:hAnsi="Arial" w:cs="Arial"/>
        </w:rPr>
      </w:pPr>
    </w:p>
    <w:p w:rsidR="00E66947" w:rsidRPr="00E66947" w:rsidRDefault="00E66947" w:rsidP="00E66947">
      <w:pPr>
        <w:spacing w:after="0" w:line="240" w:lineRule="auto"/>
        <w:rPr>
          <w:rFonts w:ascii="Arial" w:hAnsi="Arial" w:cs="Arial"/>
        </w:rPr>
      </w:pPr>
    </w:p>
    <w:p w:rsidR="00406D5C" w:rsidRPr="00E66947" w:rsidRDefault="00406D5C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Zeitbedarf: </w:t>
      </w:r>
      <w:r w:rsidR="008441E1" w:rsidRPr="00E66947">
        <w:rPr>
          <w:rFonts w:ascii="Arial" w:hAnsi="Arial" w:cs="Arial"/>
        </w:rPr>
        <w:t>ca. 120 Minuten</w:t>
      </w:r>
    </w:p>
    <w:p w:rsidR="00406D5C" w:rsidRDefault="00406D5C" w:rsidP="00E66947">
      <w:pPr>
        <w:spacing w:after="0" w:line="240" w:lineRule="auto"/>
        <w:rPr>
          <w:rFonts w:ascii="Arial" w:hAnsi="Arial" w:cs="Arial"/>
        </w:rPr>
      </w:pPr>
    </w:p>
    <w:p w:rsidR="00E66947" w:rsidRPr="00E66947" w:rsidRDefault="00E66947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Material: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F64BFC" w:rsidRPr="00E66947" w:rsidRDefault="00F64BFC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Textausschnitt „Zum Verständnis von herausforderndem Verhalten – Schülerpersönlichkeit im Blickfeld“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Zwei Übungen zu </w:t>
      </w:r>
      <w:r w:rsidR="00AB26B0" w:rsidRPr="00E66947">
        <w:rPr>
          <w:rFonts w:ascii="Arial" w:hAnsi="Arial" w:cs="Arial"/>
        </w:rPr>
        <w:t>Beobacht</w:t>
      </w:r>
      <w:r w:rsidRPr="00E66947">
        <w:rPr>
          <w:rFonts w:ascii="Arial" w:hAnsi="Arial" w:cs="Arial"/>
        </w:rPr>
        <w:t>en ohne Bewertung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Fragebogen „Schulische Einschätzung des Verhaltens und der Entwicklung (SEVE)“ aus </w:t>
      </w:r>
      <w:proofErr w:type="spellStart"/>
      <w:r w:rsidRPr="00E66947">
        <w:rPr>
          <w:rFonts w:ascii="Arial" w:hAnsi="Arial" w:cs="Arial"/>
        </w:rPr>
        <w:t>Hartke</w:t>
      </w:r>
      <w:proofErr w:type="spellEnd"/>
      <w:r w:rsidRPr="00E66947">
        <w:rPr>
          <w:rFonts w:ascii="Arial" w:hAnsi="Arial" w:cs="Arial"/>
        </w:rPr>
        <w:t>, B.</w:t>
      </w:r>
      <w:r w:rsidR="00BE61BC">
        <w:rPr>
          <w:rFonts w:ascii="Arial" w:hAnsi="Arial" w:cs="Arial"/>
        </w:rPr>
        <w:t xml:space="preserve"> </w:t>
      </w:r>
      <w:r w:rsidRPr="00E66947">
        <w:rPr>
          <w:rFonts w:ascii="Arial" w:hAnsi="Arial" w:cs="Arial"/>
        </w:rPr>
        <w:t>/</w:t>
      </w:r>
      <w:r w:rsidR="00BE61BC">
        <w:rPr>
          <w:rFonts w:ascii="Arial" w:hAnsi="Arial" w:cs="Arial"/>
        </w:rPr>
        <w:t xml:space="preserve"> </w:t>
      </w:r>
      <w:proofErr w:type="spellStart"/>
      <w:r w:rsidRPr="00E66947">
        <w:rPr>
          <w:rFonts w:ascii="Arial" w:hAnsi="Arial" w:cs="Arial"/>
        </w:rPr>
        <w:t>Vrban</w:t>
      </w:r>
      <w:proofErr w:type="spellEnd"/>
      <w:r w:rsidRPr="00E66947">
        <w:rPr>
          <w:rFonts w:ascii="Arial" w:hAnsi="Arial" w:cs="Arial"/>
        </w:rPr>
        <w:t>, R.</w:t>
      </w:r>
      <w:r w:rsidR="0012315E" w:rsidRPr="00E66947">
        <w:rPr>
          <w:rFonts w:ascii="Arial" w:hAnsi="Arial" w:cs="Arial"/>
        </w:rPr>
        <w:t xml:space="preserve"> (2008) bzw. aus </w:t>
      </w:r>
      <w:proofErr w:type="spellStart"/>
      <w:r w:rsidR="0012315E" w:rsidRPr="00E66947">
        <w:rPr>
          <w:rFonts w:ascii="Arial" w:hAnsi="Arial" w:cs="Arial"/>
        </w:rPr>
        <w:t>Hartke</w:t>
      </w:r>
      <w:proofErr w:type="spellEnd"/>
      <w:r w:rsidR="0012315E" w:rsidRPr="00E66947">
        <w:rPr>
          <w:rFonts w:ascii="Arial" w:hAnsi="Arial" w:cs="Arial"/>
        </w:rPr>
        <w:t>, B./Blumenthal, Y.</w:t>
      </w:r>
      <w:r w:rsidR="00BE61BC">
        <w:rPr>
          <w:rFonts w:ascii="Arial" w:hAnsi="Arial" w:cs="Arial"/>
        </w:rPr>
        <w:t xml:space="preserve"> </w:t>
      </w:r>
      <w:r w:rsidR="0012315E" w:rsidRPr="00E66947">
        <w:rPr>
          <w:rFonts w:ascii="Arial" w:hAnsi="Arial" w:cs="Arial"/>
        </w:rPr>
        <w:t>/</w:t>
      </w:r>
      <w:r w:rsidR="00BE61BC">
        <w:rPr>
          <w:rFonts w:ascii="Arial" w:hAnsi="Arial" w:cs="Arial"/>
        </w:rPr>
        <w:t xml:space="preserve"> </w:t>
      </w:r>
      <w:proofErr w:type="spellStart"/>
      <w:r w:rsidR="0012315E" w:rsidRPr="00E66947">
        <w:rPr>
          <w:rFonts w:ascii="Arial" w:hAnsi="Arial" w:cs="Arial"/>
        </w:rPr>
        <w:t>Carnein</w:t>
      </w:r>
      <w:proofErr w:type="spellEnd"/>
      <w:r w:rsidR="0012315E" w:rsidRPr="00E66947">
        <w:rPr>
          <w:rFonts w:ascii="Arial" w:hAnsi="Arial" w:cs="Arial"/>
        </w:rPr>
        <w:t>, O.</w:t>
      </w:r>
      <w:r w:rsidR="00BE61BC">
        <w:rPr>
          <w:rFonts w:ascii="Arial" w:hAnsi="Arial" w:cs="Arial"/>
        </w:rPr>
        <w:t xml:space="preserve"> </w:t>
      </w:r>
      <w:r w:rsidR="0012315E" w:rsidRPr="00E66947">
        <w:rPr>
          <w:rFonts w:ascii="Arial" w:hAnsi="Arial" w:cs="Arial"/>
        </w:rPr>
        <w:t>/</w:t>
      </w:r>
      <w:r w:rsidR="00BE61BC">
        <w:rPr>
          <w:rFonts w:ascii="Arial" w:hAnsi="Arial" w:cs="Arial"/>
        </w:rPr>
        <w:t xml:space="preserve"> </w:t>
      </w:r>
      <w:proofErr w:type="spellStart"/>
      <w:r w:rsidR="00BE61BC">
        <w:rPr>
          <w:rFonts w:ascii="Arial" w:hAnsi="Arial" w:cs="Arial"/>
        </w:rPr>
        <w:t>Vrban</w:t>
      </w:r>
      <w:proofErr w:type="spellEnd"/>
      <w:r w:rsidR="00BE61BC">
        <w:rPr>
          <w:rFonts w:ascii="Arial" w:hAnsi="Arial" w:cs="Arial"/>
        </w:rPr>
        <w:t>, R. (2016</w:t>
      </w:r>
      <w:r w:rsidR="0012315E" w:rsidRPr="00E66947">
        <w:rPr>
          <w:rFonts w:ascii="Arial" w:hAnsi="Arial" w:cs="Arial"/>
        </w:rPr>
        <w:t>)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Fragebogen aus Harms</w:t>
      </w:r>
      <w:r w:rsidR="0012315E" w:rsidRPr="00E66947">
        <w:rPr>
          <w:rFonts w:ascii="Arial" w:hAnsi="Arial" w:cs="Arial"/>
        </w:rPr>
        <w:t>, U. (2014),</w:t>
      </w:r>
      <w:r w:rsidRPr="00E66947">
        <w:rPr>
          <w:rFonts w:ascii="Arial" w:hAnsi="Arial" w:cs="Arial"/>
        </w:rPr>
        <w:t xml:space="preserve"> S. 28</w:t>
      </w:r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proofErr w:type="spellStart"/>
      <w:r w:rsidRPr="00E66947">
        <w:rPr>
          <w:rFonts w:ascii="Arial" w:hAnsi="Arial" w:cs="Arial"/>
        </w:rPr>
        <w:t>Powerpoint</w:t>
      </w:r>
      <w:proofErr w:type="spellEnd"/>
      <w:r w:rsidRPr="00E66947">
        <w:rPr>
          <w:rFonts w:ascii="Arial" w:hAnsi="Arial" w:cs="Arial"/>
        </w:rPr>
        <w:t xml:space="preserve"> Grundbedürfnisse berücksichtigen</w:t>
      </w:r>
    </w:p>
    <w:p w:rsidR="00E601ED" w:rsidRPr="00E66947" w:rsidRDefault="00E601ED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Übung „Ich als…“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8441E1" w:rsidRPr="00E66947" w:rsidRDefault="008441E1" w:rsidP="00E66947">
      <w:pPr>
        <w:spacing w:after="0" w:line="240" w:lineRule="auto"/>
        <w:rPr>
          <w:rFonts w:ascii="Arial" w:hAnsi="Arial" w:cs="Arial"/>
        </w:rPr>
      </w:pP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Literatur und Links:</w:t>
      </w:r>
    </w:p>
    <w:p w:rsidR="008E4F9E" w:rsidRPr="00E66947" w:rsidRDefault="008E4F9E" w:rsidP="00E66947">
      <w:pPr>
        <w:spacing w:after="0" w:line="240" w:lineRule="auto"/>
        <w:rPr>
          <w:rFonts w:ascii="Arial" w:hAnsi="Arial" w:cs="Arial"/>
        </w:rPr>
      </w:pPr>
    </w:p>
    <w:p w:rsidR="0012315E" w:rsidRPr="00E66947" w:rsidRDefault="0012315E" w:rsidP="00E669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Blumenthal, Y. &amp; </w:t>
      </w:r>
      <w:proofErr w:type="spellStart"/>
      <w:r w:rsidRPr="00E66947">
        <w:rPr>
          <w:rFonts w:ascii="Arial" w:hAnsi="Arial" w:cs="Arial"/>
        </w:rPr>
        <w:t>Carnein</w:t>
      </w:r>
      <w:proofErr w:type="spellEnd"/>
      <w:r w:rsidRPr="00E66947">
        <w:rPr>
          <w:rFonts w:ascii="Arial" w:hAnsi="Arial" w:cs="Arial"/>
        </w:rPr>
        <w:t xml:space="preserve">, O. &amp; </w:t>
      </w:r>
      <w:proofErr w:type="spellStart"/>
      <w:r w:rsidRPr="00E66947">
        <w:rPr>
          <w:rFonts w:ascii="Arial" w:hAnsi="Arial" w:cs="Arial"/>
        </w:rPr>
        <w:t>Hartke</w:t>
      </w:r>
      <w:proofErr w:type="spellEnd"/>
      <w:r w:rsidRPr="00E66947">
        <w:rPr>
          <w:rFonts w:ascii="Arial" w:hAnsi="Arial" w:cs="Arial"/>
        </w:rPr>
        <w:t xml:space="preserve">, B. &amp; </w:t>
      </w:r>
      <w:proofErr w:type="spellStart"/>
      <w:r w:rsidRPr="00E66947">
        <w:rPr>
          <w:rFonts w:ascii="Arial" w:hAnsi="Arial" w:cs="Arial"/>
        </w:rPr>
        <w:t>Vrban</w:t>
      </w:r>
      <w:proofErr w:type="spellEnd"/>
      <w:r w:rsidRPr="00E66947">
        <w:rPr>
          <w:rFonts w:ascii="Arial" w:hAnsi="Arial" w:cs="Arial"/>
        </w:rPr>
        <w:t xml:space="preserve">, R. (2016). </w:t>
      </w:r>
      <w:r w:rsidRPr="00E66947">
        <w:rPr>
          <w:rFonts w:ascii="Arial" w:hAnsi="Arial" w:cs="Arial"/>
          <w:i/>
        </w:rPr>
        <w:t>Schwierige Schüler – Sekundarstufe: 64 Handlungsmöglichkeiten bei Verhaltensauffälligkeiten.</w:t>
      </w:r>
      <w:r w:rsidRPr="00E66947">
        <w:rPr>
          <w:rFonts w:ascii="Arial" w:hAnsi="Arial" w:cs="Arial"/>
        </w:rPr>
        <w:t xml:space="preserve"> Hamburg: </w:t>
      </w:r>
      <w:proofErr w:type="spellStart"/>
      <w:r w:rsidRPr="00E66947">
        <w:rPr>
          <w:rFonts w:ascii="Arial" w:hAnsi="Arial" w:cs="Arial"/>
        </w:rPr>
        <w:t>Persen</w:t>
      </w:r>
      <w:proofErr w:type="spellEnd"/>
    </w:p>
    <w:p w:rsidR="00040C38" w:rsidRPr="00E66947" w:rsidRDefault="00040C38" w:rsidP="00E669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E66947">
        <w:rPr>
          <w:rFonts w:ascii="Arial" w:hAnsi="Arial" w:cs="Arial"/>
        </w:rPr>
        <w:t>Dresel</w:t>
      </w:r>
      <w:proofErr w:type="spellEnd"/>
      <w:r w:rsidRPr="00E66947">
        <w:rPr>
          <w:rFonts w:ascii="Arial" w:hAnsi="Arial" w:cs="Arial"/>
        </w:rPr>
        <w:t xml:space="preserve">, </w:t>
      </w:r>
      <w:r w:rsidR="00BE61BC">
        <w:rPr>
          <w:rFonts w:ascii="Arial" w:hAnsi="Arial" w:cs="Arial"/>
        </w:rPr>
        <w:t>M. &amp;</w:t>
      </w:r>
      <w:r w:rsidR="00D17319" w:rsidRPr="00E66947">
        <w:rPr>
          <w:rFonts w:ascii="Arial" w:hAnsi="Arial" w:cs="Arial"/>
        </w:rPr>
        <w:t xml:space="preserve"> Lämmle, L. (2011). Motivation. In T. Götz (Hrsg.). </w:t>
      </w:r>
      <w:r w:rsidR="00D17319" w:rsidRPr="00E66947">
        <w:rPr>
          <w:rFonts w:ascii="Arial" w:hAnsi="Arial" w:cs="Arial"/>
          <w:i/>
          <w:iCs/>
        </w:rPr>
        <w:t>Emotion, Motivation und selbstreguliertes Lernen</w:t>
      </w:r>
      <w:r w:rsidR="00D17319" w:rsidRPr="00E66947">
        <w:rPr>
          <w:rFonts w:ascii="Arial" w:hAnsi="Arial" w:cs="Arial"/>
        </w:rPr>
        <w:t>. Paderborn: Ferdinand Schöningh</w:t>
      </w:r>
    </w:p>
    <w:p w:rsidR="0012315E" w:rsidRPr="00E66947" w:rsidRDefault="0012315E" w:rsidP="00E669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Grawe, K. (2004). </w:t>
      </w:r>
      <w:r w:rsidRPr="00E66947">
        <w:rPr>
          <w:rFonts w:ascii="Arial" w:hAnsi="Arial" w:cs="Arial"/>
          <w:i/>
          <w:iCs/>
        </w:rPr>
        <w:t>Neuropsychotherapie</w:t>
      </w:r>
      <w:r w:rsidRPr="00E66947">
        <w:rPr>
          <w:rFonts w:ascii="Arial" w:hAnsi="Arial" w:cs="Arial"/>
        </w:rPr>
        <w:t xml:space="preserve">. Göttingen: </w:t>
      </w:r>
      <w:proofErr w:type="spellStart"/>
      <w:r w:rsidRPr="00E66947">
        <w:rPr>
          <w:rFonts w:ascii="Arial" w:hAnsi="Arial" w:cs="Arial"/>
        </w:rPr>
        <w:t>Hogrefe</w:t>
      </w:r>
      <w:proofErr w:type="spellEnd"/>
    </w:p>
    <w:p w:rsidR="008E4F9E" w:rsidRPr="00E66947" w:rsidRDefault="008E4F9E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 xml:space="preserve">Harms, U. (2014). </w:t>
      </w:r>
      <w:r w:rsidRPr="00E66947">
        <w:rPr>
          <w:rFonts w:ascii="Arial" w:hAnsi="Arial" w:cs="Arial"/>
          <w:i/>
        </w:rPr>
        <w:t xml:space="preserve">Besondere Schüler – Was tun? Rund um den Förderschwerpunkt emotionale und soziale Entwicklung: Hintergrundinformationen – Fallbeispiele – Strategien. </w:t>
      </w:r>
      <w:r w:rsidRPr="00E66947">
        <w:rPr>
          <w:rFonts w:ascii="Arial" w:hAnsi="Arial" w:cs="Arial"/>
        </w:rPr>
        <w:t xml:space="preserve">Mülheim </w:t>
      </w:r>
      <w:r w:rsidR="0012315E" w:rsidRPr="00E66947">
        <w:rPr>
          <w:rFonts w:ascii="Arial" w:hAnsi="Arial" w:cs="Arial"/>
        </w:rPr>
        <w:t>an der Ruhr: Verlag an der Ruhr</w:t>
      </w:r>
    </w:p>
    <w:p w:rsidR="008E4F9E" w:rsidRPr="00E66947" w:rsidRDefault="00BE61BC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Hartke</w:t>
      </w:r>
      <w:proofErr w:type="spellEnd"/>
      <w:r>
        <w:rPr>
          <w:rFonts w:ascii="Arial" w:hAnsi="Arial" w:cs="Arial"/>
        </w:rPr>
        <w:t>, B. &amp;</w:t>
      </w:r>
      <w:r w:rsidR="0012315E" w:rsidRPr="00E66947">
        <w:rPr>
          <w:rFonts w:ascii="Arial" w:hAnsi="Arial" w:cs="Arial"/>
        </w:rPr>
        <w:t xml:space="preserve"> </w:t>
      </w:r>
      <w:proofErr w:type="spellStart"/>
      <w:r w:rsidR="0012315E" w:rsidRPr="00E66947">
        <w:rPr>
          <w:rFonts w:ascii="Arial" w:hAnsi="Arial" w:cs="Arial"/>
        </w:rPr>
        <w:t>Vrban</w:t>
      </w:r>
      <w:proofErr w:type="spellEnd"/>
      <w:r w:rsidR="0012315E" w:rsidRPr="00E66947">
        <w:rPr>
          <w:rFonts w:ascii="Arial" w:hAnsi="Arial" w:cs="Arial"/>
        </w:rPr>
        <w:t xml:space="preserve">, R. (2008). </w:t>
      </w:r>
      <w:r w:rsidR="0012315E" w:rsidRPr="00E66947">
        <w:rPr>
          <w:rFonts w:ascii="Arial" w:hAnsi="Arial" w:cs="Arial"/>
          <w:i/>
        </w:rPr>
        <w:t>Schwierige Schüler – was kann ich tun? 49 Handlungsmöglichkeiten bei Verhaltensauffälligkeiten.</w:t>
      </w:r>
      <w:r w:rsidR="0012315E" w:rsidRPr="00E66947">
        <w:rPr>
          <w:rFonts w:ascii="Arial" w:hAnsi="Arial" w:cs="Arial"/>
        </w:rPr>
        <w:t xml:space="preserve"> Hamburg: </w:t>
      </w:r>
      <w:proofErr w:type="spellStart"/>
      <w:r w:rsidR="0012315E" w:rsidRPr="00E66947">
        <w:rPr>
          <w:rFonts w:ascii="Arial" w:hAnsi="Arial" w:cs="Arial"/>
        </w:rPr>
        <w:t>Persen</w:t>
      </w:r>
      <w:proofErr w:type="spellEnd"/>
    </w:p>
    <w:p w:rsidR="008E4F9E" w:rsidRPr="00E66947" w:rsidRDefault="00092822" w:rsidP="00E6694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E66947">
        <w:rPr>
          <w:rFonts w:ascii="Arial" w:hAnsi="Arial" w:cs="Arial"/>
        </w:rPr>
        <w:t>Holler, I. (2012).</w:t>
      </w:r>
      <w:r w:rsidR="008E4F9E" w:rsidRPr="00E66947">
        <w:rPr>
          <w:rFonts w:ascii="Arial" w:hAnsi="Arial" w:cs="Arial"/>
        </w:rPr>
        <w:t xml:space="preserve"> </w:t>
      </w:r>
      <w:r w:rsidR="008E4F9E" w:rsidRPr="00E66947">
        <w:rPr>
          <w:rFonts w:ascii="Arial" w:hAnsi="Arial" w:cs="Arial"/>
          <w:i/>
        </w:rPr>
        <w:t>Trainingsbuch Gewaltfreie Kommunikation: Abwechslungsreiche Übungen für Selbststudium, Seminare und Übungsgruppen</w:t>
      </w:r>
      <w:r w:rsidR="008E4F9E" w:rsidRPr="00E66947">
        <w:rPr>
          <w:rFonts w:ascii="Arial" w:hAnsi="Arial" w:cs="Arial"/>
        </w:rPr>
        <w:t xml:space="preserve"> (6. Auflage) </w:t>
      </w:r>
      <w:r w:rsidR="0012315E" w:rsidRPr="00E66947">
        <w:rPr>
          <w:rFonts w:ascii="Arial" w:hAnsi="Arial" w:cs="Arial"/>
        </w:rPr>
        <w:t xml:space="preserve">S. 55. Paderborn: </w:t>
      </w:r>
      <w:proofErr w:type="spellStart"/>
      <w:r w:rsidR="0012315E" w:rsidRPr="00E66947">
        <w:rPr>
          <w:rFonts w:ascii="Arial" w:hAnsi="Arial" w:cs="Arial"/>
        </w:rPr>
        <w:t>Junfermann</w:t>
      </w:r>
      <w:proofErr w:type="spellEnd"/>
    </w:p>
    <w:p w:rsidR="000B4B94" w:rsidRPr="00E66947" w:rsidRDefault="00D17319" w:rsidP="00E669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6947">
        <w:rPr>
          <w:rFonts w:ascii="Arial" w:hAnsi="Arial" w:cs="Arial"/>
        </w:rPr>
        <w:t>Julius, H. (2008). Bindungsgeleitete Interventionen</w:t>
      </w:r>
      <w:r w:rsidRPr="00E66947">
        <w:rPr>
          <w:rFonts w:ascii="Arial" w:hAnsi="Arial" w:cs="Arial"/>
          <w:i/>
          <w:iCs/>
        </w:rPr>
        <w:t xml:space="preserve">. </w:t>
      </w:r>
      <w:r w:rsidRPr="00E66947">
        <w:rPr>
          <w:rFonts w:ascii="Arial" w:hAnsi="Arial" w:cs="Arial"/>
        </w:rPr>
        <w:t>In B. Gasteiger-</w:t>
      </w:r>
      <w:proofErr w:type="spellStart"/>
      <w:r w:rsidRPr="00E66947">
        <w:rPr>
          <w:rFonts w:ascii="Arial" w:hAnsi="Arial" w:cs="Arial"/>
        </w:rPr>
        <w:t>Klicpera</w:t>
      </w:r>
      <w:proofErr w:type="spellEnd"/>
      <w:r w:rsidRPr="00E66947">
        <w:rPr>
          <w:rFonts w:ascii="Arial" w:hAnsi="Arial" w:cs="Arial"/>
        </w:rPr>
        <w:t xml:space="preserve">, Julius, H. &amp; </w:t>
      </w:r>
      <w:proofErr w:type="spellStart"/>
      <w:r w:rsidRPr="00E66947">
        <w:rPr>
          <w:rFonts w:ascii="Arial" w:hAnsi="Arial" w:cs="Arial"/>
        </w:rPr>
        <w:t>Klicpera</w:t>
      </w:r>
      <w:proofErr w:type="spellEnd"/>
      <w:r w:rsidRPr="00E66947">
        <w:rPr>
          <w:rFonts w:ascii="Arial" w:hAnsi="Arial" w:cs="Arial"/>
        </w:rPr>
        <w:t xml:space="preserve">, C. (Hrsg.). </w:t>
      </w:r>
      <w:r w:rsidRPr="00E66947">
        <w:rPr>
          <w:rFonts w:ascii="Arial" w:hAnsi="Arial" w:cs="Arial"/>
          <w:i/>
          <w:iCs/>
        </w:rPr>
        <w:t>Sonderpädagogik der sozialen und emotionalen Entwicklung</w:t>
      </w:r>
      <w:r w:rsidRPr="00E66947">
        <w:rPr>
          <w:rFonts w:ascii="Arial" w:hAnsi="Arial" w:cs="Arial"/>
        </w:rPr>
        <w:t xml:space="preserve">. Göttingen: </w:t>
      </w:r>
      <w:proofErr w:type="spellStart"/>
      <w:r w:rsidRPr="00E66947">
        <w:rPr>
          <w:rFonts w:ascii="Arial" w:hAnsi="Arial" w:cs="Arial"/>
        </w:rPr>
        <w:t>Hogrefe</w:t>
      </w:r>
      <w:proofErr w:type="spellEnd"/>
    </w:p>
    <w:p w:rsidR="008E4F9E" w:rsidRPr="00BB79CE" w:rsidRDefault="008E4F9E" w:rsidP="00E66947">
      <w:pPr>
        <w:spacing w:after="0" w:line="240" w:lineRule="auto"/>
        <w:ind w:left="360"/>
        <w:rPr>
          <w:rFonts w:ascii="Arial" w:hAnsi="Arial" w:cs="Arial"/>
        </w:rPr>
      </w:pPr>
    </w:p>
    <w:p w:rsidR="008E4F9E" w:rsidRPr="00BB79CE" w:rsidRDefault="008E4F9E" w:rsidP="00E66947">
      <w:pPr>
        <w:spacing w:after="0" w:line="240" w:lineRule="auto"/>
        <w:rPr>
          <w:rFonts w:ascii="Arial" w:hAnsi="Arial" w:cs="Arial"/>
        </w:rPr>
      </w:pPr>
    </w:p>
    <w:p w:rsidR="008E4F9E" w:rsidRPr="00BB79CE" w:rsidRDefault="008E4F9E" w:rsidP="00E66947">
      <w:pPr>
        <w:spacing w:after="0" w:line="240" w:lineRule="auto"/>
        <w:rPr>
          <w:rFonts w:ascii="Arial" w:hAnsi="Arial" w:cs="Arial"/>
          <w:i/>
        </w:rPr>
      </w:pPr>
    </w:p>
    <w:p w:rsidR="00AB153E" w:rsidRPr="00BB79CE" w:rsidRDefault="00AB153E" w:rsidP="00E66947">
      <w:pPr>
        <w:spacing w:after="0"/>
      </w:pPr>
    </w:p>
    <w:sectPr w:rsidR="00AB153E" w:rsidRPr="00BB79CE" w:rsidSect="0021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3E" w:rsidRDefault="00AB153E" w:rsidP="008153CA">
      <w:pPr>
        <w:spacing w:after="0" w:line="240" w:lineRule="auto"/>
      </w:pPr>
      <w:r>
        <w:separator/>
      </w:r>
    </w:p>
  </w:endnote>
  <w:endnote w:type="continuationSeparator" w:id="0">
    <w:p w:rsidR="00AB153E" w:rsidRDefault="00AB153E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Default="00AB1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Default="00AB15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Default="00AB1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3E" w:rsidRDefault="00AB153E" w:rsidP="008153CA">
      <w:pPr>
        <w:spacing w:after="0" w:line="240" w:lineRule="auto"/>
      </w:pPr>
      <w:r>
        <w:separator/>
      </w:r>
    </w:p>
  </w:footnote>
  <w:footnote w:type="continuationSeparator" w:id="0">
    <w:p w:rsidR="00AB153E" w:rsidRDefault="00AB153E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Default="00AB1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Pr="008C583D" w:rsidRDefault="008C583D" w:rsidP="008C583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2701C97" wp14:editId="42059A7B">
          <wp:simplePos x="0" y="0"/>
          <wp:positionH relativeFrom="column">
            <wp:posOffset>-361950</wp:posOffset>
          </wp:positionH>
          <wp:positionV relativeFrom="paragraph">
            <wp:posOffset>-133985</wp:posOffset>
          </wp:positionV>
          <wp:extent cx="1313815" cy="57594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S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E" w:rsidRDefault="00AB1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12AE"/>
    <w:multiLevelType w:val="hybridMultilevel"/>
    <w:tmpl w:val="4142DE76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5DA8"/>
    <w:multiLevelType w:val="hybridMultilevel"/>
    <w:tmpl w:val="FC747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26F2"/>
    <w:multiLevelType w:val="multilevel"/>
    <w:tmpl w:val="0E3A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9926042"/>
    <w:multiLevelType w:val="hybridMultilevel"/>
    <w:tmpl w:val="10C48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53F81"/>
    <w:multiLevelType w:val="hybridMultilevel"/>
    <w:tmpl w:val="DE32B882"/>
    <w:lvl w:ilvl="0" w:tplc="0AB66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672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E1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CAE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AA8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E5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A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0A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A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612A4"/>
    <w:multiLevelType w:val="hybridMultilevel"/>
    <w:tmpl w:val="B766476C"/>
    <w:lvl w:ilvl="0" w:tplc="4E28D5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66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08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CC6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4CF8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E0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E3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285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987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91100"/>
    <w:multiLevelType w:val="hybridMultilevel"/>
    <w:tmpl w:val="D45E92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E3994"/>
    <w:multiLevelType w:val="hybridMultilevel"/>
    <w:tmpl w:val="D7125F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CA"/>
    <w:rsid w:val="00020FE9"/>
    <w:rsid w:val="00040C38"/>
    <w:rsid w:val="00092822"/>
    <w:rsid w:val="000B4B94"/>
    <w:rsid w:val="0012315E"/>
    <w:rsid w:val="00170E73"/>
    <w:rsid w:val="00213C49"/>
    <w:rsid w:val="0025149E"/>
    <w:rsid w:val="002E1E44"/>
    <w:rsid w:val="0034327A"/>
    <w:rsid w:val="00406D5C"/>
    <w:rsid w:val="005F7335"/>
    <w:rsid w:val="00697F1F"/>
    <w:rsid w:val="008153CA"/>
    <w:rsid w:val="00816919"/>
    <w:rsid w:val="008441E1"/>
    <w:rsid w:val="00850D94"/>
    <w:rsid w:val="008A7BA2"/>
    <w:rsid w:val="008C583D"/>
    <w:rsid w:val="008E4F9E"/>
    <w:rsid w:val="008E7767"/>
    <w:rsid w:val="008F079F"/>
    <w:rsid w:val="00A72EA8"/>
    <w:rsid w:val="00AB153E"/>
    <w:rsid w:val="00AB26B0"/>
    <w:rsid w:val="00B70B53"/>
    <w:rsid w:val="00BB435E"/>
    <w:rsid w:val="00BB79CE"/>
    <w:rsid w:val="00BE61BC"/>
    <w:rsid w:val="00C82B27"/>
    <w:rsid w:val="00D17319"/>
    <w:rsid w:val="00D74C33"/>
    <w:rsid w:val="00E3012C"/>
    <w:rsid w:val="00E601ED"/>
    <w:rsid w:val="00E66947"/>
    <w:rsid w:val="00E9760B"/>
    <w:rsid w:val="00F6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779C0D"/>
  <w15:docId w15:val="{667FDB70-8E6C-47DB-A760-DDC31D3E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6D5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4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2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Kienzle, Margarete (LS)</dc:creator>
  <cp:lastModifiedBy>Schneller, Tobias (ZSL)</cp:lastModifiedBy>
  <cp:revision>5</cp:revision>
  <cp:lastPrinted>2017-09-09T17:01:00Z</cp:lastPrinted>
  <dcterms:created xsi:type="dcterms:W3CDTF">2019-05-20T09:30:00Z</dcterms:created>
  <dcterms:modified xsi:type="dcterms:W3CDTF">2021-01-19T19:04:00Z</dcterms:modified>
</cp:coreProperties>
</file>