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563" w:rsidRDefault="00B4361A" w:rsidP="00B4361A">
      <w:pPr>
        <w:spacing w:line="240" w:lineRule="auto"/>
        <w:contextualSpacing/>
        <w:rPr>
          <w:rFonts w:ascii="Arial" w:hAnsi="Arial" w:cs="Arial"/>
          <w:b/>
        </w:rPr>
      </w:pPr>
      <w:r>
        <w:rPr>
          <w:rFonts w:ascii="Arial" w:hAnsi="Arial" w:cs="Arial"/>
          <w:b/>
        </w:rPr>
        <w:t>5.</w:t>
      </w:r>
      <w:r w:rsidR="00FB5563">
        <w:rPr>
          <w:rFonts w:ascii="Arial" w:hAnsi="Arial" w:cs="Arial"/>
          <w:b/>
        </w:rPr>
        <w:t xml:space="preserve">6. </w:t>
      </w:r>
      <w:r w:rsidR="00FB5563" w:rsidRPr="00BB79CE">
        <w:rPr>
          <w:rFonts w:ascii="Arial" w:hAnsi="Arial" w:cs="Arial"/>
          <w:b/>
        </w:rPr>
        <w:t xml:space="preserve">Herausforderndes Verhalten </w:t>
      </w:r>
      <w:r w:rsidR="00FB5563" w:rsidRPr="00BB79CE">
        <w:rPr>
          <w:rFonts w:ascii="Arial" w:hAnsi="Arial" w:cs="Arial"/>
          <w:b/>
        </w:rPr>
        <w:sym w:font="Wingdings" w:char="F0E0"/>
      </w:r>
      <w:r w:rsidR="00FB5563" w:rsidRPr="00BB79CE">
        <w:rPr>
          <w:rFonts w:ascii="Arial" w:hAnsi="Arial" w:cs="Arial"/>
          <w:b/>
        </w:rPr>
        <w:t xml:space="preserve"> Handlungskompetenz von Lehrkräften erweitern</w:t>
      </w:r>
    </w:p>
    <w:p w:rsidR="00B4361A" w:rsidRPr="00B4361A" w:rsidRDefault="00B4361A" w:rsidP="00B4361A">
      <w:pPr>
        <w:spacing w:line="240" w:lineRule="auto"/>
        <w:contextualSpacing/>
        <w:rPr>
          <w:rFonts w:ascii="Arial" w:hAnsi="Arial" w:cs="Arial"/>
          <w:b/>
          <w:sz w:val="14"/>
        </w:rPr>
      </w:pPr>
    </w:p>
    <w:p w:rsidR="000714AF" w:rsidRPr="00B4361A" w:rsidRDefault="00234D4E" w:rsidP="00B4361A">
      <w:pPr>
        <w:spacing w:after="0" w:line="240" w:lineRule="auto"/>
        <w:rPr>
          <w:rFonts w:ascii="Arial" w:hAnsi="Arial" w:cs="Arial"/>
          <w:b/>
        </w:rPr>
      </w:pPr>
      <w:r w:rsidRPr="00B4361A">
        <w:rPr>
          <w:rFonts w:ascii="Arial" w:hAnsi="Arial" w:cs="Arial"/>
          <w:b/>
        </w:rPr>
        <w:t>Lehrer</w:t>
      </w:r>
      <w:r w:rsidR="000714AF" w:rsidRPr="00B4361A">
        <w:rPr>
          <w:rFonts w:ascii="Arial" w:hAnsi="Arial" w:cs="Arial"/>
          <w:b/>
        </w:rPr>
        <w:t xml:space="preserve">persönlichkeit </w:t>
      </w:r>
      <w:r w:rsidRPr="00B4361A">
        <w:rPr>
          <w:rFonts w:ascii="Arial" w:hAnsi="Arial" w:cs="Arial"/>
          <w:b/>
        </w:rPr>
        <w:t>im Blickfeld</w:t>
      </w:r>
    </w:p>
    <w:p w:rsidR="000714AF" w:rsidRDefault="000714AF" w:rsidP="00B4361A">
      <w:pPr>
        <w:spacing w:after="0" w:line="240" w:lineRule="auto"/>
        <w:rPr>
          <w:rFonts w:ascii="Arial" w:hAnsi="Arial" w:cs="Arial"/>
        </w:rPr>
      </w:pPr>
    </w:p>
    <w:p w:rsidR="00B4361A" w:rsidRPr="000714AF" w:rsidRDefault="00B4361A"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r w:rsidRPr="000714AF">
        <w:rPr>
          <w:rFonts w:ascii="Arial" w:hAnsi="Arial" w:cs="Arial"/>
        </w:rPr>
        <w:t>Zielgruppe:</w:t>
      </w:r>
    </w:p>
    <w:p w:rsidR="000714AF" w:rsidRPr="000714AF" w:rsidRDefault="000714AF" w:rsidP="00B4361A">
      <w:pPr>
        <w:spacing w:after="0" w:line="240" w:lineRule="auto"/>
        <w:rPr>
          <w:rFonts w:ascii="Arial" w:hAnsi="Arial" w:cs="Arial"/>
        </w:rPr>
      </w:pPr>
    </w:p>
    <w:p w:rsidR="000714AF" w:rsidRPr="000714AF" w:rsidRDefault="000714AF" w:rsidP="00B4361A">
      <w:pPr>
        <w:numPr>
          <w:ilvl w:val="0"/>
          <w:numId w:val="3"/>
        </w:numPr>
        <w:spacing w:after="0" w:line="240" w:lineRule="auto"/>
        <w:contextualSpacing/>
        <w:rPr>
          <w:rFonts w:ascii="Arial" w:hAnsi="Arial" w:cs="Arial"/>
        </w:rPr>
      </w:pPr>
      <w:r w:rsidRPr="000714AF">
        <w:rPr>
          <w:rFonts w:ascii="Arial" w:hAnsi="Arial" w:cs="Arial"/>
        </w:rPr>
        <w:t>Gruppengröße variabel</w:t>
      </w:r>
    </w:p>
    <w:p w:rsidR="000714AF" w:rsidRPr="00FB5563" w:rsidRDefault="00FB5563" w:rsidP="00B4361A">
      <w:pPr>
        <w:numPr>
          <w:ilvl w:val="0"/>
          <w:numId w:val="3"/>
        </w:numPr>
        <w:spacing w:after="0" w:line="240" w:lineRule="auto"/>
        <w:contextualSpacing/>
        <w:rPr>
          <w:rFonts w:ascii="Arial" w:hAnsi="Arial" w:cs="Arial"/>
        </w:rPr>
      </w:pPr>
      <w:r>
        <w:rPr>
          <w:rFonts w:ascii="Arial" w:hAnsi="Arial" w:cs="Arial"/>
        </w:rPr>
        <w:t>Angehende Lehrkräfte und</w:t>
      </w:r>
      <w:r w:rsidRPr="00BB79CE">
        <w:rPr>
          <w:rFonts w:ascii="Arial" w:hAnsi="Arial" w:cs="Arial"/>
        </w:rPr>
        <w:t xml:space="preserve"> Lehrkräfte</w:t>
      </w:r>
      <w:r>
        <w:rPr>
          <w:rFonts w:ascii="Arial" w:hAnsi="Arial" w:cs="Arial"/>
        </w:rPr>
        <w:t xml:space="preserve"> aller Schularten</w:t>
      </w:r>
    </w:p>
    <w:p w:rsidR="000714AF" w:rsidRDefault="000714AF" w:rsidP="00B4361A">
      <w:pPr>
        <w:spacing w:after="0" w:line="240" w:lineRule="auto"/>
        <w:rPr>
          <w:rFonts w:ascii="Arial" w:hAnsi="Arial" w:cs="Arial"/>
        </w:rPr>
      </w:pPr>
    </w:p>
    <w:p w:rsidR="00B4361A" w:rsidRPr="000714AF" w:rsidRDefault="00B4361A"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r w:rsidRPr="000714AF">
        <w:rPr>
          <w:rFonts w:ascii="Arial" w:hAnsi="Arial" w:cs="Arial"/>
        </w:rPr>
        <w:t>Ziele:</w:t>
      </w:r>
    </w:p>
    <w:p w:rsidR="000714AF" w:rsidRPr="000714AF" w:rsidRDefault="000714AF" w:rsidP="00B4361A">
      <w:pPr>
        <w:spacing w:after="0" w:line="240" w:lineRule="auto"/>
        <w:rPr>
          <w:rFonts w:ascii="Arial" w:hAnsi="Arial" w:cs="Arial"/>
        </w:rPr>
      </w:pPr>
    </w:p>
    <w:p w:rsidR="000714AF" w:rsidRPr="000714AF" w:rsidRDefault="000714AF" w:rsidP="00B4361A">
      <w:pPr>
        <w:numPr>
          <w:ilvl w:val="0"/>
          <w:numId w:val="3"/>
        </w:numPr>
        <w:spacing w:after="0" w:line="240" w:lineRule="auto"/>
        <w:contextualSpacing/>
        <w:rPr>
          <w:rFonts w:ascii="Arial" w:hAnsi="Arial" w:cs="Arial"/>
        </w:rPr>
      </w:pPr>
      <w:r w:rsidRPr="000714AF">
        <w:rPr>
          <w:rFonts w:ascii="Arial" w:hAnsi="Arial" w:cs="Arial"/>
        </w:rPr>
        <w:t>Die Teilnehmerinnen und Teilnehmer setzen sich mit ihrer Biographie auseinander und ergründen mögliche Zusammenhänge zwischen dem persönlichen Hintergrund und dem beruflichen Wirken und Handeln.</w:t>
      </w:r>
    </w:p>
    <w:p w:rsidR="000714AF" w:rsidRPr="000714AF" w:rsidRDefault="000714AF" w:rsidP="00B4361A">
      <w:pPr>
        <w:numPr>
          <w:ilvl w:val="0"/>
          <w:numId w:val="3"/>
        </w:numPr>
        <w:spacing w:after="0" w:line="240" w:lineRule="auto"/>
        <w:contextualSpacing/>
        <w:rPr>
          <w:rFonts w:ascii="Arial" w:hAnsi="Arial" w:cs="Arial"/>
        </w:rPr>
      </w:pPr>
      <w:r w:rsidRPr="000714AF">
        <w:rPr>
          <w:rFonts w:ascii="Arial" w:hAnsi="Arial" w:cs="Arial"/>
        </w:rPr>
        <w:t>Die Teilnehmerinnen und Teilnehmer setzen sich mit ihrer eigenen Lehrer</w:t>
      </w:r>
      <w:r w:rsidR="008367EF">
        <w:rPr>
          <w:rFonts w:ascii="Arial" w:hAnsi="Arial" w:cs="Arial"/>
        </w:rPr>
        <w:t>p</w:t>
      </w:r>
      <w:r w:rsidRPr="000714AF">
        <w:rPr>
          <w:rFonts w:ascii="Arial" w:hAnsi="Arial" w:cs="Arial"/>
        </w:rPr>
        <w:t>ersönlichkeit auseinander und reflektieren ihre persönlichen Stärken und Schwächen, Motive und Ressourcen.</w:t>
      </w:r>
    </w:p>
    <w:p w:rsidR="000714AF" w:rsidRPr="000714AF" w:rsidRDefault="000714AF" w:rsidP="00B4361A">
      <w:pPr>
        <w:numPr>
          <w:ilvl w:val="0"/>
          <w:numId w:val="3"/>
        </w:numPr>
        <w:spacing w:after="0" w:line="240" w:lineRule="auto"/>
        <w:contextualSpacing/>
        <w:rPr>
          <w:rFonts w:ascii="Arial" w:hAnsi="Arial" w:cs="Arial"/>
        </w:rPr>
      </w:pPr>
      <w:r w:rsidRPr="000714AF">
        <w:rPr>
          <w:rFonts w:ascii="Arial" w:hAnsi="Arial" w:cs="Arial"/>
        </w:rPr>
        <w:t>Die Teilnehmerinnen und Teilnehmer lernen ihre eigenen Verhaltensweisen besser verstehen.</w:t>
      </w:r>
    </w:p>
    <w:p w:rsidR="000714AF" w:rsidRDefault="000714AF" w:rsidP="00B4361A">
      <w:pPr>
        <w:spacing w:after="0" w:line="240" w:lineRule="auto"/>
        <w:rPr>
          <w:rFonts w:ascii="Arial" w:hAnsi="Arial" w:cs="Arial"/>
        </w:rPr>
      </w:pPr>
    </w:p>
    <w:p w:rsidR="00B4361A" w:rsidRPr="000714AF" w:rsidRDefault="00B4361A"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r w:rsidRPr="000714AF">
        <w:rPr>
          <w:rFonts w:ascii="Arial" w:hAnsi="Arial" w:cs="Arial"/>
        </w:rPr>
        <w:t>Inhaltliche Fokussierung:</w:t>
      </w:r>
    </w:p>
    <w:p w:rsidR="000714AF" w:rsidRPr="000714AF" w:rsidRDefault="000714AF" w:rsidP="00B4361A">
      <w:pPr>
        <w:spacing w:after="0" w:line="240" w:lineRule="auto"/>
        <w:rPr>
          <w:rFonts w:ascii="Arial" w:hAnsi="Arial" w:cs="Arial"/>
          <w:i/>
        </w:rPr>
      </w:pPr>
    </w:p>
    <w:p w:rsidR="000714AF" w:rsidRDefault="000714AF" w:rsidP="00B4361A">
      <w:pPr>
        <w:spacing w:after="0" w:line="240" w:lineRule="auto"/>
        <w:rPr>
          <w:rFonts w:ascii="Arial" w:hAnsi="Arial" w:cs="Arial"/>
        </w:rPr>
      </w:pPr>
      <w:r w:rsidRPr="000714AF">
        <w:rPr>
          <w:rFonts w:ascii="Arial" w:hAnsi="Arial" w:cs="Arial"/>
        </w:rPr>
        <w:t>Dieser Baustein setzt eine Vertrauensbasis in der Gruppe voraus, da sich die Teilnehmer mit sehr persönlichen Fragestellungen beschäftigen. Auch sollte die Leitung mit plötzlich auftretenden Krisen umgehen können.</w:t>
      </w:r>
    </w:p>
    <w:p w:rsidR="008367EF" w:rsidRDefault="008367EF" w:rsidP="00B4361A">
      <w:pPr>
        <w:spacing w:after="0" w:line="240" w:lineRule="auto"/>
        <w:rPr>
          <w:rFonts w:ascii="Arial" w:hAnsi="Arial" w:cs="Arial"/>
        </w:rPr>
      </w:pPr>
      <w:r>
        <w:rPr>
          <w:rFonts w:ascii="Arial" w:hAnsi="Arial" w:cs="Arial"/>
        </w:rPr>
        <w:t>Mit verschiedenen Fragebögen, Übungen und Gesprächen setzen sich die Teilnehmerinnen und Teilnehmer mit ihrer eigenen Geschichte und den diese prägenden Erfahrungen auseinander. Auf dieser Grundlage betrachten und reflektieren sie ihr berufliches Wirken und Handeln.</w:t>
      </w:r>
    </w:p>
    <w:p w:rsidR="008367EF" w:rsidRPr="000714AF" w:rsidRDefault="008367EF"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i/>
        </w:rPr>
      </w:pPr>
    </w:p>
    <w:p w:rsidR="000714AF" w:rsidRPr="000714AF" w:rsidRDefault="000714AF" w:rsidP="00B4361A">
      <w:pPr>
        <w:spacing w:after="0" w:line="240" w:lineRule="auto"/>
        <w:rPr>
          <w:rFonts w:ascii="Arial" w:hAnsi="Arial" w:cs="Arial"/>
        </w:rPr>
      </w:pPr>
      <w:r w:rsidRPr="000714AF">
        <w:rPr>
          <w:rFonts w:ascii="Arial" w:hAnsi="Arial" w:cs="Arial"/>
        </w:rPr>
        <w:t>Methoden:</w:t>
      </w:r>
    </w:p>
    <w:p w:rsidR="000714AF" w:rsidRPr="000714AF" w:rsidRDefault="000714AF" w:rsidP="00B4361A">
      <w:pPr>
        <w:spacing w:after="0" w:line="240" w:lineRule="auto"/>
        <w:rPr>
          <w:rFonts w:ascii="Arial" w:hAnsi="Arial" w:cs="Arial"/>
          <w:i/>
        </w:rPr>
      </w:pPr>
    </w:p>
    <w:p w:rsidR="000714AF" w:rsidRPr="008367EF" w:rsidRDefault="000714AF" w:rsidP="00B4361A">
      <w:pPr>
        <w:pStyle w:val="Listenabsatz"/>
        <w:numPr>
          <w:ilvl w:val="0"/>
          <w:numId w:val="6"/>
        </w:numPr>
        <w:spacing w:after="0" w:line="240" w:lineRule="auto"/>
        <w:rPr>
          <w:rFonts w:ascii="Arial" w:hAnsi="Arial" w:cs="Arial"/>
        </w:rPr>
      </w:pPr>
      <w:r w:rsidRPr="008367EF">
        <w:rPr>
          <w:rFonts w:ascii="Arial" w:hAnsi="Arial" w:cs="Arial"/>
        </w:rPr>
        <w:t>Die Fragen zur eigenen Person we</w:t>
      </w:r>
      <w:r w:rsidR="007D522E">
        <w:rPr>
          <w:rFonts w:ascii="Arial" w:hAnsi="Arial" w:cs="Arial"/>
        </w:rPr>
        <w:t>rden in Einzelarbeit bearbeitet</w:t>
      </w:r>
      <w:r w:rsidRPr="008367EF">
        <w:rPr>
          <w:rFonts w:ascii="Arial" w:hAnsi="Arial" w:cs="Arial"/>
        </w:rPr>
        <w:t>. Je nach Situation der Gruppe kann ein Austausch in Tandems über die Fragen stattfinden.</w:t>
      </w:r>
    </w:p>
    <w:p w:rsidR="000714AF" w:rsidRPr="008367EF" w:rsidRDefault="000714AF" w:rsidP="00B4361A">
      <w:pPr>
        <w:pStyle w:val="Listenabsatz"/>
        <w:numPr>
          <w:ilvl w:val="0"/>
          <w:numId w:val="6"/>
        </w:numPr>
        <w:spacing w:after="0" w:line="240" w:lineRule="auto"/>
        <w:rPr>
          <w:rFonts w:ascii="Arial" w:hAnsi="Arial" w:cs="Arial"/>
        </w:rPr>
      </w:pPr>
      <w:r w:rsidRPr="008367EF">
        <w:rPr>
          <w:rFonts w:ascii="Arial" w:hAnsi="Arial" w:cs="Arial"/>
        </w:rPr>
        <w:t>Es eignet sich von einem (eigenen) Fallbeispiel auszugehen, um exemplarisch Zusammenhänge zwischen dem biographischen Hintergrund und beruflichen Handeln aufzuzeigen. Alternativ kann auf das Fallbeispiel bei Miller zurückgegriffen werden (s. Material)</w:t>
      </w:r>
    </w:p>
    <w:p w:rsidR="000714AF" w:rsidRPr="008367EF" w:rsidRDefault="000714AF" w:rsidP="00B4361A">
      <w:pPr>
        <w:pStyle w:val="Listenabsatz"/>
        <w:numPr>
          <w:ilvl w:val="0"/>
          <w:numId w:val="6"/>
        </w:numPr>
        <w:spacing w:after="0" w:line="240" w:lineRule="auto"/>
        <w:rPr>
          <w:rFonts w:ascii="Arial" w:hAnsi="Arial" w:cs="Arial"/>
        </w:rPr>
      </w:pPr>
      <w:r w:rsidRPr="008367EF">
        <w:rPr>
          <w:rFonts w:ascii="Arial" w:hAnsi="Arial" w:cs="Arial"/>
        </w:rPr>
        <w:t>An eigenen Situationen wird in Gruppenarbeit gearbeitet, hierbei sollen Alternativen zu den gezeigten Verhaltensweisen entwickelt werden. Die Arbeitsergebnisse werden auf Plakaten oder Metaplankarten dokumentiert.</w:t>
      </w:r>
    </w:p>
    <w:p w:rsidR="000714AF" w:rsidRPr="008367EF" w:rsidRDefault="000714AF" w:rsidP="00B4361A">
      <w:pPr>
        <w:pStyle w:val="Listenabsatz"/>
        <w:numPr>
          <w:ilvl w:val="0"/>
          <w:numId w:val="6"/>
        </w:numPr>
        <w:spacing w:after="0" w:line="240" w:lineRule="auto"/>
        <w:rPr>
          <w:rFonts w:ascii="Arial" w:hAnsi="Arial" w:cs="Arial"/>
        </w:rPr>
      </w:pPr>
      <w:r w:rsidRPr="008367EF">
        <w:rPr>
          <w:rFonts w:ascii="Arial" w:hAnsi="Arial" w:cs="Arial"/>
        </w:rPr>
        <w:t>Im Plenum werden die Ergebnisse präsentiert (verbal oder Galeriegang)</w:t>
      </w:r>
      <w:r w:rsidR="00AC2322">
        <w:rPr>
          <w:rFonts w:ascii="Arial" w:hAnsi="Arial" w:cs="Arial"/>
        </w:rPr>
        <w:t>.</w:t>
      </w:r>
    </w:p>
    <w:p w:rsidR="000714AF" w:rsidRDefault="000714AF" w:rsidP="00B4361A">
      <w:pPr>
        <w:spacing w:after="0" w:line="240" w:lineRule="auto"/>
        <w:rPr>
          <w:rFonts w:ascii="Arial" w:hAnsi="Arial" w:cs="Arial"/>
        </w:rPr>
      </w:pPr>
    </w:p>
    <w:p w:rsidR="00B4361A" w:rsidRPr="000714AF" w:rsidRDefault="00B4361A"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r w:rsidRPr="000714AF">
        <w:rPr>
          <w:rFonts w:ascii="Arial" w:hAnsi="Arial" w:cs="Arial"/>
        </w:rPr>
        <w:t>Zeitbedarf: wenn alle Bausteine bearbeitet werden ca. 120 Minuten</w:t>
      </w:r>
    </w:p>
    <w:p w:rsidR="000714AF" w:rsidRDefault="000714AF" w:rsidP="00B4361A">
      <w:pPr>
        <w:spacing w:after="0" w:line="240" w:lineRule="auto"/>
        <w:rPr>
          <w:rFonts w:ascii="Arial" w:hAnsi="Arial" w:cs="Arial"/>
          <w:i/>
        </w:rPr>
      </w:pPr>
    </w:p>
    <w:p w:rsidR="00B4361A" w:rsidRPr="000714AF" w:rsidRDefault="00B4361A" w:rsidP="00B4361A">
      <w:pPr>
        <w:spacing w:after="0" w:line="240" w:lineRule="auto"/>
        <w:rPr>
          <w:rFonts w:ascii="Arial" w:hAnsi="Arial" w:cs="Arial"/>
          <w:i/>
        </w:rPr>
      </w:pPr>
    </w:p>
    <w:p w:rsidR="000714AF" w:rsidRPr="000714AF" w:rsidRDefault="000714AF" w:rsidP="00B4361A">
      <w:pPr>
        <w:spacing w:after="0" w:line="240" w:lineRule="auto"/>
        <w:rPr>
          <w:rFonts w:ascii="Arial" w:hAnsi="Arial" w:cs="Arial"/>
        </w:rPr>
      </w:pPr>
      <w:r w:rsidRPr="000714AF">
        <w:rPr>
          <w:rFonts w:ascii="Arial" w:hAnsi="Arial" w:cs="Arial"/>
        </w:rPr>
        <w:t>Material:</w:t>
      </w:r>
    </w:p>
    <w:p w:rsidR="000714AF" w:rsidRPr="000714AF" w:rsidRDefault="000714AF" w:rsidP="00B4361A">
      <w:pPr>
        <w:spacing w:after="0" w:line="240" w:lineRule="auto"/>
        <w:rPr>
          <w:rFonts w:ascii="Arial" w:hAnsi="Arial" w:cs="Arial"/>
        </w:rPr>
      </w:pPr>
    </w:p>
    <w:p w:rsidR="00FB5563" w:rsidRDefault="00FB5563" w:rsidP="00B4361A">
      <w:pPr>
        <w:numPr>
          <w:ilvl w:val="0"/>
          <w:numId w:val="3"/>
        </w:numPr>
        <w:spacing w:after="0" w:line="240" w:lineRule="auto"/>
        <w:contextualSpacing/>
        <w:rPr>
          <w:rFonts w:ascii="Arial" w:hAnsi="Arial" w:cs="Arial"/>
        </w:rPr>
      </w:pPr>
      <w:r>
        <w:rPr>
          <w:rFonts w:ascii="Arial" w:hAnsi="Arial" w:cs="Arial"/>
        </w:rPr>
        <w:t>Textausschnitt „Zum Verständnis von herausforderndem Verhalten – Lehrerpersönlichkeit im Blickfeld“</w:t>
      </w:r>
    </w:p>
    <w:p w:rsidR="008140BC" w:rsidRDefault="008140BC" w:rsidP="00B4361A">
      <w:pPr>
        <w:pStyle w:val="Listenabsatz"/>
        <w:numPr>
          <w:ilvl w:val="0"/>
          <w:numId w:val="3"/>
        </w:numPr>
        <w:spacing w:after="0" w:line="240" w:lineRule="auto"/>
        <w:rPr>
          <w:rFonts w:ascii="Arial" w:hAnsi="Arial" w:cs="Arial"/>
        </w:rPr>
      </w:pPr>
      <w:r>
        <w:rPr>
          <w:rFonts w:ascii="Arial" w:hAnsi="Arial" w:cs="Arial"/>
        </w:rPr>
        <w:t xml:space="preserve">Arbeitsauftrag </w:t>
      </w:r>
      <w:r w:rsidRPr="008140BC">
        <w:rPr>
          <w:rFonts w:ascii="Arial" w:hAnsi="Arial" w:cs="Arial"/>
        </w:rPr>
        <w:t>Übungen zur Stärkung der Selbstwahrnehmung</w:t>
      </w:r>
    </w:p>
    <w:p w:rsidR="000714AF" w:rsidRPr="008140BC" w:rsidRDefault="000714AF" w:rsidP="00B4361A">
      <w:pPr>
        <w:pStyle w:val="Listenabsatz"/>
        <w:numPr>
          <w:ilvl w:val="0"/>
          <w:numId w:val="3"/>
        </w:numPr>
        <w:spacing w:after="0" w:line="240" w:lineRule="auto"/>
        <w:rPr>
          <w:rFonts w:ascii="Arial" w:hAnsi="Arial" w:cs="Arial"/>
        </w:rPr>
      </w:pPr>
      <w:r w:rsidRPr="008140BC">
        <w:rPr>
          <w:rFonts w:ascii="Arial" w:hAnsi="Arial" w:cs="Arial"/>
        </w:rPr>
        <w:lastRenderedPageBreak/>
        <w:t>Fragen zur Selbstwahrnehmung der eigenen (Lehrer-)</w:t>
      </w:r>
      <w:r w:rsidR="00AC2322">
        <w:rPr>
          <w:rFonts w:ascii="Arial" w:hAnsi="Arial" w:cs="Arial"/>
        </w:rPr>
        <w:t xml:space="preserve"> </w:t>
      </w:r>
      <w:r w:rsidRPr="008140BC">
        <w:rPr>
          <w:rFonts w:ascii="Arial" w:hAnsi="Arial" w:cs="Arial"/>
        </w:rPr>
        <w:t>Persönlichkeit nach Seeger und Seeger</w:t>
      </w:r>
    </w:p>
    <w:p w:rsidR="000714AF" w:rsidRPr="009A27D1" w:rsidRDefault="009A27D1" w:rsidP="00B4361A">
      <w:pPr>
        <w:pStyle w:val="Listenabsatz"/>
        <w:numPr>
          <w:ilvl w:val="0"/>
          <w:numId w:val="3"/>
        </w:numPr>
        <w:spacing w:after="0"/>
        <w:rPr>
          <w:rFonts w:ascii="Arial" w:hAnsi="Arial" w:cs="Arial"/>
        </w:rPr>
      </w:pPr>
      <w:r w:rsidRPr="009A27D1">
        <w:rPr>
          <w:rFonts w:ascii="Arial" w:hAnsi="Arial" w:cs="Arial"/>
        </w:rPr>
        <w:t>Auseinandersetzung mit den lebensgeschichtlichen Einflüssen</w:t>
      </w:r>
      <w:r>
        <w:rPr>
          <w:rFonts w:ascii="Arial" w:hAnsi="Arial" w:cs="Arial"/>
        </w:rPr>
        <w:t xml:space="preserve"> mit Material von Miller</w:t>
      </w:r>
      <w:r w:rsidR="00D975A1">
        <w:rPr>
          <w:rFonts w:ascii="Arial" w:hAnsi="Arial" w:cs="Arial"/>
        </w:rPr>
        <w:t xml:space="preserve"> hierzu eigenen sich besonders die Texte und Aufgabenstellungen im Kapitel 6 „Lebensgeschichtliche Einflüsse“</w:t>
      </w:r>
      <w:bookmarkStart w:id="0" w:name="_GoBack"/>
      <w:bookmarkEnd w:id="0"/>
      <w:r w:rsidR="00D975A1">
        <w:rPr>
          <w:rFonts w:ascii="Arial" w:hAnsi="Arial" w:cs="Arial"/>
        </w:rPr>
        <w:t xml:space="preserve"> (S.32-35)</w:t>
      </w:r>
    </w:p>
    <w:p w:rsidR="00B4361A" w:rsidRDefault="00B4361A" w:rsidP="00B4361A">
      <w:pPr>
        <w:spacing w:after="0" w:line="240" w:lineRule="auto"/>
        <w:rPr>
          <w:rFonts w:ascii="Arial" w:hAnsi="Arial" w:cs="Arial"/>
        </w:rPr>
      </w:pPr>
    </w:p>
    <w:p w:rsidR="00B4361A" w:rsidRDefault="00B4361A"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r w:rsidRPr="000714AF">
        <w:rPr>
          <w:rFonts w:ascii="Arial" w:hAnsi="Arial" w:cs="Arial"/>
        </w:rPr>
        <w:t>Literatur und Links:</w:t>
      </w:r>
    </w:p>
    <w:p w:rsidR="000714AF" w:rsidRPr="000714AF" w:rsidRDefault="000714AF" w:rsidP="00B4361A">
      <w:pPr>
        <w:spacing w:after="0" w:line="240" w:lineRule="auto"/>
        <w:rPr>
          <w:rFonts w:ascii="Arial" w:hAnsi="Arial" w:cs="Arial"/>
        </w:rPr>
      </w:pPr>
    </w:p>
    <w:p w:rsidR="000714AF" w:rsidRPr="000714AF" w:rsidRDefault="00EE4771" w:rsidP="00B4361A">
      <w:pPr>
        <w:numPr>
          <w:ilvl w:val="0"/>
          <w:numId w:val="4"/>
        </w:numPr>
        <w:spacing w:after="0" w:line="240" w:lineRule="auto"/>
        <w:contextualSpacing/>
        <w:rPr>
          <w:rFonts w:ascii="Arial" w:hAnsi="Arial" w:cs="Arial"/>
        </w:rPr>
      </w:pPr>
      <w:r>
        <w:rPr>
          <w:rFonts w:ascii="Arial" w:hAnsi="Arial" w:cs="Arial"/>
        </w:rPr>
        <w:t>Miller, R. (2015).</w:t>
      </w:r>
      <w:r w:rsidR="000714AF" w:rsidRPr="000714AF">
        <w:rPr>
          <w:rFonts w:ascii="Arial" w:hAnsi="Arial" w:cs="Arial"/>
        </w:rPr>
        <w:t xml:space="preserve"> Beziehungstraining. 50 Übungen für die Schulpraxis. Weinheim und Basel 2015: Beltz</w:t>
      </w:r>
    </w:p>
    <w:p w:rsidR="000714AF" w:rsidRPr="000714AF" w:rsidRDefault="00EE4771" w:rsidP="00B4361A">
      <w:pPr>
        <w:numPr>
          <w:ilvl w:val="0"/>
          <w:numId w:val="4"/>
        </w:numPr>
        <w:spacing w:after="0" w:line="240" w:lineRule="auto"/>
        <w:contextualSpacing/>
        <w:rPr>
          <w:rFonts w:ascii="Arial" w:hAnsi="Arial" w:cs="Arial"/>
        </w:rPr>
      </w:pPr>
      <w:r>
        <w:rPr>
          <w:rFonts w:ascii="Arial" w:hAnsi="Arial" w:cs="Arial"/>
        </w:rPr>
        <w:t>Seeger, N. &amp; Seeger, R. (2008).</w:t>
      </w:r>
      <w:r w:rsidR="000714AF" w:rsidRPr="000714AF">
        <w:rPr>
          <w:rFonts w:ascii="Arial" w:hAnsi="Arial" w:cs="Arial"/>
        </w:rPr>
        <w:t xml:space="preserve"> Was Lehrer stark macht. Neue Handlungsstrategien für die vier Tätigkeitsfelder Unterrichten – Erziehen – Beraten – Betreuen. Donauwört</w:t>
      </w:r>
      <w:r>
        <w:rPr>
          <w:rFonts w:ascii="Arial" w:hAnsi="Arial" w:cs="Arial"/>
        </w:rPr>
        <w:t>h</w:t>
      </w:r>
      <w:r w:rsidR="000714AF" w:rsidRPr="000714AF">
        <w:rPr>
          <w:rFonts w:ascii="Arial" w:hAnsi="Arial" w:cs="Arial"/>
        </w:rPr>
        <w:t>: Auer.</w:t>
      </w:r>
    </w:p>
    <w:p w:rsidR="000714AF" w:rsidRPr="000714AF" w:rsidRDefault="000714AF"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rPr>
      </w:pPr>
    </w:p>
    <w:p w:rsidR="000714AF" w:rsidRPr="000714AF" w:rsidRDefault="000714AF" w:rsidP="00B4361A">
      <w:pPr>
        <w:spacing w:after="0" w:line="240" w:lineRule="auto"/>
        <w:rPr>
          <w:rFonts w:ascii="Arial" w:hAnsi="Arial" w:cs="Arial"/>
          <w:i/>
        </w:rPr>
      </w:pPr>
    </w:p>
    <w:p w:rsidR="004C3ECB" w:rsidRDefault="00D975A1" w:rsidP="00B4361A">
      <w:pPr>
        <w:spacing w:after="0"/>
      </w:pPr>
    </w:p>
    <w:sectPr w:rsidR="004C3E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3CA" w:rsidRDefault="008153CA" w:rsidP="008153CA">
      <w:pPr>
        <w:spacing w:after="0" w:line="240" w:lineRule="auto"/>
      </w:pPr>
      <w:r>
        <w:separator/>
      </w:r>
    </w:p>
  </w:endnote>
  <w:endnote w:type="continuationSeparator" w:id="0">
    <w:p w:rsidR="008153CA" w:rsidRDefault="008153CA"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3CA" w:rsidRDefault="008153CA" w:rsidP="008153CA">
      <w:pPr>
        <w:spacing w:after="0" w:line="240" w:lineRule="auto"/>
      </w:pPr>
      <w:r>
        <w:separator/>
      </w:r>
    </w:p>
  </w:footnote>
  <w:footnote w:type="continuationSeparator" w:id="0">
    <w:p w:rsidR="008153CA" w:rsidRDefault="008153CA"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Pr="00B5769F" w:rsidRDefault="00B5769F" w:rsidP="00B5769F">
    <w:pPr>
      <w:pStyle w:val="Kopfzeile"/>
    </w:pPr>
    <w:r>
      <w:rPr>
        <w:noProof/>
        <w:lang w:eastAsia="de-DE"/>
      </w:rPr>
      <w:drawing>
        <wp:anchor distT="0" distB="0" distL="114300" distR="114300" simplePos="0" relativeHeight="251658240" behindDoc="0" locked="0" layoutInCell="1" allowOverlap="1" wp14:anchorId="22701C97" wp14:editId="42059A7B">
          <wp:simplePos x="0" y="0"/>
          <wp:positionH relativeFrom="column">
            <wp:posOffset>-406400</wp:posOffset>
          </wp:positionH>
          <wp:positionV relativeFrom="paragraph">
            <wp:posOffset>-133985</wp:posOffset>
          </wp:positionV>
          <wp:extent cx="1313815" cy="5759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426F2"/>
    <w:multiLevelType w:val="multilevel"/>
    <w:tmpl w:val="0E3A2CB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A493E4B"/>
    <w:multiLevelType w:val="hybridMultilevel"/>
    <w:tmpl w:val="2A1CC8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743DA7"/>
    <w:multiLevelType w:val="hybridMultilevel"/>
    <w:tmpl w:val="2ABE1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3116F3"/>
    <w:multiLevelType w:val="hybridMultilevel"/>
    <w:tmpl w:val="4C76B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AC4275"/>
    <w:multiLevelType w:val="hybridMultilevel"/>
    <w:tmpl w:val="04A80E12"/>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735AF0"/>
    <w:multiLevelType w:val="hybridMultilevel"/>
    <w:tmpl w:val="A558B938"/>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CA"/>
    <w:rsid w:val="000714AF"/>
    <w:rsid w:val="00234D4E"/>
    <w:rsid w:val="003F0BA8"/>
    <w:rsid w:val="007D522E"/>
    <w:rsid w:val="008140BC"/>
    <w:rsid w:val="008153CA"/>
    <w:rsid w:val="008367EF"/>
    <w:rsid w:val="00850D94"/>
    <w:rsid w:val="008A7BA2"/>
    <w:rsid w:val="008E7767"/>
    <w:rsid w:val="009A27D1"/>
    <w:rsid w:val="00A91271"/>
    <w:rsid w:val="00AC2322"/>
    <w:rsid w:val="00B4361A"/>
    <w:rsid w:val="00B5769F"/>
    <w:rsid w:val="00D975A1"/>
    <w:rsid w:val="00EE4771"/>
    <w:rsid w:val="00FB5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97D9"/>
  <w15:docId w15:val="{EDCD54C1-A0F1-45F6-8E67-9EE20D64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8367EF"/>
    <w:pPr>
      <w:ind w:left="720"/>
      <w:contextualSpacing/>
    </w:pPr>
  </w:style>
  <w:style w:type="paragraph" w:styleId="Sprechblasentext">
    <w:name w:val="Balloon Text"/>
    <w:basedOn w:val="Standard"/>
    <w:link w:val="SprechblasentextZchn"/>
    <w:uiPriority w:val="99"/>
    <w:semiHidden/>
    <w:unhideWhenUsed/>
    <w:rsid w:val="003F0B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0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5</cp:revision>
  <cp:lastPrinted>2017-09-09T17:18:00Z</cp:lastPrinted>
  <dcterms:created xsi:type="dcterms:W3CDTF">2019-05-20T10:06:00Z</dcterms:created>
  <dcterms:modified xsi:type="dcterms:W3CDTF">2021-01-26T10:58:00Z</dcterms:modified>
</cp:coreProperties>
</file>