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297" w:rsidRPr="00F802CA" w:rsidRDefault="00F802CA" w:rsidP="00F802CA">
      <w:pPr>
        <w:spacing w:line="240" w:lineRule="auto"/>
        <w:contextualSpacing/>
        <w:rPr>
          <w:rFonts w:ascii="Arial" w:hAnsi="Arial" w:cs="Arial"/>
          <w:b/>
        </w:rPr>
      </w:pPr>
      <w:r w:rsidRPr="00F802CA">
        <w:rPr>
          <w:rFonts w:ascii="Arial" w:hAnsi="Arial" w:cs="Arial"/>
          <w:b/>
        </w:rPr>
        <w:t>5.</w:t>
      </w:r>
      <w:r w:rsidR="000A3297" w:rsidRPr="00F802CA">
        <w:rPr>
          <w:rFonts w:ascii="Arial" w:hAnsi="Arial" w:cs="Arial"/>
          <w:b/>
        </w:rPr>
        <w:t xml:space="preserve">6. Herausforderndes Verhalten </w:t>
      </w:r>
      <w:r w:rsidR="000A3297" w:rsidRPr="00F802CA">
        <w:rPr>
          <w:rFonts w:ascii="Arial" w:hAnsi="Arial" w:cs="Arial"/>
          <w:b/>
        </w:rPr>
        <w:sym w:font="Wingdings" w:char="F0E0"/>
      </w:r>
      <w:r w:rsidR="000A3297" w:rsidRPr="00F802CA">
        <w:rPr>
          <w:rFonts w:ascii="Arial" w:hAnsi="Arial" w:cs="Arial"/>
          <w:b/>
        </w:rPr>
        <w:t xml:space="preserve"> Handlungskompetenz von Lehrkräften erweitern</w:t>
      </w:r>
    </w:p>
    <w:p w:rsidR="00DB7213" w:rsidRPr="00F802CA" w:rsidRDefault="00DB7213" w:rsidP="00F802CA">
      <w:pPr>
        <w:spacing w:after="0" w:line="240" w:lineRule="auto"/>
        <w:rPr>
          <w:rFonts w:ascii="Arial" w:hAnsi="Arial" w:cs="Arial"/>
          <w:sz w:val="16"/>
        </w:rPr>
      </w:pPr>
    </w:p>
    <w:p w:rsidR="00DB7213" w:rsidRPr="00F802CA" w:rsidRDefault="00DB7213" w:rsidP="00F802CA">
      <w:pPr>
        <w:spacing w:after="0" w:line="240" w:lineRule="auto"/>
        <w:rPr>
          <w:rFonts w:ascii="Arial" w:hAnsi="Arial" w:cs="Arial"/>
          <w:b/>
        </w:rPr>
      </w:pPr>
      <w:r w:rsidRPr="00F802CA">
        <w:rPr>
          <w:rFonts w:ascii="Arial" w:hAnsi="Arial" w:cs="Arial"/>
          <w:b/>
        </w:rPr>
        <w:t>Interaktionen im Blickfeld</w:t>
      </w:r>
    </w:p>
    <w:p w:rsidR="00DB7213" w:rsidRDefault="00DB7213" w:rsidP="00F802CA">
      <w:pPr>
        <w:spacing w:after="0" w:line="240" w:lineRule="auto"/>
        <w:rPr>
          <w:rFonts w:ascii="Arial" w:hAnsi="Arial" w:cs="Arial"/>
        </w:rPr>
      </w:pPr>
    </w:p>
    <w:p w:rsidR="00F802CA" w:rsidRPr="00F802CA" w:rsidRDefault="00F802CA" w:rsidP="00F802CA">
      <w:pPr>
        <w:spacing w:after="0" w:line="240" w:lineRule="auto"/>
        <w:rPr>
          <w:rFonts w:ascii="Arial" w:hAnsi="Arial" w:cs="Arial"/>
        </w:rPr>
      </w:pPr>
    </w:p>
    <w:p w:rsidR="00DB7213" w:rsidRPr="00F802CA" w:rsidRDefault="00DB7213" w:rsidP="00F802CA">
      <w:pPr>
        <w:spacing w:after="0" w:line="240" w:lineRule="auto"/>
        <w:rPr>
          <w:rFonts w:ascii="Arial" w:hAnsi="Arial" w:cs="Arial"/>
        </w:rPr>
      </w:pPr>
      <w:r w:rsidRPr="00F802CA">
        <w:rPr>
          <w:rFonts w:ascii="Arial" w:hAnsi="Arial" w:cs="Arial"/>
        </w:rPr>
        <w:t>Zielgruppe:</w:t>
      </w:r>
    </w:p>
    <w:p w:rsidR="00DB7213" w:rsidRPr="00F802CA" w:rsidRDefault="00DB7213" w:rsidP="00F802CA">
      <w:pPr>
        <w:spacing w:after="0" w:line="240" w:lineRule="auto"/>
        <w:rPr>
          <w:rFonts w:ascii="Arial" w:hAnsi="Arial" w:cs="Arial"/>
        </w:rPr>
      </w:pPr>
    </w:p>
    <w:p w:rsidR="00DB7213" w:rsidRPr="00F802CA" w:rsidRDefault="00DB7213" w:rsidP="00F802CA">
      <w:pPr>
        <w:numPr>
          <w:ilvl w:val="0"/>
          <w:numId w:val="3"/>
        </w:numPr>
        <w:spacing w:after="0" w:line="240" w:lineRule="auto"/>
        <w:contextualSpacing/>
        <w:rPr>
          <w:rFonts w:ascii="Arial" w:hAnsi="Arial" w:cs="Arial"/>
        </w:rPr>
      </w:pPr>
      <w:r w:rsidRPr="00F802CA">
        <w:rPr>
          <w:rFonts w:ascii="Arial" w:hAnsi="Arial" w:cs="Arial"/>
        </w:rPr>
        <w:t>Gruppengröße variabel</w:t>
      </w:r>
    </w:p>
    <w:p w:rsidR="000A3297" w:rsidRPr="00F802CA" w:rsidRDefault="000A3297" w:rsidP="00F802CA">
      <w:pPr>
        <w:numPr>
          <w:ilvl w:val="0"/>
          <w:numId w:val="3"/>
        </w:numPr>
        <w:spacing w:after="0" w:line="240" w:lineRule="auto"/>
        <w:contextualSpacing/>
        <w:rPr>
          <w:rFonts w:ascii="Arial" w:hAnsi="Arial" w:cs="Arial"/>
        </w:rPr>
      </w:pPr>
      <w:r w:rsidRPr="00F802CA">
        <w:rPr>
          <w:rFonts w:ascii="Arial" w:hAnsi="Arial" w:cs="Arial"/>
        </w:rPr>
        <w:t>Angehende Lehrkräfte und Lehrkräfte aller Schularten</w:t>
      </w:r>
    </w:p>
    <w:p w:rsidR="00DB7213" w:rsidRDefault="00DB7213" w:rsidP="00F802CA">
      <w:pPr>
        <w:spacing w:after="0" w:line="240" w:lineRule="auto"/>
        <w:rPr>
          <w:rFonts w:ascii="Arial" w:hAnsi="Arial" w:cs="Arial"/>
        </w:rPr>
      </w:pPr>
    </w:p>
    <w:p w:rsidR="00F802CA" w:rsidRPr="00F802CA" w:rsidRDefault="00F802CA" w:rsidP="00F802CA">
      <w:pPr>
        <w:spacing w:after="0" w:line="240" w:lineRule="auto"/>
        <w:rPr>
          <w:rFonts w:ascii="Arial" w:hAnsi="Arial" w:cs="Arial"/>
        </w:rPr>
      </w:pPr>
    </w:p>
    <w:p w:rsidR="00DB7213" w:rsidRPr="00F802CA" w:rsidRDefault="00DB7213" w:rsidP="00F802CA">
      <w:pPr>
        <w:spacing w:after="0" w:line="240" w:lineRule="auto"/>
        <w:rPr>
          <w:rFonts w:ascii="Arial" w:hAnsi="Arial" w:cs="Arial"/>
        </w:rPr>
      </w:pPr>
      <w:r w:rsidRPr="00F802CA">
        <w:rPr>
          <w:rFonts w:ascii="Arial" w:hAnsi="Arial" w:cs="Arial"/>
        </w:rPr>
        <w:t>Ziele:</w:t>
      </w:r>
    </w:p>
    <w:p w:rsidR="00DB7213" w:rsidRPr="00F802CA" w:rsidRDefault="00DB7213" w:rsidP="00F802CA">
      <w:pPr>
        <w:spacing w:after="0" w:line="240" w:lineRule="auto"/>
        <w:rPr>
          <w:rFonts w:ascii="Arial" w:hAnsi="Arial" w:cs="Arial"/>
        </w:rPr>
      </w:pPr>
    </w:p>
    <w:p w:rsidR="00DB7213" w:rsidRPr="00F802CA" w:rsidRDefault="00DB7213" w:rsidP="00F802CA">
      <w:pPr>
        <w:numPr>
          <w:ilvl w:val="0"/>
          <w:numId w:val="3"/>
        </w:numPr>
        <w:spacing w:after="0" w:line="240" w:lineRule="auto"/>
        <w:contextualSpacing/>
        <w:rPr>
          <w:rFonts w:ascii="Arial" w:hAnsi="Arial" w:cs="Arial"/>
        </w:rPr>
      </w:pPr>
      <w:r w:rsidRPr="00F802CA">
        <w:rPr>
          <w:rFonts w:ascii="Arial" w:hAnsi="Arial" w:cs="Arial"/>
        </w:rPr>
        <w:t>Die Teilnehmerinnen und Teilnehmer üben sich in der Selbstwahrnehmung in schwierigen Situationen</w:t>
      </w:r>
      <w:r w:rsidR="008805EA" w:rsidRPr="00F802CA">
        <w:rPr>
          <w:rFonts w:ascii="Arial" w:hAnsi="Arial" w:cs="Arial"/>
        </w:rPr>
        <w:t>.</w:t>
      </w:r>
    </w:p>
    <w:p w:rsidR="00DB7213" w:rsidRPr="00F802CA" w:rsidRDefault="00DB7213" w:rsidP="00F802CA">
      <w:pPr>
        <w:numPr>
          <w:ilvl w:val="0"/>
          <w:numId w:val="3"/>
        </w:numPr>
        <w:spacing w:after="0" w:line="240" w:lineRule="auto"/>
        <w:contextualSpacing/>
        <w:rPr>
          <w:rFonts w:ascii="Arial" w:hAnsi="Arial" w:cs="Arial"/>
        </w:rPr>
      </w:pPr>
      <w:r w:rsidRPr="00F802CA">
        <w:rPr>
          <w:rFonts w:ascii="Arial" w:hAnsi="Arial" w:cs="Arial"/>
        </w:rPr>
        <w:t>Die Teilnehmerinnen und Teilnehmer üben den Perspektivwechsel und betrachten eine Situation aus der Schülerperspektive</w:t>
      </w:r>
      <w:r w:rsidR="008805EA" w:rsidRPr="00F802CA">
        <w:rPr>
          <w:rFonts w:ascii="Arial" w:hAnsi="Arial" w:cs="Arial"/>
        </w:rPr>
        <w:t>.</w:t>
      </w:r>
    </w:p>
    <w:p w:rsidR="00DB7213" w:rsidRPr="00F802CA" w:rsidRDefault="00DB7213" w:rsidP="00F802CA">
      <w:pPr>
        <w:numPr>
          <w:ilvl w:val="0"/>
          <w:numId w:val="3"/>
        </w:numPr>
        <w:spacing w:after="0" w:line="240" w:lineRule="auto"/>
        <w:contextualSpacing/>
        <w:rPr>
          <w:rFonts w:ascii="Arial" w:hAnsi="Arial" w:cs="Arial"/>
        </w:rPr>
      </w:pPr>
      <w:r w:rsidRPr="00F802CA">
        <w:rPr>
          <w:rFonts w:ascii="Arial" w:hAnsi="Arial" w:cs="Arial"/>
        </w:rPr>
        <w:t>Die Teilnehmerinnen und Teilnehmer können eigene Situationen analysieren</w:t>
      </w:r>
      <w:r w:rsidR="008805EA" w:rsidRPr="00F802CA">
        <w:rPr>
          <w:rFonts w:ascii="Arial" w:hAnsi="Arial" w:cs="Arial"/>
        </w:rPr>
        <w:t>.</w:t>
      </w:r>
    </w:p>
    <w:p w:rsidR="00DB7213" w:rsidRPr="00F802CA" w:rsidRDefault="00DB7213" w:rsidP="00F802CA">
      <w:pPr>
        <w:numPr>
          <w:ilvl w:val="0"/>
          <w:numId w:val="3"/>
        </w:numPr>
        <w:spacing w:after="0" w:line="240" w:lineRule="auto"/>
        <w:contextualSpacing/>
        <w:rPr>
          <w:rFonts w:ascii="Arial" w:hAnsi="Arial" w:cs="Arial"/>
        </w:rPr>
      </w:pPr>
      <w:r w:rsidRPr="00F802CA">
        <w:rPr>
          <w:rFonts w:ascii="Arial" w:hAnsi="Arial" w:cs="Arial"/>
        </w:rPr>
        <w:t>Die Teilnehmerinnen und Teilnehmer entwickeln Ansätze für alternative Handlungsstrategien</w:t>
      </w:r>
      <w:r w:rsidR="008805EA" w:rsidRPr="00F802CA">
        <w:rPr>
          <w:rFonts w:ascii="Arial" w:hAnsi="Arial" w:cs="Arial"/>
        </w:rPr>
        <w:t>.</w:t>
      </w:r>
    </w:p>
    <w:p w:rsidR="008805EA" w:rsidRPr="00F802CA" w:rsidRDefault="008805EA" w:rsidP="00F802CA">
      <w:pPr>
        <w:numPr>
          <w:ilvl w:val="0"/>
          <w:numId w:val="3"/>
        </w:numPr>
        <w:spacing w:after="0" w:line="240" w:lineRule="auto"/>
        <w:contextualSpacing/>
        <w:rPr>
          <w:rFonts w:ascii="Arial" w:hAnsi="Arial" w:cs="Arial"/>
        </w:rPr>
      </w:pPr>
      <w:r w:rsidRPr="00F802CA">
        <w:rPr>
          <w:rFonts w:ascii="Arial" w:hAnsi="Arial" w:cs="Arial"/>
        </w:rPr>
        <w:t>Die Teilnehmerinnen und Teilnehmer reflektieren die Gruppendynamik in ihrer Klasse.</w:t>
      </w:r>
    </w:p>
    <w:p w:rsidR="00DB7213" w:rsidRDefault="00DB7213" w:rsidP="00F802CA">
      <w:pPr>
        <w:spacing w:after="0" w:line="240" w:lineRule="auto"/>
        <w:rPr>
          <w:rFonts w:ascii="Arial" w:hAnsi="Arial" w:cs="Arial"/>
        </w:rPr>
      </w:pPr>
    </w:p>
    <w:p w:rsidR="00F802CA" w:rsidRPr="00F802CA" w:rsidRDefault="00F802CA" w:rsidP="00F802CA">
      <w:pPr>
        <w:spacing w:after="0" w:line="240" w:lineRule="auto"/>
        <w:rPr>
          <w:rFonts w:ascii="Arial" w:hAnsi="Arial" w:cs="Arial"/>
        </w:rPr>
      </w:pPr>
    </w:p>
    <w:p w:rsidR="00DB7213" w:rsidRPr="00F802CA" w:rsidRDefault="00DB7213" w:rsidP="00F802CA">
      <w:pPr>
        <w:spacing w:after="0" w:line="240" w:lineRule="auto"/>
        <w:rPr>
          <w:rFonts w:ascii="Arial" w:hAnsi="Arial" w:cs="Arial"/>
        </w:rPr>
      </w:pPr>
      <w:r w:rsidRPr="00F802CA">
        <w:rPr>
          <w:rFonts w:ascii="Arial" w:hAnsi="Arial" w:cs="Arial"/>
        </w:rPr>
        <w:t>Inhaltliche Fokussierung:</w:t>
      </w:r>
    </w:p>
    <w:p w:rsidR="004A5C69" w:rsidRPr="00F802CA" w:rsidRDefault="004A5C69" w:rsidP="00F802CA">
      <w:pPr>
        <w:spacing w:after="0" w:line="240" w:lineRule="auto"/>
        <w:rPr>
          <w:rFonts w:ascii="Arial" w:hAnsi="Arial" w:cs="Arial"/>
        </w:rPr>
      </w:pPr>
    </w:p>
    <w:p w:rsidR="00A36195" w:rsidRPr="00F802CA" w:rsidRDefault="00A36195" w:rsidP="00F802CA">
      <w:pPr>
        <w:spacing w:after="0" w:line="240" w:lineRule="auto"/>
        <w:rPr>
          <w:rFonts w:ascii="Arial" w:hAnsi="Arial" w:cs="Arial"/>
        </w:rPr>
      </w:pPr>
      <w:r w:rsidRPr="00F802CA">
        <w:rPr>
          <w:rFonts w:ascii="Arial" w:hAnsi="Arial" w:cs="Arial"/>
        </w:rPr>
        <w:t>Interaktionen von Einzelpersonen und in Gruppen können herausfordernde Verhaltensweisen hervorrufen oder abfangen.</w:t>
      </w:r>
      <w:r w:rsidR="005D734D" w:rsidRPr="00F802CA">
        <w:rPr>
          <w:rFonts w:ascii="Arial" w:hAnsi="Arial" w:cs="Arial"/>
        </w:rPr>
        <w:t xml:space="preserve"> </w:t>
      </w:r>
      <w:r w:rsidRPr="00F802CA">
        <w:rPr>
          <w:rFonts w:ascii="Arial" w:hAnsi="Arial" w:cs="Arial"/>
        </w:rPr>
        <w:t xml:space="preserve">Anhand einer Situationsbeschreibung setzen sich die Teilnehmerinnen und Teilnehmer zunächst mit der Lehrerperspektive auseinander. Ihre Selbstwahrnehmung wird durch die Fokussierung auf die vier Felder Körperwahrnehmungen, Gefühle, Gedanken und Bedürfnisse gestärkt. Im zweiten Schritt erfolgt der Perspektivwechsel hin zum Schüler. Die hinter seinem Verhalten liegenden Körperwahrnehmungen, Gefühle, Gedanken und Bedürfnisse werden analysiert. </w:t>
      </w:r>
    </w:p>
    <w:p w:rsidR="00A36195" w:rsidRPr="00F802CA" w:rsidRDefault="005D734D" w:rsidP="00F802CA">
      <w:pPr>
        <w:spacing w:after="0" w:line="240" w:lineRule="auto"/>
        <w:rPr>
          <w:rFonts w:ascii="Arial" w:hAnsi="Arial" w:cs="Arial"/>
        </w:rPr>
      </w:pPr>
      <w:r w:rsidRPr="00F802CA">
        <w:rPr>
          <w:rFonts w:ascii="Arial" w:hAnsi="Arial" w:cs="Arial"/>
        </w:rPr>
        <w:t>Mögliche handlungsleitende</w:t>
      </w:r>
      <w:r w:rsidR="00A36195" w:rsidRPr="00F802CA">
        <w:rPr>
          <w:rFonts w:ascii="Arial" w:hAnsi="Arial" w:cs="Arial"/>
        </w:rPr>
        <w:t xml:space="preserve"> Motive von Lehrerin und Schüler werden herausgearbeitet und Alternativen entwickelt.</w:t>
      </w:r>
      <w:r w:rsidRPr="00F802CA">
        <w:rPr>
          <w:rFonts w:ascii="Arial" w:hAnsi="Arial" w:cs="Arial"/>
        </w:rPr>
        <w:t xml:space="preserve"> </w:t>
      </w:r>
      <w:r w:rsidR="00A36195" w:rsidRPr="00F802CA">
        <w:rPr>
          <w:rFonts w:ascii="Arial" w:hAnsi="Arial" w:cs="Arial"/>
        </w:rPr>
        <w:t xml:space="preserve">In Einzelarbeit wird diese Vorgehensweise auf eigene Situationen übertragen. </w:t>
      </w:r>
    </w:p>
    <w:p w:rsidR="005D734D" w:rsidRPr="00F802CA" w:rsidRDefault="005D734D" w:rsidP="00F802CA">
      <w:pPr>
        <w:spacing w:after="0" w:line="240" w:lineRule="auto"/>
        <w:rPr>
          <w:rFonts w:ascii="Arial" w:hAnsi="Arial" w:cs="Arial"/>
        </w:rPr>
      </w:pPr>
    </w:p>
    <w:p w:rsidR="00A36195" w:rsidRPr="00F802CA" w:rsidRDefault="00A36195" w:rsidP="00F802CA">
      <w:pPr>
        <w:spacing w:after="0" w:line="240" w:lineRule="auto"/>
        <w:rPr>
          <w:rFonts w:ascii="Arial" w:hAnsi="Arial" w:cs="Arial"/>
        </w:rPr>
      </w:pPr>
      <w:r w:rsidRPr="00F802CA">
        <w:rPr>
          <w:rFonts w:ascii="Arial" w:hAnsi="Arial" w:cs="Arial"/>
        </w:rPr>
        <w:t>I</w:t>
      </w:r>
      <w:r w:rsidR="00DB7213" w:rsidRPr="00F802CA">
        <w:rPr>
          <w:rFonts w:ascii="Arial" w:hAnsi="Arial" w:cs="Arial"/>
        </w:rPr>
        <w:t xml:space="preserve">m zweiten Teil </w:t>
      </w:r>
      <w:r w:rsidRPr="00F802CA">
        <w:rPr>
          <w:rFonts w:ascii="Arial" w:hAnsi="Arial" w:cs="Arial"/>
        </w:rPr>
        <w:t xml:space="preserve">sollte dieser Baustein </w:t>
      </w:r>
      <w:r w:rsidR="00DB7213" w:rsidRPr="00F802CA">
        <w:rPr>
          <w:rFonts w:ascii="Arial" w:hAnsi="Arial" w:cs="Arial"/>
        </w:rPr>
        <w:t>in Gruppen bearbeitet werden, da der Austausch der Teilnehmerinnen und Teilnehmer das eigene Spektrum erweitert.</w:t>
      </w:r>
      <w:r w:rsidR="005D734D" w:rsidRPr="00F802CA">
        <w:rPr>
          <w:rFonts w:ascii="Arial" w:hAnsi="Arial" w:cs="Arial"/>
        </w:rPr>
        <w:t xml:space="preserve"> </w:t>
      </w:r>
      <w:r w:rsidR="004A5C69" w:rsidRPr="00F802CA">
        <w:rPr>
          <w:rFonts w:ascii="Arial" w:hAnsi="Arial" w:cs="Arial"/>
        </w:rPr>
        <w:t>Die</w:t>
      </w:r>
      <w:r w:rsidRPr="00F802CA">
        <w:rPr>
          <w:rFonts w:ascii="Arial" w:hAnsi="Arial" w:cs="Arial"/>
        </w:rPr>
        <w:t xml:space="preserve"> Analyse </w:t>
      </w:r>
      <w:r w:rsidR="004A5C69" w:rsidRPr="00F802CA">
        <w:rPr>
          <w:rFonts w:ascii="Arial" w:hAnsi="Arial" w:cs="Arial"/>
        </w:rPr>
        <w:t>der</w:t>
      </w:r>
      <w:r w:rsidRPr="00F802CA">
        <w:rPr>
          <w:rFonts w:ascii="Arial" w:hAnsi="Arial" w:cs="Arial"/>
        </w:rPr>
        <w:t xml:space="preserve"> Gruppenprozesse</w:t>
      </w:r>
      <w:r w:rsidR="004A5C69" w:rsidRPr="00F802CA">
        <w:rPr>
          <w:rFonts w:ascii="Arial" w:hAnsi="Arial" w:cs="Arial"/>
        </w:rPr>
        <w:t xml:space="preserve"> und -dynamiken in der eigenen Klasse findet </w:t>
      </w:r>
      <w:r w:rsidR="005D734D" w:rsidRPr="00F802CA">
        <w:rPr>
          <w:rFonts w:ascii="Arial" w:hAnsi="Arial" w:cs="Arial"/>
        </w:rPr>
        <w:t>mit Hilfe einer Visualisierung und</w:t>
      </w:r>
      <w:r w:rsidR="005D734D" w:rsidRPr="00F802CA">
        <w:rPr>
          <w:rFonts w:ascii="Arial" w:hAnsi="Arial" w:cs="Arial"/>
          <w:color w:val="00B050"/>
        </w:rPr>
        <w:t xml:space="preserve"> </w:t>
      </w:r>
      <w:r w:rsidR="005D734D" w:rsidRPr="00F802CA">
        <w:rPr>
          <w:rFonts w:ascii="Arial" w:hAnsi="Arial" w:cs="Arial"/>
        </w:rPr>
        <w:t>anschließendem Austausch in G</w:t>
      </w:r>
      <w:r w:rsidR="004A5C69" w:rsidRPr="00F802CA">
        <w:rPr>
          <w:rFonts w:ascii="Arial" w:hAnsi="Arial" w:cs="Arial"/>
        </w:rPr>
        <w:t>ruppen statt.</w:t>
      </w:r>
    </w:p>
    <w:p w:rsidR="008805EA" w:rsidRPr="00F802CA" w:rsidRDefault="008805EA" w:rsidP="00F802CA">
      <w:pPr>
        <w:spacing w:after="0" w:line="240" w:lineRule="auto"/>
        <w:rPr>
          <w:rFonts w:ascii="Arial" w:hAnsi="Arial" w:cs="Arial"/>
        </w:rPr>
      </w:pPr>
    </w:p>
    <w:p w:rsidR="00DB7213" w:rsidRPr="00F802CA" w:rsidRDefault="00DB7213" w:rsidP="00F802CA">
      <w:pPr>
        <w:spacing w:after="0" w:line="240" w:lineRule="auto"/>
        <w:rPr>
          <w:rFonts w:ascii="Arial" w:hAnsi="Arial" w:cs="Arial"/>
        </w:rPr>
      </w:pPr>
    </w:p>
    <w:p w:rsidR="00DB7213" w:rsidRPr="00F802CA" w:rsidRDefault="00DB7213" w:rsidP="00F802CA">
      <w:pPr>
        <w:spacing w:after="0" w:line="240" w:lineRule="auto"/>
        <w:rPr>
          <w:rFonts w:ascii="Arial" w:hAnsi="Arial" w:cs="Arial"/>
        </w:rPr>
      </w:pPr>
      <w:r w:rsidRPr="00F802CA">
        <w:rPr>
          <w:rFonts w:ascii="Arial" w:hAnsi="Arial" w:cs="Arial"/>
        </w:rPr>
        <w:t>Methoden:</w:t>
      </w:r>
    </w:p>
    <w:p w:rsidR="00DB7213" w:rsidRPr="00F802CA" w:rsidRDefault="00DB7213" w:rsidP="00F802CA">
      <w:pPr>
        <w:spacing w:after="0" w:line="240" w:lineRule="auto"/>
        <w:rPr>
          <w:rFonts w:ascii="Arial" w:hAnsi="Arial" w:cs="Arial"/>
        </w:rPr>
      </w:pPr>
    </w:p>
    <w:p w:rsidR="00DB7213" w:rsidRPr="00F802CA" w:rsidRDefault="00DB7213" w:rsidP="00F802CA">
      <w:pPr>
        <w:pStyle w:val="Listenabsatz"/>
        <w:numPr>
          <w:ilvl w:val="0"/>
          <w:numId w:val="4"/>
        </w:numPr>
        <w:spacing w:after="0" w:line="240" w:lineRule="auto"/>
        <w:rPr>
          <w:rFonts w:ascii="Arial" w:hAnsi="Arial" w:cs="Arial"/>
        </w:rPr>
      </w:pPr>
      <w:r w:rsidRPr="00F802CA">
        <w:rPr>
          <w:rFonts w:ascii="Arial" w:hAnsi="Arial" w:cs="Arial"/>
        </w:rPr>
        <w:t>Input Situationsbeschreibung</w:t>
      </w:r>
    </w:p>
    <w:p w:rsidR="00DB7213" w:rsidRPr="00F802CA" w:rsidRDefault="00DB7213" w:rsidP="00F802CA">
      <w:pPr>
        <w:pStyle w:val="Listenabsatz"/>
        <w:numPr>
          <w:ilvl w:val="0"/>
          <w:numId w:val="4"/>
        </w:numPr>
        <w:spacing w:after="0" w:line="240" w:lineRule="auto"/>
        <w:rPr>
          <w:rFonts w:ascii="Arial" w:hAnsi="Arial" w:cs="Arial"/>
        </w:rPr>
      </w:pPr>
      <w:r w:rsidRPr="00F802CA">
        <w:rPr>
          <w:rFonts w:ascii="Arial" w:hAnsi="Arial" w:cs="Arial"/>
        </w:rPr>
        <w:t>Wechsel zwischen Murmelgruppen im Plenum zu den Arbeitsaufträgen und der Präsentation der Folien</w:t>
      </w:r>
    </w:p>
    <w:p w:rsidR="00DB7213" w:rsidRPr="00F802CA" w:rsidRDefault="00DB7213" w:rsidP="00F802CA">
      <w:pPr>
        <w:pStyle w:val="Listenabsatz"/>
        <w:numPr>
          <w:ilvl w:val="0"/>
          <w:numId w:val="4"/>
        </w:numPr>
        <w:spacing w:after="0" w:line="240" w:lineRule="auto"/>
        <w:rPr>
          <w:rFonts w:ascii="Arial" w:hAnsi="Arial" w:cs="Arial"/>
        </w:rPr>
      </w:pPr>
      <w:r w:rsidRPr="00F802CA">
        <w:rPr>
          <w:rFonts w:ascii="Arial" w:hAnsi="Arial" w:cs="Arial"/>
        </w:rPr>
        <w:t>Einzelarbeit zur Erstellung einer eigenen Situationsbeschreibung und zur Bearbeitung der Aufträge mit Hilfe der Vorlagen</w:t>
      </w:r>
    </w:p>
    <w:p w:rsidR="00DB7213" w:rsidRPr="00F802CA" w:rsidRDefault="00DB7213" w:rsidP="00F802CA">
      <w:pPr>
        <w:pStyle w:val="Listenabsatz"/>
        <w:numPr>
          <w:ilvl w:val="0"/>
          <w:numId w:val="4"/>
        </w:numPr>
        <w:spacing w:after="0" w:line="240" w:lineRule="auto"/>
        <w:rPr>
          <w:rFonts w:ascii="Arial" w:hAnsi="Arial" w:cs="Arial"/>
        </w:rPr>
      </w:pPr>
      <w:r w:rsidRPr="00F802CA">
        <w:rPr>
          <w:rFonts w:ascii="Arial" w:hAnsi="Arial" w:cs="Arial"/>
        </w:rPr>
        <w:t>Austausch mit Tandempartner</w:t>
      </w:r>
    </w:p>
    <w:p w:rsidR="00DB7213" w:rsidRPr="00F802CA" w:rsidRDefault="00DB7213" w:rsidP="00F802CA">
      <w:pPr>
        <w:pStyle w:val="Listenabsatz"/>
        <w:numPr>
          <w:ilvl w:val="0"/>
          <w:numId w:val="4"/>
        </w:numPr>
        <w:spacing w:after="0" w:line="240" w:lineRule="auto"/>
        <w:rPr>
          <w:rFonts w:ascii="Arial" w:hAnsi="Arial" w:cs="Arial"/>
        </w:rPr>
      </w:pPr>
      <w:r w:rsidRPr="00F802CA">
        <w:rPr>
          <w:rFonts w:ascii="Arial" w:hAnsi="Arial" w:cs="Arial"/>
        </w:rPr>
        <w:t>Wachsende Gruppe: Vorstellung der Arbeitsergebnisse in Gruppen</w:t>
      </w:r>
    </w:p>
    <w:p w:rsidR="008805EA" w:rsidRPr="00F802CA" w:rsidRDefault="008805EA" w:rsidP="00F802CA">
      <w:pPr>
        <w:pStyle w:val="Listenabsatz"/>
        <w:numPr>
          <w:ilvl w:val="0"/>
          <w:numId w:val="4"/>
        </w:numPr>
        <w:spacing w:after="0" w:line="240" w:lineRule="auto"/>
        <w:rPr>
          <w:rFonts w:ascii="Arial" w:hAnsi="Arial" w:cs="Arial"/>
        </w:rPr>
      </w:pPr>
      <w:r w:rsidRPr="00F802CA">
        <w:rPr>
          <w:rFonts w:ascii="Arial" w:hAnsi="Arial" w:cs="Arial"/>
        </w:rPr>
        <w:t>Visualisierung der Gruppenstruktur der eigenen Klasse</w:t>
      </w:r>
    </w:p>
    <w:p w:rsidR="008805EA" w:rsidRDefault="008805EA" w:rsidP="00F802CA">
      <w:pPr>
        <w:spacing w:after="0" w:line="240" w:lineRule="auto"/>
        <w:rPr>
          <w:rFonts w:ascii="Arial" w:hAnsi="Arial" w:cs="Arial"/>
        </w:rPr>
      </w:pPr>
    </w:p>
    <w:p w:rsidR="00F802CA" w:rsidRPr="00F802CA" w:rsidRDefault="00F802CA" w:rsidP="00F802CA">
      <w:pPr>
        <w:spacing w:after="0" w:line="240" w:lineRule="auto"/>
        <w:rPr>
          <w:rFonts w:ascii="Arial" w:hAnsi="Arial" w:cs="Arial"/>
        </w:rPr>
      </w:pPr>
    </w:p>
    <w:p w:rsidR="008805EA" w:rsidRPr="00F802CA" w:rsidRDefault="008805EA" w:rsidP="00F802CA">
      <w:pPr>
        <w:spacing w:after="0" w:line="240" w:lineRule="auto"/>
        <w:rPr>
          <w:rFonts w:ascii="Arial" w:hAnsi="Arial" w:cs="Arial"/>
        </w:rPr>
      </w:pPr>
      <w:r w:rsidRPr="00F802CA">
        <w:rPr>
          <w:rFonts w:ascii="Arial" w:hAnsi="Arial" w:cs="Arial"/>
        </w:rPr>
        <w:lastRenderedPageBreak/>
        <w:t>Der gesamte Baustein</w:t>
      </w:r>
      <w:r w:rsidR="005310D1" w:rsidRPr="00F802CA">
        <w:rPr>
          <w:rFonts w:ascii="Arial" w:hAnsi="Arial" w:cs="Arial"/>
        </w:rPr>
        <w:t xml:space="preserve"> umfasst</w:t>
      </w:r>
      <w:r w:rsidRPr="00F802CA">
        <w:rPr>
          <w:rFonts w:ascii="Arial" w:hAnsi="Arial" w:cs="Arial"/>
        </w:rPr>
        <w:t xml:space="preserve"> einen Zeitbedarf von </w:t>
      </w:r>
      <w:r w:rsidR="005310D1" w:rsidRPr="00F802CA">
        <w:rPr>
          <w:rFonts w:ascii="Arial" w:hAnsi="Arial" w:cs="Arial"/>
        </w:rPr>
        <w:t>120 – 150 Minuten</w:t>
      </w:r>
    </w:p>
    <w:p w:rsidR="008805EA" w:rsidRPr="00F802CA" w:rsidRDefault="008805EA" w:rsidP="00F802CA">
      <w:pPr>
        <w:spacing w:after="0" w:line="240" w:lineRule="auto"/>
        <w:rPr>
          <w:rFonts w:ascii="Arial" w:hAnsi="Arial" w:cs="Arial"/>
        </w:rPr>
      </w:pPr>
    </w:p>
    <w:p w:rsidR="00DB7213" w:rsidRPr="00F802CA" w:rsidRDefault="00DB7213" w:rsidP="00F802CA">
      <w:pPr>
        <w:spacing w:after="0" w:line="240" w:lineRule="auto"/>
        <w:rPr>
          <w:rFonts w:ascii="Arial" w:hAnsi="Arial" w:cs="Arial"/>
        </w:rPr>
      </w:pPr>
    </w:p>
    <w:p w:rsidR="00DB7213" w:rsidRPr="00F802CA" w:rsidRDefault="00DB7213" w:rsidP="00F802CA">
      <w:pPr>
        <w:spacing w:after="0" w:line="240" w:lineRule="auto"/>
        <w:rPr>
          <w:rFonts w:ascii="Arial" w:hAnsi="Arial" w:cs="Arial"/>
        </w:rPr>
      </w:pPr>
      <w:r w:rsidRPr="00F802CA">
        <w:rPr>
          <w:rFonts w:ascii="Arial" w:hAnsi="Arial" w:cs="Arial"/>
        </w:rPr>
        <w:t>Material:</w:t>
      </w:r>
    </w:p>
    <w:p w:rsidR="00DB7213" w:rsidRPr="00F802CA" w:rsidRDefault="00DB7213" w:rsidP="00F802CA">
      <w:pPr>
        <w:spacing w:after="0" w:line="240" w:lineRule="auto"/>
        <w:rPr>
          <w:rFonts w:ascii="Arial" w:hAnsi="Arial" w:cs="Arial"/>
        </w:rPr>
      </w:pPr>
    </w:p>
    <w:p w:rsidR="000A3297" w:rsidRPr="00F802CA" w:rsidRDefault="000A3297" w:rsidP="00F802CA">
      <w:pPr>
        <w:numPr>
          <w:ilvl w:val="0"/>
          <w:numId w:val="3"/>
        </w:numPr>
        <w:spacing w:after="0" w:line="240" w:lineRule="auto"/>
        <w:contextualSpacing/>
        <w:rPr>
          <w:rFonts w:ascii="Arial" w:hAnsi="Arial" w:cs="Arial"/>
        </w:rPr>
      </w:pPr>
      <w:r w:rsidRPr="00F802CA">
        <w:rPr>
          <w:rFonts w:ascii="Arial" w:hAnsi="Arial" w:cs="Arial"/>
        </w:rPr>
        <w:t>Textausschnitt „Zum Verständnis von herausforderndem Verhalten – Interaktionen im Blickfeld“</w:t>
      </w:r>
    </w:p>
    <w:p w:rsidR="00DB7213" w:rsidRPr="00F802CA" w:rsidRDefault="00DB7213" w:rsidP="00F802CA">
      <w:pPr>
        <w:numPr>
          <w:ilvl w:val="0"/>
          <w:numId w:val="3"/>
        </w:numPr>
        <w:spacing w:after="0" w:line="240" w:lineRule="auto"/>
        <w:contextualSpacing/>
        <w:rPr>
          <w:rFonts w:ascii="Arial" w:hAnsi="Arial" w:cs="Arial"/>
        </w:rPr>
      </w:pPr>
      <w:proofErr w:type="spellStart"/>
      <w:r w:rsidRPr="00F802CA">
        <w:rPr>
          <w:rFonts w:ascii="Arial" w:hAnsi="Arial" w:cs="Arial"/>
        </w:rPr>
        <w:t>Powerpoint</w:t>
      </w:r>
      <w:proofErr w:type="spellEnd"/>
      <w:r w:rsidRPr="00F802CA">
        <w:rPr>
          <w:rFonts w:ascii="Arial" w:hAnsi="Arial" w:cs="Arial"/>
        </w:rPr>
        <w:t xml:space="preserve"> „Arbeit mit Situationsbeschreibungen“ mit Arbeitsaufträgen und -vorlagen</w:t>
      </w:r>
    </w:p>
    <w:p w:rsidR="000529CF" w:rsidRPr="00F802CA" w:rsidRDefault="008805EA" w:rsidP="00F802CA">
      <w:pPr>
        <w:numPr>
          <w:ilvl w:val="0"/>
          <w:numId w:val="3"/>
        </w:numPr>
        <w:spacing w:after="0" w:line="240" w:lineRule="auto"/>
        <w:contextualSpacing/>
        <w:rPr>
          <w:rFonts w:ascii="Arial" w:hAnsi="Arial" w:cs="Arial"/>
        </w:rPr>
      </w:pPr>
      <w:r w:rsidRPr="00F802CA">
        <w:rPr>
          <w:rFonts w:ascii="Arial" w:hAnsi="Arial" w:cs="Arial"/>
        </w:rPr>
        <w:t>Arbeitsauftrag zur Visualisierung der Gruppenstruktur der eigenen Klasse</w:t>
      </w:r>
    </w:p>
    <w:p w:rsidR="00DB7213" w:rsidRPr="00F802CA" w:rsidRDefault="00DB7213" w:rsidP="00F802CA">
      <w:pPr>
        <w:spacing w:after="0" w:line="240" w:lineRule="auto"/>
        <w:ind w:left="720"/>
        <w:contextualSpacing/>
        <w:rPr>
          <w:rFonts w:ascii="Arial" w:hAnsi="Arial" w:cs="Arial"/>
        </w:rPr>
      </w:pPr>
    </w:p>
    <w:p w:rsidR="00DB7213" w:rsidRPr="00F802CA" w:rsidRDefault="00DB7213" w:rsidP="00F802CA">
      <w:pPr>
        <w:spacing w:after="0" w:line="240" w:lineRule="auto"/>
        <w:rPr>
          <w:rFonts w:ascii="Arial" w:hAnsi="Arial" w:cs="Arial"/>
        </w:rPr>
      </w:pPr>
    </w:p>
    <w:p w:rsidR="00DB7213" w:rsidRPr="00F802CA" w:rsidRDefault="00DB7213" w:rsidP="00F802CA">
      <w:pPr>
        <w:spacing w:after="0" w:line="240" w:lineRule="auto"/>
        <w:rPr>
          <w:rFonts w:ascii="Arial" w:hAnsi="Arial" w:cs="Arial"/>
        </w:rPr>
      </w:pPr>
      <w:r w:rsidRPr="00F802CA">
        <w:rPr>
          <w:rFonts w:ascii="Arial" w:hAnsi="Arial" w:cs="Arial"/>
        </w:rPr>
        <w:t>Literatur und Links:</w:t>
      </w:r>
    </w:p>
    <w:p w:rsidR="004A5C69" w:rsidRPr="00F802CA" w:rsidRDefault="004A5C69" w:rsidP="00F802CA">
      <w:pPr>
        <w:pStyle w:val="Listenabsatz"/>
        <w:numPr>
          <w:ilvl w:val="0"/>
          <w:numId w:val="6"/>
        </w:numPr>
        <w:pBdr>
          <w:top w:val="nil"/>
          <w:left w:val="nil"/>
          <w:bottom w:val="nil"/>
          <w:right w:val="nil"/>
          <w:between w:val="nil"/>
          <w:bar w:val="nil"/>
        </w:pBdr>
        <w:spacing w:after="0" w:line="240" w:lineRule="auto"/>
        <w:ind w:left="426" w:hanging="426"/>
        <w:contextualSpacing w:val="0"/>
        <w:rPr>
          <w:rFonts w:ascii="Arial" w:eastAsia="Garamond" w:hAnsi="Arial" w:cs="Arial"/>
        </w:rPr>
      </w:pPr>
      <w:r w:rsidRPr="00F802CA">
        <w:rPr>
          <w:rFonts w:ascii="Arial" w:hAnsi="Arial" w:cs="Arial"/>
        </w:rPr>
        <w:t>Harms, U. (2014)</w:t>
      </w:r>
      <w:r w:rsidR="004E1F5D" w:rsidRPr="00F802CA">
        <w:rPr>
          <w:rFonts w:ascii="Arial" w:hAnsi="Arial" w:cs="Arial"/>
        </w:rPr>
        <w:t xml:space="preserve">. </w:t>
      </w:r>
      <w:r w:rsidRPr="00F802CA">
        <w:rPr>
          <w:rFonts w:ascii="Arial" w:hAnsi="Arial" w:cs="Arial"/>
          <w:i/>
        </w:rPr>
        <w:t>Rund um den Förderschwerpunkt emotionale und soziale Entwicklung: Hintergrundinformationen – Fallbeispiele – Strategien.</w:t>
      </w:r>
      <w:r w:rsidRPr="00F802CA">
        <w:rPr>
          <w:rFonts w:ascii="Arial" w:hAnsi="Arial" w:cs="Arial"/>
        </w:rPr>
        <w:t xml:space="preserve"> Mühlheim an der Ruhr: Verlag an der Ruhr.</w:t>
      </w:r>
    </w:p>
    <w:p w:rsidR="00FE7972" w:rsidRPr="00F802CA" w:rsidRDefault="004A5C69" w:rsidP="00F802CA">
      <w:pPr>
        <w:pStyle w:val="Listenabsatz"/>
        <w:numPr>
          <w:ilvl w:val="0"/>
          <w:numId w:val="6"/>
        </w:numPr>
        <w:pBdr>
          <w:top w:val="nil"/>
          <w:left w:val="nil"/>
          <w:bottom w:val="nil"/>
          <w:right w:val="nil"/>
          <w:between w:val="nil"/>
          <w:bar w:val="nil"/>
        </w:pBdr>
        <w:spacing w:after="0" w:line="240" w:lineRule="auto"/>
        <w:ind w:left="426" w:hanging="426"/>
        <w:contextualSpacing w:val="0"/>
        <w:rPr>
          <w:rFonts w:ascii="Arial" w:eastAsia="Garamond" w:hAnsi="Arial" w:cs="Arial"/>
          <w:color w:val="000000"/>
          <w:u w:color="000000"/>
          <w:bdr w:val="nil"/>
          <w:lang w:eastAsia="de-DE"/>
        </w:rPr>
      </w:pPr>
      <w:r w:rsidRPr="00F802CA">
        <w:rPr>
          <w:rFonts w:ascii="Arial" w:eastAsia="Arial Unicode MS" w:hAnsi="Arial" w:cs="Arial"/>
          <w:color w:val="000000"/>
          <w:u w:color="000000"/>
          <w:bdr w:val="nil"/>
          <w:lang w:eastAsia="de-DE"/>
        </w:rPr>
        <w:t>Miller, R. (2015)</w:t>
      </w:r>
      <w:r w:rsidR="004E1F5D" w:rsidRPr="00F802CA">
        <w:rPr>
          <w:rFonts w:ascii="Arial" w:eastAsia="Arial Unicode MS" w:hAnsi="Arial" w:cs="Arial"/>
          <w:color w:val="000000"/>
          <w:u w:color="000000"/>
          <w:bdr w:val="nil"/>
          <w:lang w:eastAsia="de-DE"/>
        </w:rPr>
        <w:t>.</w:t>
      </w:r>
      <w:r w:rsidRPr="00F802CA">
        <w:rPr>
          <w:rFonts w:ascii="Arial" w:eastAsia="Arial Unicode MS" w:hAnsi="Arial" w:cs="Arial"/>
          <w:color w:val="000000"/>
          <w:u w:color="000000"/>
          <w:bdr w:val="nil"/>
          <w:lang w:eastAsia="de-DE"/>
        </w:rPr>
        <w:t xml:space="preserve"> </w:t>
      </w:r>
      <w:r w:rsidRPr="00F802CA">
        <w:rPr>
          <w:rFonts w:ascii="Arial" w:eastAsia="Arial Unicode MS" w:hAnsi="Arial" w:cs="Arial"/>
          <w:i/>
          <w:color w:val="000000"/>
          <w:u w:color="000000"/>
          <w:bdr w:val="nil"/>
          <w:lang w:eastAsia="de-DE"/>
        </w:rPr>
        <w:t>Beziehungstraining: 50 Übungen für die Schulpraxis.</w:t>
      </w:r>
      <w:r w:rsidRPr="00F802CA">
        <w:rPr>
          <w:rFonts w:ascii="Arial" w:eastAsia="Arial Unicode MS" w:hAnsi="Arial" w:cs="Arial"/>
          <w:color w:val="000000"/>
          <w:u w:color="000000"/>
          <w:bdr w:val="nil"/>
          <w:lang w:eastAsia="de-DE"/>
        </w:rPr>
        <w:t xml:space="preserve"> Weinheim und Basel 2015: Beltz</w:t>
      </w:r>
      <w:r w:rsidR="00FE7972" w:rsidRPr="00F802CA">
        <w:rPr>
          <w:rFonts w:ascii="Arial" w:eastAsia="Arial Unicode MS" w:hAnsi="Arial" w:cs="Arial"/>
          <w:color w:val="000000"/>
          <w:u w:color="000000"/>
          <w:bdr w:val="nil"/>
          <w:lang w:eastAsia="de-DE"/>
        </w:rPr>
        <w:t xml:space="preserve"> </w:t>
      </w:r>
    </w:p>
    <w:p w:rsidR="00FE7972" w:rsidRPr="00F802CA" w:rsidRDefault="00FE7972" w:rsidP="00F802CA">
      <w:pPr>
        <w:pStyle w:val="Listenabsatz"/>
        <w:numPr>
          <w:ilvl w:val="0"/>
          <w:numId w:val="6"/>
        </w:numPr>
        <w:pBdr>
          <w:top w:val="nil"/>
          <w:left w:val="nil"/>
          <w:bottom w:val="nil"/>
          <w:right w:val="nil"/>
          <w:between w:val="nil"/>
          <w:bar w:val="nil"/>
        </w:pBdr>
        <w:spacing w:after="0" w:line="240" w:lineRule="auto"/>
        <w:ind w:left="426" w:hanging="426"/>
        <w:contextualSpacing w:val="0"/>
        <w:rPr>
          <w:rFonts w:ascii="Arial" w:eastAsia="Garamond" w:hAnsi="Arial" w:cs="Arial"/>
          <w:color w:val="000000"/>
          <w:u w:color="000000"/>
          <w:bdr w:val="nil"/>
          <w:lang w:eastAsia="de-DE"/>
        </w:rPr>
      </w:pPr>
      <w:r w:rsidRPr="00F802CA">
        <w:rPr>
          <w:rFonts w:ascii="Arial" w:eastAsia="Arial Unicode MS" w:hAnsi="Arial" w:cs="Arial"/>
          <w:color w:val="000000"/>
          <w:u w:color="000000"/>
          <w:bdr w:val="nil"/>
          <w:lang w:eastAsia="de-DE"/>
        </w:rPr>
        <w:t xml:space="preserve">Molnar, A. &amp; </w:t>
      </w:r>
      <w:proofErr w:type="spellStart"/>
      <w:proofErr w:type="gramStart"/>
      <w:r w:rsidRPr="00F802CA">
        <w:rPr>
          <w:rFonts w:ascii="Arial" w:eastAsia="Arial Unicode MS" w:hAnsi="Arial" w:cs="Arial"/>
          <w:color w:val="000000"/>
          <w:u w:color="000000"/>
          <w:bdr w:val="nil"/>
          <w:lang w:eastAsia="de-DE"/>
        </w:rPr>
        <w:t>Lindquist,B</w:t>
      </w:r>
      <w:proofErr w:type="spellEnd"/>
      <w:r w:rsidRPr="00F802CA">
        <w:rPr>
          <w:rFonts w:ascii="Arial" w:eastAsia="Arial Unicode MS" w:hAnsi="Arial" w:cs="Arial"/>
          <w:color w:val="000000"/>
          <w:u w:color="000000"/>
          <w:bdr w:val="nil"/>
          <w:lang w:eastAsia="de-DE"/>
        </w:rPr>
        <w:t>.</w:t>
      </w:r>
      <w:proofErr w:type="gramEnd"/>
      <w:r w:rsidRPr="00F802CA">
        <w:rPr>
          <w:rFonts w:ascii="Arial" w:eastAsia="Arial Unicode MS" w:hAnsi="Arial" w:cs="Arial"/>
          <w:color w:val="000000"/>
          <w:u w:color="000000"/>
          <w:bdr w:val="nil"/>
          <w:lang w:eastAsia="de-DE"/>
        </w:rPr>
        <w:t xml:space="preserve"> (2009)</w:t>
      </w:r>
      <w:r w:rsidR="004E1F5D" w:rsidRPr="00F802CA">
        <w:rPr>
          <w:rFonts w:ascii="Arial" w:eastAsia="Arial Unicode MS" w:hAnsi="Arial" w:cs="Arial"/>
          <w:color w:val="000000"/>
          <w:u w:color="000000"/>
          <w:bdr w:val="nil"/>
          <w:lang w:eastAsia="de-DE"/>
        </w:rPr>
        <w:t>.</w:t>
      </w:r>
      <w:r w:rsidRPr="00F802CA">
        <w:rPr>
          <w:rFonts w:ascii="Arial" w:eastAsia="Arial Unicode MS" w:hAnsi="Arial" w:cs="Arial"/>
          <w:color w:val="000000"/>
          <w:u w:color="000000"/>
          <w:bdr w:val="nil"/>
          <w:lang w:eastAsia="de-DE"/>
        </w:rPr>
        <w:t xml:space="preserve"> </w:t>
      </w:r>
      <w:r w:rsidRPr="00F802CA">
        <w:rPr>
          <w:rFonts w:ascii="Arial" w:eastAsia="Arial Unicode MS" w:hAnsi="Arial" w:cs="Arial"/>
          <w:i/>
          <w:color w:val="000000"/>
          <w:u w:color="000000"/>
          <w:bdr w:val="nil"/>
          <w:lang w:eastAsia="de-DE"/>
        </w:rPr>
        <w:t xml:space="preserve">Verhaltensprobleme in der Schule: Lösungsstrategien für die Praxis </w:t>
      </w:r>
      <w:r w:rsidRPr="00F802CA">
        <w:rPr>
          <w:rFonts w:ascii="Arial" w:eastAsia="Arial Unicode MS" w:hAnsi="Arial" w:cs="Arial"/>
          <w:color w:val="000000"/>
          <w:u w:color="000000"/>
          <w:bdr w:val="nil"/>
          <w:lang w:eastAsia="de-DE"/>
        </w:rPr>
        <w:t xml:space="preserve">(9. Aufl.). Dortmund: </w:t>
      </w:r>
      <w:proofErr w:type="spellStart"/>
      <w:r w:rsidRPr="00F802CA">
        <w:rPr>
          <w:rFonts w:ascii="Arial" w:eastAsia="Arial Unicode MS" w:hAnsi="Arial" w:cs="Arial"/>
          <w:color w:val="000000"/>
          <w:u w:color="000000"/>
          <w:bdr w:val="nil"/>
          <w:lang w:eastAsia="de-DE"/>
        </w:rPr>
        <w:t>borgmann</w:t>
      </w:r>
      <w:proofErr w:type="spellEnd"/>
      <w:r w:rsidRPr="00F802CA">
        <w:rPr>
          <w:rFonts w:ascii="Arial" w:eastAsia="Arial Unicode MS" w:hAnsi="Arial" w:cs="Arial"/>
          <w:color w:val="000000"/>
          <w:u w:color="000000"/>
          <w:bdr w:val="nil"/>
          <w:lang w:eastAsia="de-DE"/>
        </w:rPr>
        <w:t xml:space="preserve"> </w:t>
      </w:r>
      <w:proofErr w:type="spellStart"/>
      <w:r w:rsidRPr="00F802CA">
        <w:rPr>
          <w:rFonts w:ascii="Arial" w:eastAsia="Arial Unicode MS" w:hAnsi="Arial" w:cs="Arial"/>
          <w:color w:val="000000"/>
          <w:u w:color="000000"/>
          <w:bdr w:val="nil"/>
          <w:lang w:eastAsia="de-DE"/>
        </w:rPr>
        <w:t>publishing</w:t>
      </w:r>
      <w:proofErr w:type="spellEnd"/>
      <w:r w:rsidRPr="00F802CA">
        <w:rPr>
          <w:rFonts w:ascii="Arial" w:eastAsia="Arial Unicode MS" w:hAnsi="Arial" w:cs="Arial"/>
          <w:color w:val="000000"/>
          <w:u w:color="000000"/>
          <w:bdr w:val="nil"/>
          <w:lang w:eastAsia="de-DE"/>
        </w:rPr>
        <w:t xml:space="preserve">. </w:t>
      </w:r>
    </w:p>
    <w:p w:rsidR="004A5C69" w:rsidRPr="00F802CA" w:rsidRDefault="004A5C69" w:rsidP="00F802CA">
      <w:pPr>
        <w:pStyle w:val="Listenabsatz"/>
        <w:numPr>
          <w:ilvl w:val="0"/>
          <w:numId w:val="6"/>
        </w:numPr>
        <w:pBdr>
          <w:top w:val="nil"/>
          <w:left w:val="nil"/>
          <w:bottom w:val="nil"/>
          <w:right w:val="nil"/>
          <w:between w:val="nil"/>
          <w:bar w:val="nil"/>
        </w:pBdr>
        <w:spacing w:after="0" w:line="240" w:lineRule="auto"/>
        <w:ind w:left="426" w:hanging="426"/>
        <w:contextualSpacing w:val="0"/>
        <w:rPr>
          <w:rFonts w:ascii="Arial" w:eastAsia="Garamond" w:hAnsi="Arial" w:cs="Arial"/>
        </w:rPr>
      </w:pPr>
      <w:r w:rsidRPr="00F802CA">
        <w:rPr>
          <w:rFonts w:ascii="Arial" w:hAnsi="Arial" w:cs="Arial"/>
        </w:rPr>
        <w:t xml:space="preserve">Seeger, N. &amp; Seeger, R. (2008). </w:t>
      </w:r>
      <w:r w:rsidRPr="00F802CA">
        <w:rPr>
          <w:rFonts w:ascii="Arial" w:hAnsi="Arial" w:cs="Arial"/>
          <w:i/>
        </w:rPr>
        <w:t>Was Lehrer stark macht: Neue Handlungsstrategien für die vier Tätigkeitsfelder Unterrichten – Erziehen – Beraten – Betreuen.</w:t>
      </w:r>
      <w:r w:rsidRPr="00F802CA">
        <w:rPr>
          <w:rFonts w:ascii="Arial" w:hAnsi="Arial" w:cs="Arial"/>
        </w:rPr>
        <w:t xml:space="preserve"> Donauwört</w:t>
      </w:r>
      <w:r w:rsidR="00FE7972" w:rsidRPr="00F802CA">
        <w:rPr>
          <w:rFonts w:ascii="Arial" w:hAnsi="Arial" w:cs="Arial"/>
        </w:rPr>
        <w:t>h</w:t>
      </w:r>
      <w:r w:rsidRPr="00F802CA">
        <w:rPr>
          <w:rFonts w:ascii="Arial" w:hAnsi="Arial" w:cs="Arial"/>
        </w:rPr>
        <w:t>: Auer.</w:t>
      </w:r>
    </w:p>
    <w:p w:rsidR="004C3ECB" w:rsidRPr="00F802CA" w:rsidRDefault="00807A09" w:rsidP="00F802CA">
      <w:pPr>
        <w:spacing w:after="0"/>
        <w:rPr>
          <w:rFonts w:ascii="Arial" w:hAnsi="Arial" w:cs="Arial"/>
        </w:rPr>
      </w:pPr>
      <w:bookmarkStart w:id="0" w:name="_GoBack"/>
      <w:bookmarkEnd w:id="0"/>
    </w:p>
    <w:sectPr w:rsidR="004C3ECB" w:rsidRPr="00F802CA">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180" w:rsidRDefault="00312180" w:rsidP="008153CA">
      <w:pPr>
        <w:spacing w:after="0" w:line="240" w:lineRule="auto"/>
      </w:pPr>
      <w:r>
        <w:separator/>
      </w:r>
    </w:p>
  </w:endnote>
  <w:endnote w:type="continuationSeparator" w:id="0">
    <w:p w:rsidR="00312180" w:rsidRDefault="00312180"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180" w:rsidRDefault="00312180" w:rsidP="008153CA">
      <w:pPr>
        <w:spacing w:after="0" w:line="240" w:lineRule="auto"/>
      </w:pPr>
      <w:r>
        <w:separator/>
      </w:r>
    </w:p>
  </w:footnote>
  <w:footnote w:type="continuationSeparator" w:id="0">
    <w:p w:rsidR="00312180" w:rsidRDefault="00312180"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Pr="00A040D3" w:rsidRDefault="00A040D3" w:rsidP="00A040D3">
    <w:pPr>
      <w:pStyle w:val="Kopfzeile"/>
    </w:pPr>
    <w:r>
      <w:rPr>
        <w:noProof/>
        <w:lang w:eastAsia="de-DE"/>
      </w:rPr>
      <w:drawing>
        <wp:anchor distT="0" distB="0" distL="114300" distR="114300" simplePos="0" relativeHeight="251658240" behindDoc="0" locked="0" layoutInCell="1" allowOverlap="1" wp14:anchorId="22701C97" wp14:editId="42059A7B">
          <wp:simplePos x="0" y="0"/>
          <wp:positionH relativeFrom="column">
            <wp:posOffset>-400050</wp:posOffset>
          </wp:positionH>
          <wp:positionV relativeFrom="paragraph">
            <wp:posOffset>-133985</wp:posOffset>
          </wp:positionV>
          <wp:extent cx="1313815" cy="5759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L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815" cy="575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35517"/>
    <w:multiLevelType w:val="hybridMultilevel"/>
    <w:tmpl w:val="28C2F4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727FC5"/>
    <w:multiLevelType w:val="hybridMultilevel"/>
    <w:tmpl w:val="684488E8"/>
    <w:lvl w:ilvl="0" w:tplc="A2F4DEC2">
      <w:start w:val="3"/>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337426F2"/>
    <w:multiLevelType w:val="multilevel"/>
    <w:tmpl w:val="0E3A2CBA"/>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A493E4B"/>
    <w:multiLevelType w:val="hybridMultilevel"/>
    <w:tmpl w:val="2A1CC878"/>
    <w:lvl w:ilvl="0" w:tplc="04070017">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3E661C97"/>
    <w:multiLevelType w:val="hybridMultilevel"/>
    <w:tmpl w:val="4024E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005963"/>
    <w:multiLevelType w:val="hybridMultilevel"/>
    <w:tmpl w:val="01FEB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D91100"/>
    <w:multiLevelType w:val="hybridMultilevel"/>
    <w:tmpl w:val="D45E92D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72324696"/>
    <w:multiLevelType w:val="hybridMultilevel"/>
    <w:tmpl w:val="B5EC9668"/>
    <w:lvl w:ilvl="0" w:tplc="8AA44EDC">
      <w:start w:val="4"/>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CA"/>
    <w:rsid w:val="000529CF"/>
    <w:rsid w:val="0007387F"/>
    <w:rsid w:val="000A3297"/>
    <w:rsid w:val="001A3159"/>
    <w:rsid w:val="00312180"/>
    <w:rsid w:val="004A5C69"/>
    <w:rsid w:val="004E1F5D"/>
    <w:rsid w:val="005009A1"/>
    <w:rsid w:val="005310D1"/>
    <w:rsid w:val="005D734D"/>
    <w:rsid w:val="0078227C"/>
    <w:rsid w:val="007914E9"/>
    <w:rsid w:val="00807A09"/>
    <w:rsid w:val="008153CA"/>
    <w:rsid w:val="00850D94"/>
    <w:rsid w:val="008805EA"/>
    <w:rsid w:val="008A7BA2"/>
    <w:rsid w:val="008E7767"/>
    <w:rsid w:val="00A040D3"/>
    <w:rsid w:val="00A36195"/>
    <w:rsid w:val="00BE0C52"/>
    <w:rsid w:val="00D520C0"/>
    <w:rsid w:val="00DB7213"/>
    <w:rsid w:val="00F802CA"/>
    <w:rsid w:val="00FE79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4097"/>
  <w15:docId w15:val="{D921900D-4ECC-48DD-ABF6-8BC94FD6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basedOn w:val="Standard"/>
    <w:qFormat/>
    <w:rsid w:val="008805EA"/>
    <w:pPr>
      <w:ind w:left="720"/>
      <w:contextualSpacing/>
    </w:pPr>
  </w:style>
  <w:style w:type="paragraph" w:styleId="Sprechblasentext">
    <w:name w:val="Balloon Text"/>
    <w:basedOn w:val="Standard"/>
    <w:link w:val="SprechblasentextZchn"/>
    <w:uiPriority w:val="99"/>
    <w:semiHidden/>
    <w:unhideWhenUsed/>
    <w:rsid w:val="000738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3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2699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Schneller, Tobias (ZSL)</cp:lastModifiedBy>
  <cp:revision>4</cp:revision>
  <cp:lastPrinted>2016-12-14T20:22:00Z</cp:lastPrinted>
  <dcterms:created xsi:type="dcterms:W3CDTF">2019-05-20T12:18:00Z</dcterms:created>
  <dcterms:modified xsi:type="dcterms:W3CDTF">2021-01-26T17:52:00Z</dcterms:modified>
</cp:coreProperties>
</file>