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9495C" w14:textId="77777777" w:rsidR="00D04FCE" w:rsidRPr="00645796" w:rsidRDefault="00D04FCE" w:rsidP="00D04FCE">
      <w:pPr>
        <w:rPr>
          <w:rFonts w:ascii="Arial" w:hAnsi="Arial" w:cs="Arial"/>
          <w:b/>
        </w:rPr>
      </w:pPr>
      <w:r w:rsidRPr="0008754E">
        <w:rPr>
          <w:rFonts w:ascii="Arial" w:hAnsi="Arial" w:cs="Arial"/>
          <w:b/>
        </w:rPr>
        <w:t>Weiterführende Literatur:</w:t>
      </w:r>
    </w:p>
    <w:p w14:paraId="6CA9495D" w14:textId="77777777" w:rsidR="00A100A3" w:rsidRPr="00AA3DA3" w:rsidRDefault="00A100A3" w:rsidP="00A100A3">
      <w:pPr>
        <w:pStyle w:val="Listenabsatz"/>
        <w:numPr>
          <w:ilvl w:val="0"/>
          <w:numId w:val="1"/>
        </w:numPr>
        <w:ind w:left="426" w:hanging="426"/>
        <w:rPr>
          <w:rFonts w:eastAsia="Garamond" w:cs="Arial"/>
          <w:sz w:val="22"/>
          <w:szCs w:val="22"/>
        </w:rPr>
      </w:pPr>
      <w:r w:rsidRPr="00AA3DA3">
        <w:rPr>
          <w:rFonts w:cs="Arial"/>
          <w:noProof/>
          <w:sz w:val="22"/>
          <w:szCs w:val="22"/>
        </w:rPr>
        <mc:AlternateContent>
          <mc:Choice Requires="wps">
            <w:drawing>
              <wp:anchor distT="45720" distB="45720" distL="114300" distR="114300" simplePos="0" relativeHeight="251665408" behindDoc="0" locked="0" layoutInCell="1" allowOverlap="1" wp14:anchorId="6CA94988" wp14:editId="743B8047">
                <wp:simplePos x="0" y="0"/>
                <wp:positionH relativeFrom="column">
                  <wp:posOffset>304165</wp:posOffset>
                </wp:positionH>
                <wp:positionV relativeFrom="paragraph">
                  <wp:posOffset>248920</wp:posOffset>
                </wp:positionV>
                <wp:extent cx="5238750" cy="3534410"/>
                <wp:effectExtent l="0" t="0" r="19050" b="2794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3534410"/>
                        </a:xfrm>
                        <a:prstGeom prst="rect">
                          <a:avLst/>
                        </a:prstGeom>
                        <a:solidFill>
                          <a:srgbClr val="FFFFFF"/>
                        </a:solidFill>
                        <a:ln w="9525">
                          <a:solidFill>
                            <a:srgbClr val="000000"/>
                          </a:solidFill>
                          <a:miter lim="800000"/>
                          <a:headEnd/>
                          <a:tailEnd/>
                        </a:ln>
                      </wps:spPr>
                      <wps:txbx>
                        <w:txbxContent>
                          <w:p w14:paraId="6CA949A5" w14:textId="14D8F151" w:rsidR="00A100A3" w:rsidRDefault="00BB2D0D" w:rsidP="005F2D24">
                            <w:pPr>
                              <w:spacing w:after="0"/>
                              <w:rPr>
                                <w:rFonts w:ascii="Arial" w:hAnsi="Arial" w:cs="Arial"/>
                              </w:rPr>
                            </w:pPr>
                            <w:r w:rsidRPr="00054421">
                              <w:rPr>
                                <w:rFonts w:ascii="Arial" w:hAnsi="Arial" w:cs="Arial"/>
                              </w:rPr>
                              <w:t xml:space="preserve">Der Bildungsplan der Schule für Erziehungshilfe benennt </w:t>
                            </w:r>
                            <w:r w:rsidR="00054421" w:rsidRPr="00054421">
                              <w:rPr>
                                <w:rFonts w:ascii="Arial" w:hAnsi="Arial" w:cs="Arial"/>
                              </w:rPr>
                              <w:t xml:space="preserve">in </w:t>
                            </w:r>
                            <w:r w:rsidRPr="00054421">
                              <w:rPr>
                                <w:rFonts w:ascii="Arial" w:hAnsi="Arial" w:cs="Arial"/>
                              </w:rPr>
                              <w:t>sechs Bildungsbereiche</w:t>
                            </w:r>
                            <w:r w:rsidR="00054421" w:rsidRPr="00054421">
                              <w:rPr>
                                <w:rFonts w:ascii="Arial" w:hAnsi="Arial" w:cs="Arial"/>
                              </w:rPr>
                              <w:t xml:space="preserve">n </w:t>
                            </w:r>
                            <w:r w:rsidR="00054421">
                              <w:rPr>
                                <w:rFonts w:ascii="Arial" w:hAnsi="Arial" w:cs="Arial"/>
                              </w:rPr>
                              <w:t xml:space="preserve">(Identität und Selbststeuerung, Alltagsbewältigung, Umgang mit Anderen, Anforderungen und Lernen, Arbeit, Leben in der Gesellschaft) </w:t>
                            </w:r>
                            <w:r w:rsidR="00054421" w:rsidRPr="00054421">
                              <w:rPr>
                                <w:rFonts w:ascii="Arial" w:hAnsi="Arial" w:cs="Arial"/>
                              </w:rPr>
                              <w:t xml:space="preserve">die </w:t>
                            </w:r>
                            <w:r w:rsidR="00A1528E">
                              <w:rPr>
                                <w:rFonts w:ascii="Arial" w:hAnsi="Arial" w:cs="Arial"/>
                              </w:rPr>
                              <w:t xml:space="preserve">grundlegenden </w:t>
                            </w:r>
                            <w:r w:rsidR="00054421" w:rsidRPr="00054421">
                              <w:rPr>
                                <w:rFonts w:ascii="Arial" w:hAnsi="Arial" w:cs="Arial"/>
                              </w:rPr>
                              <w:t>Kompetenzen der Schülerinnen und Schüler, deren Entwicklung die Schule unterstützen soll</w:t>
                            </w:r>
                            <w:r w:rsidR="00054421">
                              <w:rPr>
                                <w:rFonts w:ascii="Arial" w:hAnsi="Arial" w:cs="Arial"/>
                              </w:rPr>
                              <w:t>. Die Bildungsbereiche sind in mehrere Kompetenzfelder unterteilt (z.B. „Identität und Selbststeuerung: Wahrnehmung der eigenen Person, Selbstkonzept, Selbstgesteuertes Verhalten</w:t>
                            </w:r>
                            <w:r w:rsidR="00A1528E">
                              <w:rPr>
                                <w:rFonts w:ascii="Arial" w:hAnsi="Arial" w:cs="Arial"/>
                              </w:rPr>
                              <w:t>“</w:t>
                            </w:r>
                            <w:r w:rsidR="00054421">
                              <w:rPr>
                                <w:rFonts w:ascii="Arial" w:hAnsi="Arial" w:cs="Arial"/>
                              </w:rPr>
                              <w:t xml:space="preserve">). </w:t>
                            </w:r>
                          </w:p>
                          <w:p w14:paraId="034255BD" w14:textId="7AA517EC" w:rsidR="00054421" w:rsidRDefault="00054421" w:rsidP="005F2D24">
                            <w:pPr>
                              <w:spacing w:after="0"/>
                              <w:rPr>
                                <w:rFonts w:ascii="Arial" w:hAnsi="Arial" w:cs="Arial"/>
                              </w:rPr>
                            </w:pPr>
                            <w:r>
                              <w:rPr>
                                <w:rFonts w:ascii="Arial" w:hAnsi="Arial" w:cs="Arial"/>
                              </w:rPr>
                              <w:t>Jedem Kompetenzfeld sind Leitgedanken vorangestellt und Kompetenzen und Verbindlichkeiten zugeordnet</w:t>
                            </w:r>
                            <w:r w:rsidR="00E72606">
                              <w:rPr>
                                <w:rFonts w:ascii="Arial" w:hAnsi="Arial" w:cs="Arial"/>
                              </w:rPr>
                              <w:t>. Die Verbindlichkeiten zielen mittels Fragestellungen auf die Rahmenbedingungen, welche die Schule für Bildungsprozesse schafft. Die Kompetenzen benennen die von den Schülern zu erwerbenden Fähigkeiten. Anhand exemplarischer Anhaltspunkte lässt sich die aktuelle Ausprägung der einzelnen Kompetenz erkennen und benennen.</w:t>
                            </w:r>
                          </w:p>
                          <w:p w14:paraId="2A93AE4C" w14:textId="1BAC7B17" w:rsidR="00E72606" w:rsidRDefault="00E72606" w:rsidP="005F2D24">
                            <w:pPr>
                              <w:spacing w:after="0"/>
                              <w:rPr>
                                <w:rFonts w:ascii="Arial" w:hAnsi="Arial" w:cs="Arial"/>
                              </w:rPr>
                            </w:pPr>
                            <w:r>
                              <w:rPr>
                                <w:rFonts w:ascii="Arial" w:hAnsi="Arial" w:cs="Arial"/>
                              </w:rPr>
                              <w:t>Der Bildungsplan der Schule für Erziehungshilfe kann somit Ansatzpunkte für die Diagnostik liefern und bei der Erstellung von individuellen Förderplänen genutzt werden.</w:t>
                            </w:r>
                            <w:r w:rsidR="005F2D24">
                              <w:rPr>
                                <w:rFonts w:ascii="Arial" w:hAnsi="Arial" w:cs="Arial"/>
                              </w:rPr>
                              <w:t xml:space="preserve"> </w:t>
                            </w:r>
                          </w:p>
                          <w:p w14:paraId="42FAD56E" w14:textId="59EDD128" w:rsidR="005F2D24" w:rsidRPr="00054421" w:rsidRDefault="005F2D24" w:rsidP="005F2D24">
                            <w:pPr>
                              <w:spacing w:after="0"/>
                              <w:rPr>
                                <w:rFonts w:ascii="Arial" w:hAnsi="Arial" w:cs="Arial"/>
                              </w:rPr>
                            </w:pPr>
                            <w:r>
                              <w:rPr>
                                <w:rFonts w:ascii="Arial" w:hAnsi="Arial" w:cs="Arial"/>
                              </w:rPr>
                              <w:t>Die Auseinandersetzung mit den Verbindlichkeiten kann für Schul</w:t>
                            </w:r>
                            <w:r w:rsidR="00A1528E">
                              <w:rPr>
                                <w:rFonts w:ascii="Arial" w:hAnsi="Arial" w:cs="Arial"/>
                              </w:rPr>
                              <w:t>- und Unterrichts</w:t>
                            </w:r>
                            <w:r>
                              <w:rPr>
                                <w:rFonts w:ascii="Arial" w:hAnsi="Arial" w:cs="Arial"/>
                              </w:rPr>
                              <w:t>entwicklungsprozesse eine Grundlage bieten.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CA94988" id="_x0000_t202" coordsize="21600,21600" o:spt="202" path="m,l,21600r21600,l21600,xe">
                <v:stroke joinstyle="miter"/>
                <v:path gradientshapeok="t" o:connecttype="rect"/>
              </v:shapetype>
              <v:shape id="Textfeld 2" o:spid="_x0000_s1026" type="#_x0000_t202" style="position:absolute;left:0;text-align:left;margin-left:23.95pt;margin-top:19.6pt;width:412.5pt;height:278.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">
                <v:textbox>
                  <w:txbxContent>
                    <w:p w14:paraId="6CA949A5" w14:textId="14D8F151" w:rsidR="00A100A3" w:rsidRDefault="00BB2D0D" w:rsidP="005F2D24">
                      <w:pPr>
                        <w:spacing w:after="0"/>
                        <w:rPr>
                          <w:rFonts w:ascii="Arial" w:hAnsi="Arial" w:cs="Arial"/>
                        </w:rPr>
                      </w:pPr>
                      <w:r w:rsidRPr="00054421">
                        <w:rPr>
                          <w:rFonts w:ascii="Arial" w:hAnsi="Arial" w:cs="Arial"/>
                        </w:rPr>
                        <w:t xml:space="preserve">Der Bildungsplan der Schule für Erziehungshilfe benennt </w:t>
                      </w:r>
                      <w:r w:rsidR="00054421" w:rsidRPr="00054421">
                        <w:rPr>
                          <w:rFonts w:ascii="Arial" w:hAnsi="Arial" w:cs="Arial"/>
                        </w:rPr>
                        <w:t xml:space="preserve">in </w:t>
                      </w:r>
                      <w:r w:rsidRPr="00054421">
                        <w:rPr>
                          <w:rFonts w:ascii="Arial" w:hAnsi="Arial" w:cs="Arial"/>
                        </w:rPr>
                        <w:t>sechs Bildungsbereiche</w:t>
                      </w:r>
                      <w:r w:rsidR="00054421" w:rsidRPr="00054421">
                        <w:rPr>
                          <w:rFonts w:ascii="Arial" w:hAnsi="Arial" w:cs="Arial"/>
                        </w:rPr>
                        <w:t xml:space="preserve">n </w:t>
                      </w:r>
                      <w:r w:rsidR="00054421">
                        <w:rPr>
                          <w:rFonts w:ascii="Arial" w:hAnsi="Arial" w:cs="Arial"/>
                        </w:rPr>
                        <w:t xml:space="preserve">(Identität und Selbststeuerung, Alltagsbewältigung, Umgang mit Anderen, Anforderungen und Lernen, Arbeit, Leben in der Gesellschaft) </w:t>
                      </w:r>
                      <w:r w:rsidR="00054421" w:rsidRPr="00054421">
                        <w:rPr>
                          <w:rFonts w:ascii="Arial" w:hAnsi="Arial" w:cs="Arial"/>
                        </w:rPr>
                        <w:t xml:space="preserve">die </w:t>
                      </w:r>
                      <w:r w:rsidR="00A1528E">
                        <w:rPr>
                          <w:rFonts w:ascii="Arial" w:hAnsi="Arial" w:cs="Arial"/>
                        </w:rPr>
                        <w:t xml:space="preserve">grundlegenden </w:t>
                      </w:r>
                      <w:r w:rsidR="00054421" w:rsidRPr="00054421">
                        <w:rPr>
                          <w:rFonts w:ascii="Arial" w:hAnsi="Arial" w:cs="Arial"/>
                        </w:rPr>
                        <w:t>Kompetenzen der Schülerinnen und Schüler, deren Entwicklung die Schule unterstützen soll</w:t>
                      </w:r>
                      <w:r w:rsidR="00054421">
                        <w:rPr>
                          <w:rFonts w:ascii="Arial" w:hAnsi="Arial" w:cs="Arial"/>
                        </w:rPr>
                        <w:t>. Die Bildungsbereiche sind in mehrere Kompetenzfelder unterteilt (z.B. „Identität und Selbststeuerung: Wahrnehmung der eigenen Person, Selbstkonzept, Selbstgesteuertes Verhalten</w:t>
                      </w:r>
                      <w:r w:rsidR="00A1528E">
                        <w:rPr>
                          <w:rFonts w:ascii="Arial" w:hAnsi="Arial" w:cs="Arial"/>
                        </w:rPr>
                        <w:t>“</w:t>
                      </w:r>
                      <w:r w:rsidR="00054421">
                        <w:rPr>
                          <w:rFonts w:ascii="Arial" w:hAnsi="Arial" w:cs="Arial"/>
                        </w:rPr>
                        <w:t xml:space="preserve">). </w:t>
                      </w:r>
                    </w:p>
                    <w:p w14:paraId="034255BD" w14:textId="7AA517EC" w:rsidR="00054421" w:rsidRDefault="00054421" w:rsidP="005F2D24">
                      <w:pPr>
                        <w:spacing w:after="0"/>
                        <w:rPr>
                          <w:rFonts w:ascii="Arial" w:hAnsi="Arial" w:cs="Arial"/>
                        </w:rPr>
                      </w:pPr>
                      <w:r>
                        <w:rPr>
                          <w:rFonts w:ascii="Arial" w:hAnsi="Arial" w:cs="Arial"/>
                        </w:rPr>
                        <w:t>Jedem Kompetenzfeld sind Leitgedanken vorangestellt und Kompetenzen und Verbindlichkeiten zugeordnet</w:t>
                      </w:r>
                      <w:r w:rsidR="00E72606">
                        <w:rPr>
                          <w:rFonts w:ascii="Arial" w:hAnsi="Arial" w:cs="Arial"/>
                        </w:rPr>
                        <w:t>. Die Verbindlichkeiten zielen mittels Fragestellungen auf die Rahmenbedingungen, welche die Schule für Bildungsprozesse schafft. Die Kompetenzen benennen die von den Schülern zu erwerbenden Fähigkeiten. Anhand exemplarischer Anhaltspunkte lässt sich die aktuelle Ausprägung der einzelnen Kompetenz erkennen und benennen.</w:t>
                      </w:r>
                    </w:p>
                    <w:p w14:paraId="2A93AE4C" w14:textId="1BAC7B17" w:rsidR="00E72606" w:rsidRDefault="00E72606" w:rsidP="005F2D24">
                      <w:pPr>
                        <w:spacing w:after="0"/>
                        <w:rPr>
                          <w:rFonts w:ascii="Arial" w:hAnsi="Arial" w:cs="Arial"/>
                        </w:rPr>
                      </w:pPr>
                      <w:r>
                        <w:rPr>
                          <w:rFonts w:ascii="Arial" w:hAnsi="Arial" w:cs="Arial"/>
                        </w:rPr>
                        <w:t>Der Bildungsplan der Schule für Erziehungshilfe kann somit Ansatzpunkte für die Diagnostik liefern und bei der Erstellung von individuellen Förderplänen genutzt werden.</w:t>
                      </w:r>
                      <w:r w:rsidR="005F2D24">
                        <w:rPr>
                          <w:rFonts w:ascii="Arial" w:hAnsi="Arial" w:cs="Arial"/>
                        </w:rPr>
                        <w:t xml:space="preserve"> </w:t>
                      </w:r>
                    </w:p>
                    <w:p w14:paraId="42FAD56E" w14:textId="59EDD128" w:rsidR="005F2D24" w:rsidRPr="00054421" w:rsidRDefault="005F2D24" w:rsidP="005F2D24">
                      <w:pPr>
                        <w:spacing w:after="0"/>
                        <w:rPr>
                          <w:rFonts w:ascii="Arial" w:hAnsi="Arial" w:cs="Arial"/>
                        </w:rPr>
                      </w:pPr>
                      <w:r>
                        <w:rPr>
                          <w:rFonts w:ascii="Arial" w:hAnsi="Arial" w:cs="Arial"/>
                        </w:rPr>
                        <w:t>Die Auseinandersetzung mit den Verbindlichkeiten kann für Schul</w:t>
                      </w:r>
                      <w:r w:rsidR="00A1528E">
                        <w:rPr>
                          <w:rFonts w:ascii="Arial" w:hAnsi="Arial" w:cs="Arial"/>
                        </w:rPr>
                        <w:t>- und Unterrichts</w:t>
                      </w:r>
                      <w:r>
                        <w:rPr>
                          <w:rFonts w:ascii="Arial" w:hAnsi="Arial" w:cs="Arial"/>
                        </w:rPr>
                        <w:t>entwicklungsprozesse eine Grundlage bieten.</w:t>
                      </w:r>
                    </w:p>
                  </w:txbxContent>
                </v:textbox>
                <w10:wrap type="square"/>
              </v:shape>
            </w:pict>
          </mc:Fallback>
        </mc:AlternateContent>
      </w:r>
      <w:r w:rsidR="00216C90" w:rsidRPr="00AA3DA3">
        <w:rPr>
          <w:rFonts w:cs="Arial"/>
          <w:sz w:val="22"/>
          <w:szCs w:val="22"/>
        </w:rPr>
        <w:t>Bildungsplan 2010 - Schule für Erziehungshilfe</w:t>
      </w:r>
    </w:p>
    <w:p w14:paraId="6CA9495E" w14:textId="2EB9F166" w:rsidR="00645796" w:rsidRDefault="00645796" w:rsidP="00645796">
      <w:pPr>
        <w:pStyle w:val="Listenabsatz"/>
        <w:ind w:left="426"/>
        <w:rPr>
          <w:rFonts w:eastAsia="Garamond" w:cs="Arial"/>
          <w:sz w:val="22"/>
          <w:szCs w:val="22"/>
          <w:highlight w:val="yellow"/>
        </w:rPr>
      </w:pPr>
    </w:p>
    <w:p w14:paraId="2E6E98E4" w14:textId="77777777" w:rsidR="00A1528E" w:rsidRPr="00966B63" w:rsidRDefault="00A1528E" w:rsidP="00645796">
      <w:pPr>
        <w:pStyle w:val="Listenabsatz"/>
        <w:ind w:left="426"/>
        <w:rPr>
          <w:rFonts w:eastAsia="Garamond" w:cs="Arial"/>
          <w:sz w:val="22"/>
          <w:szCs w:val="22"/>
          <w:highlight w:val="yellow"/>
        </w:rPr>
      </w:pPr>
    </w:p>
    <w:p w14:paraId="6CA9495F" w14:textId="77777777" w:rsidR="00645796" w:rsidRPr="004926FE" w:rsidRDefault="00645796" w:rsidP="00645796">
      <w:pPr>
        <w:pStyle w:val="Listenabsatz"/>
        <w:numPr>
          <w:ilvl w:val="0"/>
          <w:numId w:val="1"/>
        </w:numPr>
        <w:ind w:left="426" w:hanging="426"/>
        <w:rPr>
          <w:rFonts w:eastAsia="Garamond" w:cs="Arial"/>
          <w:sz w:val="22"/>
          <w:szCs w:val="22"/>
        </w:rPr>
      </w:pPr>
      <w:r w:rsidRPr="00645796">
        <w:rPr>
          <w:rFonts w:eastAsia="Garamond" w:cs="Arial"/>
          <w:noProof/>
        </w:rPr>
        <mc:AlternateContent>
          <mc:Choice Requires="wps">
            <w:drawing>
              <wp:anchor distT="45720" distB="45720" distL="114300" distR="114300" simplePos="0" relativeHeight="251659264" behindDoc="0" locked="0" layoutInCell="1" allowOverlap="1" wp14:anchorId="6CA9498A" wp14:editId="6CA9498B">
                <wp:simplePos x="0" y="0"/>
                <wp:positionH relativeFrom="column">
                  <wp:posOffset>300355</wp:posOffset>
                </wp:positionH>
                <wp:positionV relativeFrom="paragraph">
                  <wp:posOffset>555625</wp:posOffset>
                </wp:positionV>
                <wp:extent cx="5238750" cy="1404620"/>
                <wp:effectExtent l="0" t="0" r="19050" b="1524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404620"/>
                        </a:xfrm>
                        <a:prstGeom prst="rect">
                          <a:avLst/>
                        </a:prstGeom>
                        <a:solidFill>
                          <a:srgbClr val="FFFFFF"/>
                        </a:solidFill>
                        <a:ln w="9525">
                          <a:solidFill>
                            <a:srgbClr val="000000"/>
                          </a:solidFill>
                          <a:miter lim="800000"/>
                          <a:headEnd/>
                          <a:tailEnd/>
                        </a:ln>
                      </wps:spPr>
                      <wps:txbx>
                        <w:txbxContent>
                          <w:p w14:paraId="6CA949A6" w14:textId="0DFFAEE7" w:rsidR="00645796" w:rsidRPr="00D32455" w:rsidRDefault="00645796" w:rsidP="00645796">
                            <w:pPr>
                              <w:rPr>
                                <w:rFonts w:ascii="Arial" w:hAnsi="Arial" w:cs="Arial"/>
                              </w:rPr>
                            </w:pPr>
                            <w:r w:rsidRPr="00645796">
                              <w:rPr>
                                <w:rFonts w:ascii="Arial" w:hAnsi="Arial" w:cs="Arial"/>
                              </w:rPr>
                              <w:t>„Die vorliegende Handreichung gibt durch eine Mischung von Leitfragen, Hinweisen zur Umsetzung und Beispielen Impulse für die Entwicklung von Schulkonzepten und Unterricht. Ziel ist es, dass Schulen und Lehrkräfte ihre zum Teil bereits bestehenden Handlungsmöglichkeiten erkennen, ausschöpfen und erweitern. Der Schwerpunkt liegt auf der Vermittlung eines grundlegenden Verständnisses von Schwierigkeiten im Verhalten und in der Aufmerksamkeit. Die Darstellung von Ursache, Verlauf oder Therapieform bei verschiedenen Störungsbildern rückt in den Hintergrund</w:t>
                            </w:r>
                            <w:r w:rsidRPr="00D32455">
                              <w:rPr>
                                <w:rFonts w:ascii="Arial" w:hAnsi="Arial" w:cs="Arial"/>
                              </w:rPr>
                              <w:t xml:space="preserve">.“ </w:t>
                            </w:r>
                            <w:r w:rsidR="00666459" w:rsidRPr="00D32455">
                              <w:rPr>
                                <w:rFonts w:ascii="Arial" w:hAnsi="Arial" w:cs="Arial"/>
                              </w:rPr>
                              <w:t>(https://shop.ls-bw.de/uploads/fg-d.pdf?PHPSESSID_ls_esales=h226j3mth4v058v568jnnd3c33)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CA9498A" id="_x0000_t202" coordsize="21600,21600" o:spt="202" path="m,l,21600r21600,l21600,xe">
                <v:stroke joinstyle="miter"/>
                <v:path gradientshapeok="t" o:connecttype="rect"/>
              </v:shapetype>
              <v:shape id="_x0000_s1027" type="#_x0000_t202" style="position:absolute;left:0;text-align:left;margin-left:23.65pt;margin-top:43.75pt;width:41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">
                <v:textbox style="mso-fit-shape-to-text:t">
                  <w:txbxContent>
                    <w:p w14:paraId="6CA949A6" w14:textId="0DFFAEE7" w:rsidR="00645796" w:rsidRPr="00D32455" w:rsidRDefault="00645796" w:rsidP="00645796">
                      <w:pPr>
                        <w:rPr>
                          <w:rFonts w:ascii="Arial" w:hAnsi="Arial" w:cs="Arial"/>
                        </w:rPr>
                      </w:pPr>
                      <w:r w:rsidRPr="00645796">
                        <w:rPr>
                          <w:rFonts w:ascii="Arial" w:hAnsi="Arial" w:cs="Arial"/>
                        </w:rPr>
                        <w:t>„Die vorliegende Handreichung gibt durch eine Mischung von Leitfragen, Hinweisen zur Umsetzung und Beispielen Impulse für die Entwicklung von Schulkonzepten und Unterricht. Ziel ist es, dass Schulen und Lehrkräfte ihre zum Teil bereits bestehenden Handlungsmöglichkeiten erkennen, ausschöpfen und erweitern. Der Schwerpunkt liegt auf der Vermittlung eines grundlegenden Verständnisses von Schwierigkeiten im Verhalten und in der Aufmerksamkeit. Die Darstellung von Ursache, Verlauf oder Therapieform bei verschiedenen Störungsbildern rückt in den Hintergrund</w:t>
                      </w:r>
                      <w:r w:rsidRPr="00D32455">
                        <w:rPr>
                          <w:rFonts w:ascii="Arial" w:hAnsi="Arial" w:cs="Arial"/>
                        </w:rPr>
                        <w:t xml:space="preserve">.“ </w:t>
                      </w:r>
                      <w:r w:rsidR="00666459" w:rsidRPr="00D32455">
                        <w:rPr>
                          <w:rFonts w:ascii="Arial" w:hAnsi="Arial" w:cs="Arial"/>
                        </w:rPr>
                        <w:t>(https://shop.ls-bw.de/uploads/fg-d.pdf?PHPSESSID_ls_esales=h226j3mth4v058v568jnnd3c33)</w:t>
                      </w:r>
                    </w:p>
                  </w:txbxContent>
                </v:textbox>
                <w10:wrap type="square"/>
              </v:shape>
            </w:pict>
          </mc:Fallback>
        </mc:AlternateContent>
      </w:r>
      <w:r w:rsidR="00216C90">
        <w:rPr>
          <w:rFonts w:cs="Arial"/>
          <w:sz w:val="22"/>
          <w:szCs w:val="22"/>
        </w:rPr>
        <w:t xml:space="preserve">Landesinstitut für Schulentwicklung (Hrsg.). (2013): </w:t>
      </w:r>
      <w:r w:rsidR="00216C90" w:rsidRPr="00732FD3">
        <w:rPr>
          <w:rFonts w:cs="Arial"/>
          <w:i/>
          <w:sz w:val="22"/>
          <w:szCs w:val="22"/>
        </w:rPr>
        <w:t>Modul D – Herausforderndes Verhalten. Empfehlungen zur Schul- und Unterrichtsentwicklung.</w:t>
      </w:r>
      <w:r w:rsidR="00216C90">
        <w:rPr>
          <w:rFonts w:cs="Arial"/>
          <w:sz w:val="22"/>
          <w:szCs w:val="22"/>
        </w:rPr>
        <w:t xml:space="preserve"> Stuttgart: Landesinstitut für Schulentwicklung</w:t>
      </w:r>
    </w:p>
    <w:p w14:paraId="6CA94960" w14:textId="77777777" w:rsidR="004926FE" w:rsidRPr="004926FE" w:rsidRDefault="004926FE" w:rsidP="004926FE">
      <w:pPr>
        <w:pStyle w:val="Listenabsatz"/>
        <w:rPr>
          <w:rFonts w:eastAsia="Garamond" w:cs="Arial"/>
          <w:sz w:val="22"/>
          <w:szCs w:val="22"/>
        </w:rPr>
      </w:pPr>
    </w:p>
    <w:p w14:paraId="6CA94961" w14:textId="78875AD9" w:rsidR="005C3F69" w:rsidRDefault="005C3F69" w:rsidP="004926FE">
      <w:pPr>
        <w:pStyle w:val="Listenabsatz"/>
        <w:ind w:left="426"/>
        <w:rPr>
          <w:rFonts w:eastAsia="Garamond" w:cs="Arial"/>
          <w:sz w:val="22"/>
          <w:szCs w:val="22"/>
        </w:rPr>
      </w:pPr>
    </w:p>
    <w:p w14:paraId="6B83576E" w14:textId="77777777" w:rsidR="005C3F69" w:rsidRPr="005C3F69" w:rsidRDefault="005C3F69" w:rsidP="005C3F69">
      <w:pPr>
        <w:rPr>
          <w:lang w:eastAsia="de-DE"/>
        </w:rPr>
      </w:pPr>
    </w:p>
    <w:p w14:paraId="1F3AFBA1" w14:textId="77777777" w:rsidR="005C3F69" w:rsidRPr="005C3F69" w:rsidRDefault="005C3F69" w:rsidP="005C3F69">
      <w:pPr>
        <w:rPr>
          <w:lang w:eastAsia="de-DE"/>
        </w:rPr>
      </w:pPr>
    </w:p>
    <w:p w14:paraId="458823A2" w14:textId="77777777" w:rsidR="005C3F69" w:rsidRPr="005C3F69" w:rsidRDefault="005C3F69" w:rsidP="005C3F69">
      <w:pPr>
        <w:rPr>
          <w:lang w:eastAsia="de-DE"/>
        </w:rPr>
      </w:pPr>
    </w:p>
    <w:p w14:paraId="3257C4E1" w14:textId="77777777" w:rsidR="005C3F69" w:rsidRPr="005C3F69" w:rsidRDefault="005C3F69" w:rsidP="005C3F69">
      <w:pPr>
        <w:rPr>
          <w:lang w:eastAsia="de-DE"/>
        </w:rPr>
      </w:pPr>
    </w:p>
    <w:p w14:paraId="7BB540D9" w14:textId="12CBDFDC" w:rsidR="004926FE" w:rsidRPr="005C3F69" w:rsidRDefault="004926FE" w:rsidP="005C3F69">
      <w:pPr>
        <w:ind w:firstLine="708"/>
        <w:rPr>
          <w:lang w:eastAsia="de-DE"/>
        </w:rPr>
      </w:pPr>
    </w:p>
    <w:p w14:paraId="6CA94962" w14:textId="77777777" w:rsidR="00216C90" w:rsidRPr="004926FE" w:rsidRDefault="004926FE" w:rsidP="00216C90">
      <w:pPr>
        <w:pStyle w:val="Listenabsatz"/>
        <w:numPr>
          <w:ilvl w:val="0"/>
          <w:numId w:val="1"/>
        </w:numPr>
        <w:ind w:left="426" w:hanging="426"/>
        <w:rPr>
          <w:rFonts w:eastAsia="Garamond" w:cs="Arial"/>
          <w:sz w:val="22"/>
          <w:szCs w:val="22"/>
        </w:rPr>
      </w:pPr>
      <w:r w:rsidRPr="004926FE">
        <w:rPr>
          <w:rFonts w:eastAsia="Garamond" w:cs="Arial"/>
          <w:noProof/>
          <w:sz w:val="22"/>
          <w:szCs w:val="22"/>
          <w:highlight w:val="yellow"/>
        </w:rPr>
        <w:lastRenderedPageBreak/>
        <mc:AlternateContent>
          <mc:Choice Requires="wps">
            <w:drawing>
              <wp:anchor distT="45720" distB="45720" distL="114300" distR="114300" simplePos="0" relativeHeight="251661312" behindDoc="0" locked="0" layoutInCell="1" allowOverlap="1" wp14:anchorId="6CA9498C" wp14:editId="6CA9498D">
                <wp:simplePos x="0" y="0"/>
                <wp:positionH relativeFrom="column">
                  <wp:posOffset>300355</wp:posOffset>
                </wp:positionH>
                <wp:positionV relativeFrom="paragraph">
                  <wp:posOffset>509270</wp:posOffset>
                </wp:positionV>
                <wp:extent cx="5238750" cy="2466975"/>
                <wp:effectExtent l="0" t="0" r="19050" b="28575"/>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2466975"/>
                        </a:xfrm>
                        <a:prstGeom prst="rect">
                          <a:avLst/>
                        </a:prstGeom>
                        <a:solidFill>
                          <a:srgbClr val="FFFFFF"/>
                        </a:solidFill>
                        <a:ln w="9525">
                          <a:solidFill>
                            <a:srgbClr val="000000"/>
                          </a:solidFill>
                          <a:miter lim="800000"/>
                          <a:headEnd/>
                          <a:tailEnd/>
                        </a:ln>
                      </wps:spPr>
                      <wps:txbx>
                        <w:txbxContent>
                          <w:p w14:paraId="6CA949A7" w14:textId="77777777" w:rsidR="004926FE" w:rsidRPr="004926FE" w:rsidRDefault="004926FE" w:rsidP="004926FE">
                            <w:pPr>
                              <w:shd w:val="clear" w:color="auto" w:fill="FFFFFF"/>
                              <w:spacing w:after="0" w:line="300" w:lineRule="atLeast"/>
                              <w:rPr>
                                <w:rFonts w:ascii="Arial" w:eastAsia="Times New Roman" w:hAnsi="Arial" w:cs="Arial"/>
                                <w:lang w:eastAsia="de-DE"/>
                              </w:rPr>
                            </w:pPr>
                            <w:r w:rsidRPr="004926FE">
                              <w:rPr>
                                <w:rFonts w:ascii="Arial" w:eastAsia="Times New Roman" w:hAnsi="Arial" w:cs="Arial"/>
                                <w:lang w:eastAsia="de-DE"/>
                              </w:rPr>
                              <w:t>Zentrale Lern- und Handlungsfelder</w:t>
                            </w:r>
                            <w:r w:rsidRPr="00A100A3">
                              <w:rPr>
                                <w:rFonts w:ascii="Arial" w:eastAsia="Times New Roman" w:hAnsi="Arial" w:cs="Arial"/>
                                <w:lang w:eastAsia="de-DE"/>
                              </w:rPr>
                              <w:t>, die in der Leitperspektive PG beschrieben werden,</w:t>
                            </w:r>
                            <w:r w:rsidRPr="004926FE">
                              <w:rPr>
                                <w:rFonts w:ascii="Arial" w:eastAsia="Times New Roman" w:hAnsi="Arial" w:cs="Arial"/>
                                <w:lang w:eastAsia="de-DE"/>
                              </w:rPr>
                              <w:t xml:space="preserve"> sind:</w:t>
                            </w:r>
                          </w:p>
                          <w:p w14:paraId="6CA949A8" w14:textId="77777777" w:rsidR="004926FE" w:rsidRPr="004926FE" w:rsidRDefault="004926FE" w:rsidP="004926FE">
                            <w:pPr>
                              <w:numPr>
                                <w:ilvl w:val="0"/>
                                <w:numId w:val="2"/>
                              </w:numPr>
                              <w:shd w:val="clear" w:color="auto" w:fill="FFFFFF"/>
                              <w:spacing w:before="100" w:beforeAutospacing="1" w:after="100" w:afterAutospacing="1" w:line="300" w:lineRule="atLeast"/>
                              <w:ind w:left="375"/>
                              <w:rPr>
                                <w:rFonts w:ascii="Arial" w:eastAsia="Times New Roman" w:hAnsi="Arial" w:cs="Arial"/>
                                <w:lang w:eastAsia="de-DE"/>
                              </w:rPr>
                            </w:pPr>
                            <w:r w:rsidRPr="004926FE">
                              <w:rPr>
                                <w:rFonts w:ascii="Arial" w:eastAsia="Times New Roman" w:hAnsi="Arial" w:cs="Arial"/>
                                <w:lang w:eastAsia="de-DE"/>
                              </w:rPr>
                              <w:t>Selbstregulation: Gedanken, Emotionen und Handlungen selbst regulieren;</w:t>
                            </w:r>
                          </w:p>
                          <w:p w14:paraId="6CA949A9" w14:textId="77777777" w:rsidR="004926FE" w:rsidRPr="004926FE" w:rsidRDefault="004926FE" w:rsidP="004926FE">
                            <w:pPr>
                              <w:numPr>
                                <w:ilvl w:val="0"/>
                                <w:numId w:val="2"/>
                              </w:numPr>
                              <w:shd w:val="clear" w:color="auto" w:fill="FFFFFF"/>
                              <w:spacing w:before="100" w:beforeAutospacing="1" w:after="100" w:afterAutospacing="1" w:line="300" w:lineRule="atLeast"/>
                              <w:ind w:left="375"/>
                              <w:rPr>
                                <w:rFonts w:ascii="Arial" w:eastAsia="Times New Roman" w:hAnsi="Arial" w:cs="Arial"/>
                                <w:lang w:eastAsia="de-DE"/>
                              </w:rPr>
                            </w:pPr>
                            <w:r w:rsidRPr="004926FE">
                              <w:rPr>
                                <w:rFonts w:ascii="Arial" w:eastAsia="Times New Roman" w:hAnsi="Arial" w:cs="Arial"/>
                                <w:lang w:eastAsia="de-DE"/>
                              </w:rPr>
                              <w:t>ressourcenorientiert denken und Probleme lösen;</w:t>
                            </w:r>
                          </w:p>
                          <w:p w14:paraId="6CA949AA" w14:textId="77777777" w:rsidR="004926FE" w:rsidRPr="004926FE" w:rsidRDefault="004926FE" w:rsidP="004926FE">
                            <w:pPr>
                              <w:numPr>
                                <w:ilvl w:val="0"/>
                                <w:numId w:val="2"/>
                              </w:numPr>
                              <w:shd w:val="clear" w:color="auto" w:fill="FFFFFF"/>
                              <w:spacing w:before="100" w:beforeAutospacing="1" w:after="100" w:afterAutospacing="1" w:line="300" w:lineRule="atLeast"/>
                              <w:ind w:left="375"/>
                              <w:rPr>
                                <w:rFonts w:ascii="Arial" w:eastAsia="Times New Roman" w:hAnsi="Arial" w:cs="Arial"/>
                                <w:lang w:eastAsia="de-DE"/>
                              </w:rPr>
                            </w:pPr>
                            <w:r w:rsidRPr="004926FE">
                              <w:rPr>
                                <w:rFonts w:ascii="Arial" w:eastAsia="Times New Roman" w:hAnsi="Arial" w:cs="Arial"/>
                                <w:lang w:eastAsia="de-DE"/>
                              </w:rPr>
                              <w:t>wertschätzend kommunizieren und handeln;</w:t>
                            </w:r>
                          </w:p>
                          <w:p w14:paraId="6CA949AB" w14:textId="77777777" w:rsidR="004926FE" w:rsidRPr="004926FE" w:rsidRDefault="004926FE" w:rsidP="004926FE">
                            <w:pPr>
                              <w:numPr>
                                <w:ilvl w:val="0"/>
                                <w:numId w:val="2"/>
                              </w:numPr>
                              <w:shd w:val="clear" w:color="auto" w:fill="FFFFFF"/>
                              <w:spacing w:before="100" w:beforeAutospacing="1" w:after="100" w:afterAutospacing="1" w:line="300" w:lineRule="atLeast"/>
                              <w:ind w:left="375"/>
                              <w:rPr>
                                <w:rFonts w:ascii="Arial" w:eastAsia="Times New Roman" w:hAnsi="Arial" w:cs="Arial"/>
                                <w:lang w:eastAsia="de-DE"/>
                              </w:rPr>
                            </w:pPr>
                            <w:r w:rsidRPr="004926FE">
                              <w:rPr>
                                <w:rFonts w:ascii="Arial" w:eastAsia="Times New Roman" w:hAnsi="Arial" w:cs="Arial"/>
                                <w:lang w:eastAsia="de-DE"/>
                              </w:rPr>
                              <w:t>lösungsorientiert Konflikte und Stress bewältigen;</w:t>
                            </w:r>
                          </w:p>
                          <w:p w14:paraId="6CA949AC" w14:textId="77777777" w:rsidR="004926FE" w:rsidRPr="004926FE" w:rsidRDefault="004926FE" w:rsidP="00B477BF">
                            <w:pPr>
                              <w:numPr>
                                <w:ilvl w:val="0"/>
                                <w:numId w:val="2"/>
                              </w:numPr>
                              <w:shd w:val="clear" w:color="auto" w:fill="FFFFFF"/>
                              <w:spacing w:before="100" w:beforeAutospacing="1" w:after="100" w:afterAutospacing="1" w:line="300" w:lineRule="atLeast"/>
                              <w:ind w:left="375"/>
                              <w:rPr>
                                <w:rFonts w:ascii="Arial" w:eastAsia="Times New Roman" w:hAnsi="Arial" w:cs="Arial"/>
                                <w:lang w:eastAsia="de-DE"/>
                              </w:rPr>
                            </w:pPr>
                            <w:r w:rsidRPr="004926FE">
                              <w:rPr>
                                <w:rFonts w:ascii="Arial" w:eastAsia="Times New Roman" w:hAnsi="Arial" w:cs="Arial"/>
                                <w:lang w:eastAsia="de-DE"/>
                              </w:rPr>
                              <w:t>Kontakte und Beziehungen aufbauen und halten.</w:t>
                            </w:r>
                          </w:p>
                          <w:p w14:paraId="6CA949AD" w14:textId="77777777" w:rsidR="004926FE" w:rsidRPr="00A100A3" w:rsidRDefault="006B34BE">
                            <w:pPr>
                              <w:rPr>
                                <w:rFonts w:ascii="Arial" w:hAnsi="Arial" w:cs="Arial"/>
                              </w:rPr>
                            </w:pPr>
                            <w:r>
                              <w:rPr>
                                <w:rFonts w:ascii="Arial" w:hAnsi="Arial" w:cs="Arial"/>
                              </w:rPr>
                              <w:t>(</w:t>
                            </w:r>
                            <w:r w:rsidR="00B477BF" w:rsidRPr="00A100A3">
                              <w:rPr>
                                <w:rFonts w:ascii="Arial" w:hAnsi="Arial" w:cs="Arial"/>
                              </w:rPr>
                              <w:t>http://www.kontaktbuero-praevention-bw.de/site/pbs-bw-new/get/documents/KULTUS.Dachmandant/KULTUS/Dienststellen/kontaktbuero-praevention-bw/pdf/Leitperspektive%20PG.pdf</w:t>
                            </w:r>
                            <w:r>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A9498C" id="_x0000_s1028" type="#_x0000_t202" style="position:absolute;left:0;text-align:left;margin-left:23.65pt;margin-top:40.1pt;width:412.5pt;height:19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">
                <v:textbox>
                  <w:txbxContent>
                    <w:p w14:paraId="6CA949A7" w14:textId="77777777" w:rsidR="004926FE" w:rsidRPr="004926FE" w:rsidRDefault="004926FE" w:rsidP="004926FE">
                      <w:pPr>
                        <w:shd w:val="clear" w:color="auto" w:fill="FFFFFF"/>
                        <w:spacing w:after="0" w:line="300" w:lineRule="atLeast"/>
                        <w:rPr>
                          <w:rFonts w:ascii="Arial" w:eastAsia="Times New Roman" w:hAnsi="Arial" w:cs="Arial"/>
                          <w:lang w:eastAsia="de-DE"/>
                        </w:rPr>
                      </w:pPr>
                      <w:r w:rsidRPr="004926FE">
                        <w:rPr>
                          <w:rFonts w:ascii="Arial" w:eastAsia="Times New Roman" w:hAnsi="Arial" w:cs="Arial"/>
                          <w:lang w:eastAsia="de-DE"/>
                        </w:rPr>
                        <w:t>Zentrale Lern- und Handlungsfelder</w:t>
                      </w:r>
                      <w:r w:rsidRPr="00A100A3">
                        <w:rPr>
                          <w:rFonts w:ascii="Arial" w:eastAsia="Times New Roman" w:hAnsi="Arial" w:cs="Arial"/>
                          <w:lang w:eastAsia="de-DE"/>
                        </w:rPr>
                        <w:t>, die in der Leitperspektive PG beschrieben werden,</w:t>
                      </w:r>
                      <w:r w:rsidRPr="004926FE">
                        <w:rPr>
                          <w:rFonts w:ascii="Arial" w:eastAsia="Times New Roman" w:hAnsi="Arial" w:cs="Arial"/>
                          <w:lang w:eastAsia="de-DE"/>
                        </w:rPr>
                        <w:t xml:space="preserve"> sind:</w:t>
                      </w:r>
                    </w:p>
                    <w:p w14:paraId="6CA949A8" w14:textId="77777777" w:rsidR="004926FE" w:rsidRPr="004926FE" w:rsidRDefault="004926FE" w:rsidP="004926FE">
                      <w:pPr>
                        <w:numPr>
                          <w:ilvl w:val="0"/>
                          <w:numId w:val="2"/>
                        </w:numPr>
                        <w:shd w:val="clear" w:color="auto" w:fill="FFFFFF"/>
                        <w:spacing w:before="100" w:beforeAutospacing="1" w:after="100" w:afterAutospacing="1" w:line="300" w:lineRule="atLeast"/>
                        <w:ind w:left="375"/>
                        <w:rPr>
                          <w:rFonts w:ascii="Arial" w:eastAsia="Times New Roman" w:hAnsi="Arial" w:cs="Arial"/>
                          <w:lang w:eastAsia="de-DE"/>
                        </w:rPr>
                      </w:pPr>
                      <w:r w:rsidRPr="004926FE">
                        <w:rPr>
                          <w:rFonts w:ascii="Arial" w:eastAsia="Times New Roman" w:hAnsi="Arial" w:cs="Arial"/>
                          <w:lang w:eastAsia="de-DE"/>
                        </w:rPr>
                        <w:t>Selbstregulation: Gedanken, Emotionen und Handlungen selbst regulieren;</w:t>
                      </w:r>
                    </w:p>
                    <w:p w14:paraId="6CA949A9" w14:textId="77777777" w:rsidR="004926FE" w:rsidRPr="004926FE" w:rsidRDefault="004926FE" w:rsidP="004926FE">
                      <w:pPr>
                        <w:numPr>
                          <w:ilvl w:val="0"/>
                          <w:numId w:val="2"/>
                        </w:numPr>
                        <w:shd w:val="clear" w:color="auto" w:fill="FFFFFF"/>
                        <w:spacing w:before="100" w:beforeAutospacing="1" w:after="100" w:afterAutospacing="1" w:line="300" w:lineRule="atLeast"/>
                        <w:ind w:left="375"/>
                        <w:rPr>
                          <w:rFonts w:ascii="Arial" w:eastAsia="Times New Roman" w:hAnsi="Arial" w:cs="Arial"/>
                          <w:lang w:eastAsia="de-DE"/>
                        </w:rPr>
                      </w:pPr>
                      <w:r w:rsidRPr="004926FE">
                        <w:rPr>
                          <w:rFonts w:ascii="Arial" w:eastAsia="Times New Roman" w:hAnsi="Arial" w:cs="Arial"/>
                          <w:lang w:eastAsia="de-DE"/>
                        </w:rPr>
                        <w:t>ressourcenorientiert denken und Probleme lösen;</w:t>
                      </w:r>
                    </w:p>
                    <w:p w14:paraId="6CA949AA" w14:textId="77777777" w:rsidR="004926FE" w:rsidRPr="004926FE" w:rsidRDefault="004926FE" w:rsidP="004926FE">
                      <w:pPr>
                        <w:numPr>
                          <w:ilvl w:val="0"/>
                          <w:numId w:val="2"/>
                        </w:numPr>
                        <w:shd w:val="clear" w:color="auto" w:fill="FFFFFF"/>
                        <w:spacing w:before="100" w:beforeAutospacing="1" w:after="100" w:afterAutospacing="1" w:line="300" w:lineRule="atLeast"/>
                        <w:ind w:left="375"/>
                        <w:rPr>
                          <w:rFonts w:ascii="Arial" w:eastAsia="Times New Roman" w:hAnsi="Arial" w:cs="Arial"/>
                          <w:lang w:eastAsia="de-DE"/>
                        </w:rPr>
                      </w:pPr>
                      <w:r w:rsidRPr="004926FE">
                        <w:rPr>
                          <w:rFonts w:ascii="Arial" w:eastAsia="Times New Roman" w:hAnsi="Arial" w:cs="Arial"/>
                          <w:lang w:eastAsia="de-DE"/>
                        </w:rPr>
                        <w:t>wertschätzend kommunizieren und handeln;</w:t>
                      </w:r>
                    </w:p>
                    <w:p w14:paraId="6CA949AB" w14:textId="77777777" w:rsidR="004926FE" w:rsidRPr="004926FE" w:rsidRDefault="004926FE" w:rsidP="004926FE">
                      <w:pPr>
                        <w:numPr>
                          <w:ilvl w:val="0"/>
                          <w:numId w:val="2"/>
                        </w:numPr>
                        <w:shd w:val="clear" w:color="auto" w:fill="FFFFFF"/>
                        <w:spacing w:before="100" w:beforeAutospacing="1" w:after="100" w:afterAutospacing="1" w:line="300" w:lineRule="atLeast"/>
                        <w:ind w:left="375"/>
                        <w:rPr>
                          <w:rFonts w:ascii="Arial" w:eastAsia="Times New Roman" w:hAnsi="Arial" w:cs="Arial"/>
                          <w:lang w:eastAsia="de-DE"/>
                        </w:rPr>
                      </w:pPr>
                      <w:r w:rsidRPr="004926FE">
                        <w:rPr>
                          <w:rFonts w:ascii="Arial" w:eastAsia="Times New Roman" w:hAnsi="Arial" w:cs="Arial"/>
                          <w:lang w:eastAsia="de-DE"/>
                        </w:rPr>
                        <w:t>lösungsorientiert Konflikte und Stress bewältigen;</w:t>
                      </w:r>
                    </w:p>
                    <w:p w14:paraId="6CA949AC" w14:textId="77777777" w:rsidR="004926FE" w:rsidRPr="004926FE" w:rsidRDefault="004926FE" w:rsidP="00B477BF">
                      <w:pPr>
                        <w:numPr>
                          <w:ilvl w:val="0"/>
                          <w:numId w:val="2"/>
                        </w:numPr>
                        <w:shd w:val="clear" w:color="auto" w:fill="FFFFFF"/>
                        <w:spacing w:before="100" w:beforeAutospacing="1" w:after="100" w:afterAutospacing="1" w:line="300" w:lineRule="atLeast"/>
                        <w:ind w:left="375"/>
                        <w:rPr>
                          <w:rFonts w:ascii="Arial" w:eastAsia="Times New Roman" w:hAnsi="Arial" w:cs="Arial"/>
                          <w:lang w:eastAsia="de-DE"/>
                        </w:rPr>
                      </w:pPr>
                      <w:r w:rsidRPr="004926FE">
                        <w:rPr>
                          <w:rFonts w:ascii="Arial" w:eastAsia="Times New Roman" w:hAnsi="Arial" w:cs="Arial"/>
                          <w:lang w:eastAsia="de-DE"/>
                        </w:rPr>
                        <w:t>Kontakte und Beziehungen aufbauen und halten.</w:t>
                      </w:r>
                    </w:p>
                    <w:p w14:paraId="6CA949AD" w14:textId="77777777" w:rsidR="004926FE" w:rsidRPr="00A100A3" w:rsidRDefault="006B34BE">
                      <w:pPr>
                        <w:rPr>
                          <w:rFonts w:ascii="Arial" w:hAnsi="Arial" w:cs="Arial"/>
                        </w:rPr>
                      </w:pPr>
                      <w:r>
                        <w:rPr>
                          <w:rFonts w:ascii="Arial" w:hAnsi="Arial" w:cs="Arial"/>
                        </w:rPr>
                        <w:t>(</w:t>
                      </w:r>
                      <w:r w:rsidR="00B477BF" w:rsidRPr="00A100A3">
                        <w:rPr>
                          <w:rFonts w:ascii="Arial" w:hAnsi="Arial" w:cs="Arial"/>
                        </w:rPr>
                        <w:t>http://www.kontaktbuero-praevention-bw.de/site/pbs-bw-new/get/documents/KULTUS.Dachmandant/KULTUS/Dienststellen/kontaktbuero-praevention-bw/pdf/Leitperspektive%20PG.pdf</w:t>
                      </w:r>
                      <w:r>
                        <w:rPr>
                          <w:rFonts w:ascii="Arial" w:hAnsi="Arial" w:cs="Arial"/>
                        </w:rPr>
                        <w:t>)</w:t>
                      </w:r>
                    </w:p>
                  </w:txbxContent>
                </v:textbox>
                <w10:wrap type="square"/>
              </v:shape>
            </w:pict>
          </mc:Fallback>
        </mc:AlternateContent>
      </w:r>
      <w:r w:rsidR="00216C90" w:rsidRPr="004926FE">
        <w:rPr>
          <w:rFonts w:cs="Arial"/>
          <w:sz w:val="22"/>
          <w:szCs w:val="22"/>
        </w:rPr>
        <w:t>B</w:t>
      </w:r>
      <w:r>
        <w:rPr>
          <w:rFonts w:cs="Arial"/>
          <w:sz w:val="22"/>
          <w:szCs w:val="22"/>
        </w:rPr>
        <w:t>ildungsplan 2016 – I</w:t>
      </w:r>
      <w:r w:rsidR="00216C90" w:rsidRPr="004926FE">
        <w:rPr>
          <w:rFonts w:cs="Arial"/>
          <w:sz w:val="22"/>
          <w:szCs w:val="22"/>
        </w:rPr>
        <w:t>nsbesondere</w:t>
      </w:r>
      <w:r>
        <w:rPr>
          <w:rFonts w:cs="Arial"/>
          <w:sz w:val="22"/>
          <w:szCs w:val="22"/>
        </w:rPr>
        <w:t xml:space="preserve"> die allgemeine</w:t>
      </w:r>
      <w:r w:rsidR="00216C90" w:rsidRPr="004926FE">
        <w:rPr>
          <w:rFonts w:cs="Arial"/>
          <w:sz w:val="22"/>
          <w:szCs w:val="22"/>
        </w:rPr>
        <w:t xml:space="preserve"> Leitperspe</w:t>
      </w:r>
      <w:r>
        <w:rPr>
          <w:rFonts w:cs="Arial"/>
          <w:sz w:val="22"/>
          <w:szCs w:val="22"/>
        </w:rPr>
        <w:t>ktive Prävention und Gesundheitsförderung (PG)</w:t>
      </w:r>
    </w:p>
    <w:p w14:paraId="6CA94963" w14:textId="77777777" w:rsidR="004926FE" w:rsidRDefault="004926FE" w:rsidP="004926FE">
      <w:pPr>
        <w:pStyle w:val="Listenabsatz"/>
        <w:ind w:left="426"/>
        <w:rPr>
          <w:rFonts w:eastAsia="Garamond" w:cs="Arial"/>
          <w:sz w:val="22"/>
          <w:szCs w:val="22"/>
          <w:highlight w:val="yellow"/>
        </w:rPr>
      </w:pPr>
    </w:p>
    <w:p w14:paraId="3720F6D3" w14:textId="77777777" w:rsidR="00A1528E" w:rsidRPr="00A1528E" w:rsidRDefault="00A1528E" w:rsidP="001B7DFA">
      <w:pPr>
        <w:pStyle w:val="Listenabsatz"/>
        <w:ind w:left="426"/>
        <w:rPr>
          <w:rFonts w:eastAsia="Garamond" w:cs="Arial"/>
          <w:sz w:val="22"/>
          <w:szCs w:val="22"/>
        </w:rPr>
      </w:pPr>
    </w:p>
    <w:p w14:paraId="06A9D3B9" w14:textId="77777777" w:rsidR="00A1528E" w:rsidRPr="00A1528E" w:rsidRDefault="00A1528E" w:rsidP="00A1528E">
      <w:pPr>
        <w:pStyle w:val="Listenabsatz"/>
        <w:rPr>
          <w:rFonts w:cs="Arial"/>
          <w:sz w:val="22"/>
          <w:szCs w:val="22"/>
        </w:rPr>
      </w:pPr>
    </w:p>
    <w:p w14:paraId="6CA94968" w14:textId="4D8D0C62" w:rsidR="00216C90" w:rsidRPr="00A100A3" w:rsidRDefault="00A100A3" w:rsidP="00216C90">
      <w:pPr>
        <w:pStyle w:val="Listenabsatz"/>
        <w:numPr>
          <w:ilvl w:val="0"/>
          <w:numId w:val="1"/>
        </w:numPr>
        <w:ind w:left="426" w:hanging="426"/>
        <w:rPr>
          <w:rFonts w:eastAsia="Garamond" w:cs="Arial"/>
          <w:sz w:val="22"/>
          <w:szCs w:val="22"/>
        </w:rPr>
      </w:pPr>
      <w:r w:rsidRPr="00A100A3">
        <w:rPr>
          <w:rFonts w:eastAsia="Garamond" w:cs="Arial"/>
          <w:noProof/>
        </w:rPr>
        <mc:AlternateContent>
          <mc:Choice Requires="wps">
            <w:drawing>
              <wp:anchor distT="45720" distB="45720" distL="114300" distR="114300" simplePos="0" relativeHeight="251667456" behindDoc="0" locked="0" layoutInCell="1" allowOverlap="1" wp14:anchorId="6CA9498E" wp14:editId="61D1DC6B">
                <wp:simplePos x="0" y="0"/>
                <wp:positionH relativeFrom="column">
                  <wp:posOffset>281940</wp:posOffset>
                </wp:positionH>
                <wp:positionV relativeFrom="paragraph">
                  <wp:posOffset>487045</wp:posOffset>
                </wp:positionV>
                <wp:extent cx="5381625" cy="2207895"/>
                <wp:effectExtent l="0" t="0" r="28575" b="20955"/>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2207895"/>
                        </a:xfrm>
                        <a:prstGeom prst="rect">
                          <a:avLst/>
                        </a:prstGeom>
                        <a:solidFill>
                          <a:srgbClr val="FFFFFF"/>
                        </a:solidFill>
                        <a:ln w="9525">
                          <a:solidFill>
                            <a:srgbClr val="000000"/>
                          </a:solidFill>
                          <a:miter lim="800000"/>
                          <a:headEnd/>
                          <a:tailEnd/>
                        </a:ln>
                      </wps:spPr>
                      <wps:txbx>
                        <w:txbxContent>
                          <w:p w14:paraId="4ADB5773" w14:textId="77777777" w:rsidR="00096C6F" w:rsidRPr="005E3D15" w:rsidRDefault="00096C6F">
                            <w:pPr>
                              <w:rPr>
                                <w:rFonts w:ascii="Arial" w:hAnsi="Arial" w:cs="Arial"/>
                              </w:rPr>
                            </w:pPr>
                            <w:r>
                              <w:rPr>
                                <w:rFonts w:ascii="Arial" w:hAnsi="Arial" w:cs="Arial"/>
                              </w:rPr>
                              <w:t>In diesem Handbuch werden von verschiedenen Autoren aus dem Bereich der „Pädagogik bei Verhaltensstörungen“ die theoretischen Grundlagen in acht Kapiteln ausgeführt:</w:t>
                            </w:r>
                          </w:p>
                          <w:p w14:paraId="1EFEA75E" w14:textId="14A4D0C6" w:rsidR="005E3D15" w:rsidRPr="005E3D15" w:rsidRDefault="005E3D15" w:rsidP="005E3D15">
                            <w:pPr>
                              <w:rPr>
                                <w:rFonts w:ascii="Arial" w:hAnsi="Arial" w:cs="Arial"/>
                              </w:rPr>
                            </w:pPr>
                            <w:r w:rsidRPr="005E3D15">
                              <w:rPr>
                                <w:rFonts w:ascii="Arial" w:hAnsi="Arial" w:cs="Arial"/>
                              </w:rPr>
                              <w:t xml:space="preserve"> 1. </w:t>
                            </w:r>
                            <w:r w:rsidR="00096C6F" w:rsidRPr="005E3D15">
                              <w:rPr>
                                <w:rFonts w:ascii="Arial" w:hAnsi="Arial" w:cs="Arial"/>
                              </w:rPr>
                              <w:t>Gesc</w:t>
                            </w:r>
                            <w:r w:rsidRPr="005E3D15">
                              <w:rPr>
                                <w:rFonts w:ascii="Arial" w:hAnsi="Arial" w:cs="Arial"/>
                              </w:rPr>
                              <w:t>hichte</w:t>
                            </w:r>
                            <w:r w:rsidR="00096C6F" w:rsidRPr="005E3D15">
                              <w:rPr>
                                <w:rFonts w:ascii="Arial" w:hAnsi="Arial" w:cs="Arial"/>
                              </w:rPr>
                              <w:t xml:space="preserve"> 2. Handlungsfelder und I</w:t>
                            </w:r>
                            <w:r w:rsidRPr="005E3D15">
                              <w:rPr>
                                <w:rFonts w:ascii="Arial" w:hAnsi="Arial" w:cs="Arial"/>
                              </w:rPr>
                              <w:t>nstitutionen</w:t>
                            </w:r>
                            <w:r w:rsidR="00096C6F" w:rsidRPr="005E3D15">
                              <w:rPr>
                                <w:rFonts w:ascii="Arial" w:hAnsi="Arial" w:cs="Arial"/>
                              </w:rPr>
                              <w:t xml:space="preserve"> 3. Erklärungsansätze und theoretische Perspektiven, 4. Störungen des Erlebens, Verhaltens und der Entwicklung, 5. Diagnostik, 6. Pädag</w:t>
                            </w:r>
                            <w:r w:rsidRPr="005E3D15">
                              <w:rPr>
                                <w:rFonts w:ascii="Arial" w:hAnsi="Arial" w:cs="Arial"/>
                              </w:rPr>
                              <w:t>og</w:t>
                            </w:r>
                            <w:r w:rsidR="00096C6F" w:rsidRPr="005E3D15">
                              <w:rPr>
                                <w:rFonts w:ascii="Arial" w:hAnsi="Arial" w:cs="Arial"/>
                              </w:rPr>
                              <w:t>ische Perspektiven: Verhaltensstörungen als Erziehungs- und Beziehungsproble</w:t>
                            </w:r>
                            <w:r w:rsidRPr="005E3D15">
                              <w:rPr>
                                <w:rFonts w:ascii="Arial" w:hAnsi="Arial" w:cs="Arial"/>
                              </w:rPr>
                              <w:t>m, 7. Interventionsansätze und H</w:t>
                            </w:r>
                            <w:r w:rsidR="00096C6F" w:rsidRPr="005E3D15">
                              <w:rPr>
                                <w:rFonts w:ascii="Arial" w:hAnsi="Arial" w:cs="Arial"/>
                              </w:rPr>
                              <w:t>andlungskonzepte, 8. Verhaltensstörungen</w:t>
                            </w:r>
                            <w:r w:rsidRPr="005E3D15">
                              <w:rPr>
                                <w:rFonts w:ascii="Arial" w:hAnsi="Arial" w:cs="Arial"/>
                              </w:rPr>
                              <w:t xml:space="preserve"> als gesellschaftliches Problem</w:t>
                            </w:r>
                          </w:p>
                          <w:p w14:paraId="6CA949AE" w14:textId="03079BAE" w:rsidR="00A100A3" w:rsidRPr="005E3D15" w:rsidRDefault="005E3D15" w:rsidP="005E3D15">
                            <w:pPr>
                              <w:rPr>
                                <w:rFonts w:ascii="Arial" w:hAnsi="Arial" w:cs="Arial"/>
                              </w:rPr>
                            </w:pPr>
                            <w:r>
                              <w:rPr>
                                <w:rFonts w:ascii="Arial" w:hAnsi="Arial" w:cs="Arial"/>
                              </w:rPr>
                              <w:t>Das Handbuch kann sowohl ein</w:t>
                            </w:r>
                            <w:r w:rsidR="00096C6F" w:rsidRPr="005E3D15">
                              <w:rPr>
                                <w:rFonts w:ascii="Arial" w:hAnsi="Arial" w:cs="Arial"/>
                              </w:rPr>
                              <w:t xml:space="preserve">er </w:t>
                            </w:r>
                            <w:r>
                              <w:rPr>
                                <w:rFonts w:ascii="Arial" w:hAnsi="Arial" w:cs="Arial"/>
                              </w:rPr>
                              <w:t xml:space="preserve">ersten </w:t>
                            </w:r>
                            <w:r w:rsidR="00096C6F" w:rsidRPr="005E3D15">
                              <w:rPr>
                                <w:rFonts w:ascii="Arial" w:hAnsi="Arial" w:cs="Arial"/>
                              </w:rPr>
                              <w:t>Orientierung als auch der Vertiefung theoretischen Wissens</w:t>
                            </w:r>
                            <w:r>
                              <w:rPr>
                                <w:rFonts w:ascii="Arial" w:hAnsi="Arial" w:cs="Arial"/>
                              </w:rPr>
                              <w:t xml:space="preserve"> dienen</w:t>
                            </w:r>
                            <w:r w:rsidR="00096C6F" w:rsidRPr="005E3D15">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A9498E" id="_x0000_s1029" type="#_x0000_t202" style="position:absolute;left:0;text-align:left;margin-left:22.2pt;margin-top:38.35pt;width:423.75pt;height:173.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">
                <v:textbox>
                  <w:txbxContent>
                    <w:p w14:paraId="4ADB5773" w14:textId="77777777" w:rsidR="00096C6F" w:rsidRPr="005E3D15" w:rsidRDefault="00096C6F">
                      <w:pPr>
                        <w:rPr>
                          <w:rFonts w:ascii="Arial" w:hAnsi="Arial" w:cs="Arial"/>
                        </w:rPr>
                      </w:pPr>
                      <w:r>
                        <w:rPr>
                          <w:rFonts w:ascii="Arial" w:hAnsi="Arial" w:cs="Arial"/>
                        </w:rPr>
                        <w:t>In diesem Handbuch werden von verschiedenen Autoren aus dem Bereich der „Pädagogik bei Verhaltensstörungen“ die theoretischen Grundlagen in acht Kapiteln ausgeführt:</w:t>
                      </w:r>
                    </w:p>
                    <w:p w14:paraId="1EFEA75E" w14:textId="14A4D0C6" w:rsidR="005E3D15" w:rsidRPr="005E3D15" w:rsidRDefault="005E3D15" w:rsidP="005E3D15">
                      <w:pPr>
                        <w:rPr>
                          <w:rFonts w:ascii="Arial" w:hAnsi="Arial" w:cs="Arial"/>
                        </w:rPr>
                      </w:pPr>
                      <w:r w:rsidRPr="005E3D15">
                        <w:rPr>
                          <w:rFonts w:ascii="Arial" w:hAnsi="Arial" w:cs="Arial"/>
                        </w:rPr>
                        <w:t xml:space="preserve"> 1. </w:t>
                      </w:r>
                      <w:r w:rsidR="00096C6F" w:rsidRPr="005E3D15">
                        <w:rPr>
                          <w:rFonts w:ascii="Arial" w:hAnsi="Arial" w:cs="Arial"/>
                        </w:rPr>
                        <w:t>Gesc</w:t>
                      </w:r>
                      <w:r w:rsidRPr="005E3D15">
                        <w:rPr>
                          <w:rFonts w:ascii="Arial" w:hAnsi="Arial" w:cs="Arial"/>
                        </w:rPr>
                        <w:t>hichte</w:t>
                      </w:r>
                      <w:r w:rsidR="00096C6F" w:rsidRPr="005E3D15">
                        <w:rPr>
                          <w:rFonts w:ascii="Arial" w:hAnsi="Arial" w:cs="Arial"/>
                        </w:rPr>
                        <w:t xml:space="preserve"> 2. Handlungsfelder und I</w:t>
                      </w:r>
                      <w:r w:rsidRPr="005E3D15">
                        <w:rPr>
                          <w:rFonts w:ascii="Arial" w:hAnsi="Arial" w:cs="Arial"/>
                        </w:rPr>
                        <w:t>nstitutionen</w:t>
                      </w:r>
                      <w:r w:rsidR="00096C6F" w:rsidRPr="005E3D15">
                        <w:rPr>
                          <w:rFonts w:ascii="Arial" w:hAnsi="Arial" w:cs="Arial"/>
                        </w:rPr>
                        <w:t xml:space="preserve"> 3. Erklärungsansätze und theoretische Perspektiven, 4. Störungen des Erlebens, Verhaltens und der Entwicklung, 5. Diagnostik, 6. Pädag</w:t>
                      </w:r>
                      <w:r w:rsidRPr="005E3D15">
                        <w:rPr>
                          <w:rFonts w:ascii="Arial" w:hAnsi="Arial" w:cs="Arial"/>
                        </w:rPr>
                        <w:t>og</w:t>
                      </w:r>
                      <w:r w:rsidR="00096C6F" w:rsidRPr="005E3D15">
                        <w:rPr>
                          <w:rFonts w:ascii="Arial" w:hAnsi="Arial" w:cs="Arial"/>
                        </w:rPr>
                        <w:t>ische Perspektiven: Verhaltensstörungen als Erziehungs- und Beziehungsproble</w:t>
                      </w:r>
                      <w:r w:rsidRPr="005E3D15">
                        <w:rPr>
                          <w:rFonts w:ascii="Arial" w:hAnsi="Arial" w:cs="Arial"/>
                        </w:rPr>
                        <w:t>m, 7. Interventionsansätze und H</w:t>
                      </w:r>
                      <w:r w:rsidR="00096C6F" w:rsidRPr="005E3D15">
                        <w:rPr>
                          <w:rFonts w:ascii="Arial" w:hAnsi="Arial" w:cs="Arial"/>
                        </w:rPr>
                        <w:t>andlungskonzepte, 8. Verhaltensstörungen</w:t>
                      </w:r>
                      <w:r w:rsidRPr="005E3D15">
                        <w:rPr>
                          <w:rFonts w:ascii="Arial" w:hAnsi="Arial" w:cs="Arial"/>
                        </w:rPr>
                        <w:t xml:space="preserve"> als gesellschaftliches Problem</w:t>
                      </w:r>
                    </w:p>
                    <w:p w14:paraId="6CA949AE" w14:textId="03079BAE" w:rsidR="00A100A3" w:rsidRPr="005E3D15" w:rsidRDefault="005E3D15" w:rsidP="005E3D15">
                      <w:pPr>
                        <w:rPr>
                          <w:rFonts w:ascii="Arial" w:hAnsi="Arial" w:cs="Arial"/>
                        </w:rPr>
                      </w:pPr>
                      <w:r>
                        <w:rPr>
                          <w:rFonts w:ascii="Arial" w:hAnsi="Arial" w:cs="Arial"/>
                        </w:rPr>
                        <w:t>Das Handbuch kann sowohl ein</w:t>
                      </w:r>
                      <w:r w:rsidR="00096C6F" w:rsidRPr="005E3D15">
                        <w:rPr>
                          <w:rFonts w:ascii="Arial" w:hAnsi="Arial" w:cs="Arial"/>
                        </w:rPr>
                        <w:t xml:space="preserve">er </w:t>
                      </w:r>
                      <w:r>
                        <w:rPr>
                          <w:rFonts w:ascii="Arial" w:hAnsi="Arial" w:cs="Arial"/>
                        </w:rPr>
                        <w:t xml:space="preserve">ersten </w:t>
                      </w:r>
                      <w:r w:rsidR="00096C6F" w:rsidRPr="005E3D15">
                        <w:rPr>
                          <w:rFonts w:ascii="Arial" w:hAnsi="Arial" w:cs="Arial"/>
                        </w:rPr>
                        <w:t>Orientierung als auch der Vertiefung theoretischen Wissens</w:t>
                      </w:r>
                      <w:r>
                        <w:rPr>
                          <w:rFonts w:ascii="Arial" w:hAnsi="Arial" w:cs="Arial"/>
                        </w:rPr>
                        <w:t xml:space="preserve"> dienen</w:t>
                      </w:r>
                      <w:r w:rsidR="00096C6F" w:rsidRPr="005E3D15">
                        <w:rPr>
                          <w:rFonts w:ascii="Arial" w:hAnsi="Arial" w:cs="Arial"/>
                        </w:rPr>
                        <w:t>.</w:t>
                      </w:r>
                    </w:p>
                  </w:txbxContent>
                </v:textbox>
                <w10:wrap type="square"/>
              </v:shape>
            </w:pict>
          </mc:Fallback>
        </mc:AlternateContent>
      </w:r>
      <w:proofErr w:type="spellStart"/>
      <w:r w:rsidR="00216C90" w:rsidRPr="00966B63">
        <w:rPr>
          <w:rFonts w:cs="Arial"/>
          <w:sz w:val="22"/>
          <w:szCs w:val="22"/>
        </w:rPr>
        <w:t>Ahrbeck</w:t>
      </w:r>
      <w:proofErr w:type="spellEnd"/>
      <w:r w:rsidR="00216C90" w:rsidRPr="00966B63">
        <w:rPr>
          <w:rFonts w:cs="Arial"/>
          <w:sz w:val="22"/>
          <w:szCs w:val="22"/>
        </w:rPr>
        <w:t>, B.</w:t>
      </w:r>
      <w:r w:rsidR="00216C90">
        <w:rPr>
          <w:rFonts w:cs="Arial"/>
          <w:sz w:val="22"/>
          <w:szCs w:val="22"/>
        </w:rPr>
        <w:t xml:space="preserve"> &amp;</w:t>
      </w:r>
      <w:r w:rsidR="00216C90" w:rsidRPr="00966B63">
        <w:rPr>
          <w:rFonts w:cs="Arial"/>
          <w:sz w:val="22"/>
          <w:szCs w:val="22"/>
        </w:rPr>
        <w:t xml:space="preserve"> </w:t>
      </w:r>
      <w:proofErr w:type="spellStart"/>
      <w:r w:rsidR="00216C90" w:rsidRPr="00966B63">
        <w:rPr>
          <w:rFonts w:cs="Arial"/>
          <w:sz w:val="22"/>
          <w:szCs w:val="22"/>
        </w:rPr>
        <w:t>Willman</w:t>
      </w:r>
      <w:proofErr w:type="spellEnd"/>
      <w:r w:rsidR="00216C90" w:rsidRPr="00966B63">
        <w:rPr>
          <w:rFonts w:cs="Arial"/>
          <w:sz w:val="22"/>
          <w:szCs w:val="22"/>
        </w:rPr>
        <w:t xml:space="preserve">, C. (Hrsg.). (2010): </w:t>
      </w:r>
      <w:r w:rsidR="00216C90" w:rsidRPr="00732FD3">
        <w:rPr>
          <w:rFonts w:cs="Arial"/>
          <w:i/>
          <w:sz w:val="22"/>
          <w:szCs w:val="22"/>
        </w:rPr>
        <w:t>Pädagogik bei Verhaltensstörungen</w:t>
      </w:r>
      <w:r w:rsidR="00216C90">
        <w:rPr>
          <w:rFonts w:cs="Arial"/>
          <w:i/>
          <w:sz w:val="22"/>
          <w:szCs w:val="22"/>
        </w:rPr>
        <w:t>:</w:t>
      </w:r>
      <w:r w:rsidR="00216C90" w:rsidRPr="00732FD3">
        <w:rPr>
          <w:rFonts w:cs="Arial"/>
          <w:i/>
          <w:sz w:val="22"/>
          <w:szCs w:val="22"/>
        </w:rPr>
        <w:t xml:space="preserve"> Ein Handbuch.</w:t>
      </w:r>
      <w:r w:rsidR="00216C90" w:rsidRPr="00966B63">
        <w:rPr>
          <w:rFonts w:cs="Arial"/>
          <w:sz w:val="22"/>
          <w:szCs w:val="22"/>
        </w:rPr>
        <w:t xml:space="preserve"> Stuttgart: Kohlhammer.</w:t>
      </w:r>
    </w:p>
    <w:p w14:paraId="6CA94969" w14:textId="77777777" w:rsidR="00B477BF" w:rsidRPr="00A100A3" w:rsidRDefault="00B477BF" w:rsidP="00A100A3">
      <w:pPr>
        <w:rPr>
          <w:rFonts w:eastAsia="Garamond" w:cs="Arial"/>
        </w:rPr>
      </w:pPr>
    </w:p>
    <w:p w14:paraId="6CA9496A" w14:textId="77777777" w:rsidR="00216C90" w:rsidRDefault="00216C90" w:rsidP="00216C90">
      <w:pPr>
        <w:pStyle w:val="Listenabsatz"/>
        <w:numPr>
          <w:ilvl w:val="0"/>
          <w:numId w:val="1"/>
        </w:numPr>
        <w:ind w:left="426" w:hanging="426"/>
        <w:rPr>
          <w:rFonts w:eastAsia="Garamond" w:cs="Arial"/>
          <w:sz w:val="22"/>
          <w:szCs w:val="22"/>
        </w:rPr>
      </w:pPr>
      <w:r w:rsidRPr="00966B63">
        <w:rPr>
          <w:rFonts w:eastAsia="Garamond" w:cs="Arial"/>
          <w:sz w:val="22"/>
          <w:szCs w:val="22"/>
        </w:rPr>
        <w:t>Bauer, C.</w:t>
      </w:r>
      <w:r>
        <w:rPr>
          <w:rFonts w:eastAsia="Garamond" w:cs="Arial"/>
          <w:sz w:val="22"/>
          <w:szCs w:val="22"/>
        </w:rPr>
        <w:t xml:space="preserve"> &amp;</w:t>
      </w:r>
      <w:r w:rsidRPr="00966B63">
        <w:rPr>
          <w:rFonts w:eastAsia="Garamond" w:cs="Arial"/>
          <w:sz w:val="22"/>
          <w:szCs w:val="22"/>
        </w:rPr>
        <w:t xml:space="preserve"> Hegemann, T. (2008): </w:t>
      </w:r>
      <w:r w:rsidRPr="00732FD3">
        <w:rPr>
          <w:rFonts w:eastAsia="Garamond" w:cs="Arial"/>
          <w:i/>
          <w:sz w:val="22"/>
          <w:szCs w:val="22"/>
        </w:rPr>
        <w:t xml:space="preserve">Ich </w:t>
      </w:r>
      <w:proofErr w:type="spellStart"/>
      <w:r w:rsidRPr="00732FD3">
        <w:rPr>
          <w:rFonts w:eastAsia="Garamond" w:cs="Arial"/>
          <w:i/>
          <w:sz w:val="22"/>
          <w:szCs w:val="22"/>
        </w:rPr>
        <w:t>schaffs</w:t>
      </w:r>
      <w:proofErr w:type="spellEnd"/>
      <w:r w:rsidRPr="00732FD3">
        <w:rPr>
          <w:rFonts w:eastAsia="Garamond" w:cs="Arial"/>
          <w:i/>
          <w:sz w:val="22"/>
          <w:szCs w:val="22"/>
        </w:rPr>
        <w:t>! – Cool ans Ziel. Das lösungsorientierte Programm für die Arbeit mit Jugendlichen.</w:t>
      </w:r>
      <w:r w:rsidRPr="00966B63">
        <w:rPr>
          <w:rFonts w:eastAsia="Garamond" w:cs="Arial"/>
          <w:sz w:val="22"/>
          <w:szCs w:val="22"/>
        </w:rPr>
        <w:t xml:space="preserve"> Heidelberg: Carl-Auer.</w:t>
      </w:r>
    </w:p>
    <w:p w14:paraId="6CA9496B" w14:textId="77777777" w:rsidR="00A100A3" w:rsidRPr="00A100A3" w:rsidRDefault="00A100A3" w:rsidP="00A100A3">
      <w:pPr>
        <w:pStyle w:val="Listenabsatz"/>
        <w:rPr>
          <w:rFonts w:eastAsia="Garamond" w:cs="Arial"/>
          <w:sz w:val="22"/>
          <w:szCs w:val="22"/>
        </w:rPr>
      </w:pPr>
      <w:r w:rsidRPr="00A100A3">
        <w:rPr>
          <w:rFonts w:eastAsia="Garamond" w:cs="Arial"/>
          <w:noProof/>
        </w:rPr>
        <mc:AlternateContent>
          <mc:Choice Requires="wps">
            <w:drawing>
              <wp:anchor distT="45720" distB="45720" distL="114300" distR="114300" simplePos="0" relativeHeight="251663360" behindDoc="0" locked="0" layoutInCell="1" allowOverlap="1" wp14:anchorId="6CA94990" wp14:editId="6CA94991">
                <wp:simplePos x="0" y="0"/>
                <wp:positionH relativeFrom="column">
                  <wp:posOffset>281305</wp:posOffset>
                </wp:positionH>
                <wp:positionV relativeFrom="paragraph">
                  <wp:posOffset>224155</wp:posOffset>
                </wp:positionV>
                <wp:extent cx="5381625" cy="1457325"/>
                <wp:effectExtent l="0" t="0" r="28575" b="28575"/>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457325"/>
                        </a:xfrm>
                        <a:prstGeom prst="rect">
                          <a:avLst/>
                        </a:prstGeom>
                        <a:solidFill>
                          <a:srgbClr val="FFFFFF"/>
                        </a:solidFill>
                        <a:ln w="9525">
                          <a:solidFill>
                            <a:srgbClr val="000000"/>
                          </a:solidFill>
                          <a:miter lim="800000"/>
                          <a:headEnd/>
                          <a:tailEnd/>
                        </a:ln>
                      </wps:spPr>
                      <wps:txbx>
                        <w:txbxContent>
                          <w:p w14:paraId="6CA949AF" w14:textId="77777777" w:rsidR="00A100A3" w:rsidRPr="00AA3DA3" w:rsidRDefault="00461345">
                            <w:pPr>
                              <w:rPr>
                                <w:rFonts w:ascii="Arial" w:hAnsi="Arial" w:cs="Arial"/>
                              </w:rPr>
                            </w:pPr>
                            <w:r w:rsidRPr="00AA3DA3">
                              <w:rPr>
                                <w:rFonts w:ascii="Arial" w:hAnsi="Arial" w:cs="Arial"/>
                                <w:color w:val="0A0A0A"/>
                              </w:rPr>
                              <w:t xml:space="preserve">„Ich </w:t>
                            </w:r>
                            <w:proofErr w:type="spellStart"/>
                            <w:r w:rsidRPr="00AA3DA3">
                              <w:rPr>
                                <w:rFonts w:ascii="Arial" w:hAnsi="Arial" w:cs="Arial"/>
                                <w:color w:val="0A0A0A"/>
                              </w:rPr>
                              <w:t>schaffs</w:t>
                            </w:r>
                            <w:proofErr w:type="spellEnd"/>
                            <w:r w:rsidRPr="00AA3DA3">
                              <w:rPr>
                                <w:rFonts w:ascii="Arial" w:hAnsi="Arial" w:cs="Arial"/>
                                <w:color w:val="0A0A0A"/>
                              </w:rPr>
                              <w:t>! – Cool ans Ziel“ ist ein spielerisches und lösungsorientiertes Programm</w:t>
                            </w:r>
                            <w:r w:rsidR="00CA6D10" w:rsidRPr="00AA3DA3">
                              <w:rPr>
                                <w:rFonts w:ascii="Arial" w:hAnsi="Arial" w:cs="Arial"/>
                                <w:color w:val="0A0A0A"/>
                              </w:rPr>
                              <w:t xml:space="preserve"> für die Arbeit mit 12- bis 18-J</w:t>
                            </w:r>
                            <w:r w:rsidRPr="00AA3DA3">
                              <w:rPr>
                                <w:rFonts w:ascii="Arial" w:hAnsi="Arial" w:cs="Arial"/>
                                <w:color w:val="0A0A0A"/>
                              </w:rPr>
                              <w:t xml:space="preserve">ährigen, das </w:t>
                            </w:r>
                            <w:r w:rsidR="00CA6D10" w:rsidRPr="00AA3DA3">
                              <w:rPr>
                                <w:rFonts w:ascii="Arial" w:hAnsi="Arial" w:cs="Arial"/>
                                <w:color w:val="0A0A0A"/>
                              </w:rPr>
                              <w:t>von der</w:t>
                            </w:r>
                            <w:r w:rsidRPr="00AA3DA3">
                              <w:rPr>
                                <w:rFonts w:ascii="Arial" w:hAnsi="Arial" w:cs="Arial"/>
                                <w:color w:val="0A0A0A"/>
                              </w:rPr>
                              <w:t xml:space="preserve"> Vitalität, Neugier und Begeisterungsfähigkeit</w:t>
                            </w:r>
                            <w:r w:rsidR="00CA6D10" w:rsidRPr="00AA3DA3">
                              <w:rPr>
                                <w:rFonts w:ascii="Arial" w:hAnsi="Arial" w:cs="Arial"/>
                                <w:color w:val="0A0A0A"/>
                              </w:rPr>
                              <w:t xml:space="preserve"> der Jugendlichen ausgeht. </w:t>
                            </w:r>
                            <w:r w:rsidRPr="00AA3DA3">
                              <w:rPr>
                                <w:rFonts w:ascii="Arial" w:hAnsi="Arial" w:cs="Arial"/>
                                <w:color w:val="0A0A0A"/>
                              </w:rPr>
                              <w:t>Jugendliche</w:t>
                            </w:r>
                            <w:r w:rsidR="00CA6D10" w:rsidRPr="00AA3DA3">
                              <w:rPr>
                                <w:rFonts w:ascii="Arial" w:hAnsi="Arial" w:cs="Arial"/>
                                <w:color w:val="0A0A0A"/>
                              </w:rPr>
                              <w:t xml:space="preserve"> und Eltern werden</w:t>
                            </w:r>
                            <w:r w:rsidRPr="00AA3DA3">
                              <w:rPr>
                                <w:rFonts w:ascii="Arial" w:hAnsi="Arial" w:cs="Arial"/>
                                <w:color w:val="0A0A0A"/>
                              </w:rPr>
                              <w:t xml:space="preserve"> darin</w:t>
                            </w:r>
                            <w:r w:rsidR="00CA6D10" w:rsidRPr="00AA3DA3">
                              <w:rPr>
                                <w:rFonts w:ascii="Arial" w:hAnsi="Arial" w:cs="Arial"/>
                                <w:color w:val="0A0A0A"/>
                              </w:rPr>
                              <w:t xml:space="preserve"> unterstützt</w:t>
                            </w:r>
                            <w:r w:rsidRPr="00AA3DA3">
                              <w:rPr>
                                <w:rFonts w:ascii="Arial" w:hAnsi="Arial" w:cs="Arial"/>
                                <w:color w:val="0A0A0A"/>
                              </w:rPr>
                              <w:t xml:space="preserve">, selbst gesteckte Ziele zu erreichen und Probleme hinter sich zu lassen. </w:t>
                            </w:r>
                            <w:r w:rsidR="00CA6D10" w:rsidRPr="00AA3DA3">
                              <w:rPr>
                                <w:rFonts w:ascii="Arial" w:hAnsi="Arial" w:cs="Arial"/>
                                <w:color w:val="0A0A0A"/>
                              </w:rPr>
                              <w:t>Zuversicht, Spaß</w:t>
                            </w:r>
                            <w:r w:rsidRPr="00AA3DA3">
                              <w:rPr>
                                <w:rFonts w:ascii="Arial" w:hAnsi="Arial" w:cs="Arial"/>
                                <w:color w:val="0A0A0A"/>
                              </w:rPr>
                              <w:t xml:space="preserve"> und gemeinsam</w:t>
                            </w:r>
                            <w:r w:rsidR="00CA6D10" w:rsidRPr="00AA3DA3">
                              <w:rPr>
                                <w:rFonts w:ascii="Arial" w:hAnsi="Arial" w:cs="Arial"/>
                                <w:color w:val="0A0A0A"/>
                              </w:rPr>
                              <w:t>es Lernen</w:t>
                            </w:r>
                            <w:r w:rsidRPr="00AA3DA3">
                              <w:rPr>
                                <w:rFonts w:ascii="Arial" w:hAnsi="Arial" w:cs="Arial"/>
                                <w:color w:val="0A0A0A"/>
                              </w:rPr>
                              <w:t xml:space="preserve"> mit anderen</w:t>
                            </w:r>
                            <w:r w:rsidR="00CA6D10" w:rsidRPr="00AA3DA3">
                              <w:rPr>
                                <w:rFonts w:ascii="Arial" w:hAnsi="Arial" w:cs="Arial"/>
                                <w:color w:val="0A0A0A"/>
                              </w:rPr>
                              <w:t xml:space="preserve"> werden berücksichtigt</w:t>
                            </w:r>
                            <w:r w:rsidRPr="00AA3DA3">
                              <w:rPr>
                                <w:rFonts w:ascii="Arial" w:hAnsi="Arial" w:cs="Arial"/>
                                <w:color w:val="0A0A0A"/>
                              </w:rPr>
                              <w:t>.</w:t>
                            </w:r>
                            <w:r w:rsidR="00CA6D10" w:rsidRPr="00AA3DA3">
                              <w:rPr>
                                <w:rFonts w:ascii="Arial" w:hAnsi="Arial" w:cs="Arial"/>
                                <w:color w:val="0A0A0A"/>
                              </w:rPr>
                              <w:t xml:space="preserve"> Die 15 Schritte des Programms „Ich </w:t>
                            </w:r>
                            <w:proofErr w:type="spellStart"/>
                            <w:r w:rsidR="00CA6D10" w:rsidRPr="00AA3DA3">
                              <w:rPr>
                                <w:rFonts w:ascii="Arial" w:hAnsi="Arial" w:cs="Arial"/>
                                <w:color w:val="0A0A0A"/>
                              </w:rPr>
                              <w:t>schaffs</w:t>
                            </w:r>
                            <w:proofErr w:type="spellEnd"/>
                            <w:r w:rsidR="00CA6D10" w:rsidRPr="00AA3DA3">
                              <w:rPr>
                                <w:rFonts w:ascii="Arial" w:hAnsi="Arial" w:cs="Arial"/>
                                <w:color w:val="0A0A0A"/>
                              </w:rPr>
                              <w:t>!“ für die Arbeit mit Kindern wurden für Jugendliche mit praktischen Beispielen neu konzipiert.</w:t>
                            </w:r>
                            <w:r w:rsidRPr="00AA3DA3">
                              <w:rPr>
                                <w:rFonts w:ascii="Arial" w:hAnsi="Arial" w:cs="Arial"/>
                                <w:color w:val="0A0A0A"/>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A94990" id="_x0000_s1030" type="#_x0000_t202" style="position:absolute;left:0;text-align:left;margin-left:22.15pt;margin-top:17.65pt;width:423.75pt;height:11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">
                <v:textbox>
                  <w:txbxContent>
                    <w:p w14:paraId="6CA949AF" w14:textId="77777777" w:rsidR="00A100A3" w:rsidRPr="00AA3DA3" w:rsidRDefault="00461345">
                      <w:pPr>
                        <w:rPr>
                          <w:rFonts w:ascii="Arial" w:hAnsi="Arial" w:cs="Arial"/>
                        </w:rPr>
                      </w:pPr>
                      <w:r w:rsidRPr="00AA3DA3">
                        <w:rPr>
                          <w:rFonts w:ascii="Arial" w:hAnsi="Arial" w:cs="Arial"/>
                          <w:color w:val="0A0A0A"/>
                        </w:rPr>
                        <w:t>„Ich schaffs! – Cool ans Ziel“ ist ein spielerisches und lösungsorientiertes Programm</w:t>
                      </w:r>
                      <w:r w:rsidR="00CA6D10" w:rsidRPr="00AA3DA3">
                        <w:rPr>
                          <w:rFonts w:ascii="Arial" w:hAnsi="Arial" w:cs="Arial"/>
                          <w:color w:val="0A0A0A"/>
                        </w:rPr>
                        <w:t xml:space="preserve"> für die Arbeit mit 12- bis 18-J</w:t>
                      </w:r>
                      <w:r w:rsidRPr="00AA3DA3">
                        <w:rPr>
                          <w:rFonts w:ascii="Arial" w:hAnsi="Arial" w:cs="Arial"/>
                          <w:color w:val="0A0A0A"/>
                        </w:rPr>
                        <w:t xml:space="preserve">ährigen, das </w:t>
                      </w:r>
                      <w:r w:rsidR="00CA6D10" w:rsidRPr="00AA3DA3">
                        <w:rPr>
                          <w:rFonts w:ascii="Arial" w:hAnsi="Arial" w:cs="Arial"/>
                          <w:color w:val="0A0A0A"/>
                        </w:rPr>
                        <w:t>von der</w:t>
                      </w:r>
                      <w:r w:rsidRPr="00AA3DA3">
                        <w:rPr>
                          <w:rFonts w:ascii="Arial" w:hAnsi="Arial" w:cs="Arial"/>
                          <w:color w:val="0A0A0A"/>
                        </w:rPr>
                        <w:t xml:space="preserve"> Vitalität, Neugier und Begeisterungsfähigkeit</w:t>
                      </w:r>
                      <w:r w:rsidR="00CA6D10" w:rsidRPr="00AA3DA3">
                        <w:rPr>
                          <w:rFonts w:ascii="Arial" w:hAnsi="Arial" w:cs="Arial"/>
                          <w:color w:val="0A0A0A"/>
                        </w:rPr>
                        <w:t xml:space="preserve"> der Jugendlichen ausgeht. </w:t>
                      </w:r>
                      <w:r w:rsidRPr="00AA3DA3">
                        <w:rPr>
                          <w:rFonts w:ascii="Arial" w:hAnsi="Arial" w:cs="Arial"/>
                          <w:color w:val="0A0A0A"/>
                        </w:rPr>
                        <w:t>Jugendliche</w:t>
                      </w:r>
                      <w:r w:rsidR="00CA6D10" w:rsidRPr="00AA3DA3">
                        <w:rPr>
                          <w:rFonts w:ascii="Arial" w:hAnsi="Arial" w:cs="Arial"/>
                          <w:color w:val="0A0A0A"/>
                        </w:rPr>
                        <w:t xml:space="preserve"> und Eltern werden</w:t>
                      </w:r>
                      <w:r w:rsidRPr="00AA3DA3">
                        <w:rPr>
                          <w:rFonts w:ascii="Arial" w:hAnsi="Arial" w:cs="Arial"/>
                          <w:color w:val="0A0A0A"/>
                        </w:rPr>
                        <w:t xml:space="preserve"> darin</w:t>
                      </w:r>
                      <w:r w:rsidR="00CA6D10" w:rsidRPr="00AA3DA3">
                        <w:rPr>
                          <w:rFonts w:ascii="Arial" w:hAnsi="Arial" w:cs="Arial"/>
                          <w:color w:val="0A0A0A"/>
                        </w:rPr>
                        <w:t xml:space="preserve"> unterstützt</w:t>
                      </w:r>
                      <w:r w:rsidRPr="00AA3DA3">
                        <w:rPr>
                          <w:rFonts w:ascii="Arial" w:hAnsi="Arial" w:cs="Arial"/>
                          <w:color w:val="0A0A0A"/>
                        </w:rPr>
                        <w:t xml:space="preserve">, selbst gesteckte Ziele zu erreichen und Probleme hinter sich zu lassen. </w:t>
                      </w:r>
                      <w:r w:rsidR="00CA6D10" w:rsidRPr="00AA3DA3">
                        <w:rPr>
                          <w:rFonts w:ascii="Arial" w:hAnsi="Arial" w:cs="Arial"/>
                          <w:color w:val="0A0A0A"/>
                        </w:rPr>
                        <w:t>Zuversicht, Spaß</w:t>
                      </w:r>
                      <w:r w:rsidRPr="00AA3DA3">
                        <w:rPr>
                          <w:rFonts w:ascii="Arial" w:hAnsi="Arial" w:cs="Arial"/>
                          <w:color w:val="0A0A0A"/>
                        </w:rPr>
                        <w:t xml:space="preserve"> und gemeinsam</w:t>
                      </w:r>
                      <w:r w:rsidR="00CA6D10" w:rsidRPr="00AA3DA3">
                        <w:rPr>
                          <w:rFonts w:ascii="Arial" w:hAnsi="Arial" w:cs="Arial"/>
                          <w:color w:val="0A0A0A"/>
                        </w:rPr>
                        <w:t>es Lernen</w:t>
                      </w:r>
                      <w:r w:rsidRPr="00AA3DA3">
                        <w:rPr>
                          <w:rFonts w:ascii="Arial" w:hAnsi="Arial" w:cs="Arial"/>
                          <w:color w:val="0A0A0A"/>
                        </w:rPr>
                        <w:t xml:space="preserve"> mit anderen</w:t>
                      </w:r>
                      <w:r w:rsidR="00CA6D10" w:rsidRPr="00AA3DA3">
                        <w:rPr>
                          <w:rFonts w:ascii="Arial" w:hAnsi="Arial" w:cs="Arial"/>
                          <w:color w:val="0A0A0A"/>
                        </w:rPr>
                        <w:t xml:space="preserve"> werden berücksichtigt</w:t>
                      </w:r>
                      <w:r w:rsidRPr="00AA3DA3">
                        <w:rPr>
                          <w:rFonts w:ascii="Arial" w:hAnsi="Arial" w:cs="Arial"/>
                          <w:color w:val="0A0A0A"/>
                        </w:rPr>
                        <w:t>.</w:t>
                      </w:r>
                      <w:r w:rsidR="00CA6D10" w:rsidRPr="00AA3DA3">
                        <w:rPr>
                          <w:rFonts w:ascii="Arial" w:hAnsi="Arial" w:cs="Arial"/>
                          <w:color w:val="0A0A0A"/>
                        </w:rPr>
                        <w:t xml:space="preserve"> Die 15 Schritte des Programms „Ich schaffs!“ für die Arbeit mit Kindern wurden für Jugendliche mit praktischen Beispielen neu konzipiert.</w:t>
                      </w:r>
                      <w:r w:rsidRPr="00AA3DA3">
                        <w:rPr>
                          <w:rFonts w:ascii="Arial" w:hAnsi="Arial" w:cs="Arial"/>
                          <w:color w:val="0A0A0A"/>
                        </w:rPr>
                        <w:br/>
                      </w:r>
                    </w:p>
                  </w:txbxContent>
                </v:textbox>
                <w10:wrap type="square"/>
              </v:shape>
            </w:pict>
          </mc:Fallback>
        </mc:AlternateContent>
      </w:r>
    </w:p>
    <w:p w14:paraId="6CA9496C" w14:textId="77777777" w:rsidR="00A100A3" w:rsidRPr="00A100A3" w:rsidRDefault="00A100A3" w:rsidP="00A100A3">
      <w:pPr>
        <w:rPr>
          <w:rFonts w:eastAsia="Garamond" w:cs="Arial"/>
        </w:rPr>
      </w:pPr>
    </w:p>
    <w:p w14:paraId="6CA9496F" w14:textId="00C36F35" w:rsidR="00216C90" w:rsidRDefault="00216C90" w:rsidP="00216C90">
      <w:pPr>
        <w:pStyle w:val="Listenabsatz"/>
        <w:numPr>
          <w:ilvl w:val="0"/>
          <w:numId w:val="1"/>
        </w:numPr>
        <w:ind w:left="426" w:hanging="426"/>
        <w:rPr>
          <w:rFonts w:eastAsia="Garamond" w:cs="Arial"/>
          <w:sz w:val="22"/>
          <w:szCs w:val="22"/>
        </w:rPr>
      </w:pPr>
      <w:proofErr w:type="spellStart"/>
      <w:r>
        <w:rPr>
          <w:rFonts w:eastAsia="Garamond" w:cs="Arial"/>
          <w:sz w:val="22"/>
          <w:szCs w:val="22"/>
        </w:rPr>
        <w:lastRenderedPageBreak/>
        <w:t>Bergsson</w:t>
      </w:r>
      <w:proofErr w:type="spellEnd"/>
      <w:r>
        <w:rPr>
          <w:rFonts w:eastAsia="Garamond" w:cs="Arial"/>
          <w:sz w:val="22"/>
          <w:szCs w:val="22"/>
        </w:rPr>
        <w:t xml:space="preserve">, M. &amp; </w:t>
      </w:r>
      <w:proofErr w:type="spellStart"/>
      <w:r>
        <w:rPr>
          <w:rFonts w:eastAsia="Garamond" w:cs="Arial"/>
          <w:sz w:val="22"/>
          <w:szCs w:val="22"/>
        </w:rPr>
        <w:t>Luckfield</w:t>
      </w:r>
      <w:proofErr w:type="spellEnd"/>
      <w:r>
        <w:rPr>
          <w:rFonts w:eastAsia="Garamond" w:cs="Arial"/>
          <w:sz w:val="22"/>
          <w:szCs w:val="22"/>
        </w:rPr>
        <w:t xml:space="preserve">, H. (1998): </w:t>
      </w:r>
      <w:r w:rsidRPr="00732FD3">
        <w:rPr>
          <w:rFonts w:eastAsia="Garamond" w:cs="Arial"/>
          <w:i/>
          <w:sz w:val="22"/>
          <w:szCs w:val="22"/>
        </w:rPr>
        <w:t>Umgang mit „schwierigen Kindern“.</w:t>
      </w:r>
      <w:r>
        <w:rPr>
          <w:rFonts w:eastAsia="Garamond" w:cs="Arial"/>
          <w:sz w:val="22"/>
          <w:szCs w:val="22"/>
        </w:rPr>
        <w:t xml:space="preserve"> Berlin: Cornelsen.</w:t>
      </w:r>
    </w:p>
    <w:p w14:paraId="6CA94970" w14:textId="70049F24" w:rsidR="006B34BE" w:rsidRPr="006B34BE" w:rsidRDefault="00B71F46" w:rsidP="006B34BE">
      <w:pPr>
        <w:pStyle w:val="Listenabsatz"/>
        <w:rPr>
          <w:rFonts w:eastAsia="Garamond" w:cs="Arial"/>
          <w:sz w:val="22"/>
          <w:szCs w:val="22"/>
        </w:rPr>
      </w:pPr>
      <w:r w:rsidRPr="00A100A3">
        <w:rPr>
          <w:rFonts w:eastAsia="Garamond" w:cs="Arial"/>
          <w:noProof/>
        </w:rPr>
        <mc:AlternateContent>
          <mc:Choice Requires="wps">
            <w:drawing>
              <wp:anchor distT="45720" distB="45720" distL="114300" distR="114300" simplePos="0" relativeHeight="251679744" behindDoc="0" locked="0" layoutInCell="1" allowOverlap="1" wp14:anchorId="32CBF221" wp14:editId="56059304">
                <wp:simplePos x="0" y="0"/>
                <wp:positionH relativeFrom="column">
                  <wp:posOffset>237490</wp:posOffset>
                </wp:positionH>
                <wp:positionV relativeFrom="paragraph">
                  <wp:posOffset>256540</wp:posOffset>
                </wp:positionV>
                <wp:extent cx="5514975" cy="925195"/>
                <wp:effectExtent l="0" t="0" r="28575" b="27305"/>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925195"/>
                        </a:xfrm>
                        <a:prstGeom prst="rect">
                          <a:avLst/>
                        </a:prstGeom>
                        <a:solidFill>
                          <a:srgbClr val="FFFFFF"/>
                        </a:solidFill>
                        <a:ln w="9525">
                          <a:solidFill>
                            <a:srgbClr val="000000"/>
                          </a:solidFill>
                          <a:miter lim="800000"/>
                          <a:headEnd/>
                          <a:tailEnd/>
                        </a:ln>
                      </wps:spPr>
                      <wps:txbx>
                        <w:txbxContent>
                          <w:p w14:paraId="2F3426EC" w14:textId="78D7C061" w:rsidR="00B71F46" w:rsidRPr="00490C2D" w:rsidRDefault="00490C2D" w:rsidP="00B71F46">
                            <w:pPr>
                              <w:rPr>
                                <w:rFonts w:ascii="Arial" w:hAnsi="Arial" w:cs="Arial"/>
                              </w:rPr>
                            </w:pPr>
                            <w:r w:rsidRPr="00490C2D">
                              <w:rPr>
                                <w:rFonts w:ascii="Arial" w:hAnsi="Arial" w:cs="Arial"/>
                              </w:rPr>
                              <w:t>Dieses Buch richtet sich an Lehrerinnen und Lehrer, welche in der Primarstufe unterrichten. Es enthält Anregungen zur Diagnostik und daraus ableitbaren Förderansätzen. Weiter werden verschiedene Methoden und Möglichkeiten vorgestellt, welche das eigene Wahrnehmungs- und Handlungsrepertoire erweitern.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CBF221" id="_x0000_s1031" type="#_x0000_t202" style="position:absolute;left:0;text-align:left;margin-left:18.7pt;margin-top:20.2pt;width:434.25pt;height:72.8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">
                <v:textbox>
                  <w:txbxContent>
                    <w:p w14:paraId="2F3426EC" w14:textId="78D7C061" w:rsidR="00B71F46" w:rsidRPr="00490C2D" w:rsidRDefault="00490C2D" w:rsidP="00B71F46">
                      <w:pPr>
                        <w:rPr>
                          <w:rFonts w:ascii="Arial" w:hAnsi="Arial" w:cs="Arial"/>
                        </w:rPr>
                      </w:pPr>
                      <w:r w:rsidRPr="00490C2D">
                        <w:rPr>
                          <w:rFonts w:ascii="Arial" w:hAnsi="Arial" w:cs="Arial"/>
                        </w:rPr>
                        <w:t>Dieses Buch richtet sich an Lehrerinnen und Lehrer, welche in der Primarstufe unterrichten. Es enthält Anregungen zur Diagnostik und daraus ableitbaren Förderansätzen. Weiter werden verschiedene Methoden und Möglichkeiten vorgestellt, welche das eigene Wahrnehmungs- und Handlungsrepertoire erweitern.</w:t>
                      </w:r>
                    </w:p>
                  </w:txbxContent>
                </v:textbox>
                <w10:wrap type="square"/>
              </v:shape>
            </w:pict>
          </mc:Fallback>
        </mc:AlternateContent>
      </w:r>
    </w:p>
    <w:p w14:paraId="6CA94971" w14:textId="1B2EDDED" w:rsidR="006B34BE" w:rsidRPr="00966B63" w:rsidRDefault="006B34BE" w:rsidP="006B34BE">
      <w:pPr>
        <w:pStyle w:val="Listenabsatz"/>
        <w:ind w:left="426"/>
        <w:rPr>
          <w:rFonts w:eastAsia="Garamond" w:cs="Arial"/>
          <w:sz w:val="22"/>
          <w:szCs w:val="22"/>
        </w:rPr>
      </w:pPr>
    </w:p>
    <w:p w14:paraId="6CA94972" w14:textId="17A0D596" w:rsidR="00216C90" w:rsidRPr="006B34BE" w:rsidRDefault="00192DF3" w:rsidP="00216C90">
      <w:pPr>
        <w:pStyle w:val="Listenabsatz"/>
        <w:numPr>
          <w:ilvl w:val="0"/>
          <w:numId w:val="1"/>
        </w:numPr>
        <w:ind w:left="426" w:hanging="426"/>
        <w:rPr>
          <w:rFonts w:eastAsia="Garamond" w:cs="Arial"/>
          <w:sz w:val="22"/>
          <w:szCs w:val="22"/>
        </w:rPr>
      </w:pPr>
      <w:r w:rsidRPr="00A100A3">
        <w:rPr>
          <w:rFonts w:eastAsia="Garamond" w:cs="Arial"/>
          <w:noProof/>
        </w:rPr>
        <mc:AlternateContent>
          <mc:Choice Requires="wps">
            <w:drawing>
              <wp:anchor distT="45720" distB="45720" distL="114300" distR="114300" simplePos="0" relativeHeight="251687936" behindDoc="0" locked="0" layoutInCell="1" allowOverlap="1" wp14:anchorId="02B140B4" wp14:editId="03E2A2FD">
                <wp:simplePos x="0" y="0"/>
                <wp:positionH relativeFrom="margin">
                  <wp:align>right</wp:align>
                </wp:positionH>
                <wp:positionV relativeFrom="paragraph">
                  <wp:posOffset>603250</wp:posOffset>
                </wp:positionV>
                <wp:extent cx="5447665" cy="2787650"/>
                <wp:effectExtent l="0" t="0" r="19685" b="12700"/>
                <wp:wrapSquare wrapText="bothSides"/>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665" cy="2787650"/>
                        </a:xfrm>
                        <a:prstGeom prst="rect">
                          <a:avLst/>
                        </a:prstGeom>
                        <a:solidFill>
                          <a:srgbClr val="FFFFFF"/>
                        </a:solidFill>
                        <a:ln w="9525">
                          <a:solidFill>
                            <a:srgbClr val="000000"/>
                          </a:solidFill>
                          <a:miter lim="800000"/>
                          <a:headEnd/>
                          <a:tailEnd/>
                        </a:ln>
                      </wps:spPr>
                      <wps:txbx>
                        <w:txbxContent>
                          <w:p w14:paraId="58FEB146" w14:textId="6284AFEC" w:rsidR="008263EC" w:rsidRDefault="008263EC" w:rsidP="008263EC">
                            <w:pPr>
                              <w:rPr>
                                <w:rFonts w:ascii="Arial" w:hAnsi="Arial" w:cs="Arial"/>
                              </w:rPr>
                            </w:pPr>
                            <w:r w:rsidRPr="00490C2D">
                              <w:rPr>
                                <w:rFonts w:ascii="Arial" w:hAnsi="Arial" w:cs="Arial"/>
                              </w:rPr>
                              <w:t>Aus</w:t>
                            </w:r>
                            <w:r>
                              <w:rPr>
                                <w:rFonts w:ascii="Arial" w:hAnsi="Arial" w:cs="Arial"/>
                              </w:rPr>
                              <w:t>gangsbasis bildet</w:t>
                            </w:r>
                            <w:r w:rsidRPr="00490C2D">
                              <w:rPr>
                                <w:rFonts w:ascii="Arial" w:hAnsi="Arial" w:cs="Arial"/>
                              </w:rPr>
                              <w:t xml:space="preserve"> ein</w:t>
                            </w:r>
                            <w:r>
                              <w:rPr>
                                <w:rFonts w:ascii="Arial" w:hAnsi="Arial" w:cs="Arial"/>
                              </w:rPr>
                              <w:t xml:space="preserve"> </w:t>
                            </w:r>
                            <w:r w:rsidRPr="00490C2D">
                              <w:rPr>
                                <w:rFonts w:ascii="Arial" w:hAnsi="Arial" w:cs="Arial"/>
                              </w:rPr>
                              <w:t>Fragebogen zur schulischen Einschätzung des Verhaltens und der Entwicklung</w:t>
                            </w:r>
                            <w:r>
                              <w:rPr>
                                <w:rFonts w:ascii="Arial" w:hAnsi="Arial" w:cs="Arial"/>
                              </w:rPr>
                              <w:t xml:space="preserve"> (SEVE). Aus diesem lassen sich Entwicklungsfelder zur Förderplanung, bezogen auf das schulische Lernen des einzelnen Schülers, ableiten.</w:t>
                            </w:r>
                          </w:p>
                          <w:p w14:paraId="175DCA5A" w14:textId="0327C2DE" w:rsidR="008263EC" w:rsidRDefault="008263EC" w:rsidP="008263EC">
                            <w:pPr>
                              <w:rPr>
                                <w:rFonts w:ascii="Arial" w:hAnsi="Arial" w:cs="Arial"/>
                              </w:rPr>
                            </w:pPr>
                            <w:r>
                              <w:rPr>
                                <w:rFonts w:ascii="Arial" w:hAnsi="Arial" w:cs="Arial"/>
                              </w:rPr>
                              <w:t xml:space="preserve">Auf Grundlage </w:t>
                            </w:r>
                            <w:r w:rsidR="009668B5">
                              <w:rPr>
                                <w:rFonts w:ascii="Arial" w:hAnsi="Arial" w:cs="Arial"/>
                              </w:rPr>
                              <w:t xml:space="preserve">des SEVE </w:t>
                            </w:r>
                            <w:r w:rsidR="00A1528E">
                              <w:rPr>
                                <w:rFonts w:ascii="Arial" w:hAnsi="Arial" w:cs="Arial"/>
                              </w:rPr>
                              <w:t>kann die Förderung der sozialen und emotionalen Entwicklung von Kinder- und Jugendliche im Alter von 10 – 16 Jahren</w:t>
                            </w:r>
                            <w:r>
                              <w:rPr>
                                <w:rFonts w:ascii="Arial" w:hAnsi="Arial" w:cs="Arial"/>
                              </w:rPr>
                              <w:t xml:space="preserve"> </w:t>
                            </w:r>
                            <w:r w:rsidR="009668B5">
                              <w:rPr>
                                <w:rFonts w:ascii="Arial" w:hAnsi="Arial" w:cs="Arial"/>
                              </w:rPr>
                              <w:t>geplant werden</w:t>
                            </w:r>
                            <w:r w:rsidR="00A1528E">
                              <w:rPr>
                                <w:rFonts w:ascii="Arial" w:hAnsi="Arial" w:cs="Arial"/>
                              </w:rPr>
                              <w:t xml:space="preserve">. Theoretische Hintergrunde, Anregungen und Methoden </w:t>
                            </w:r>
                            <w:r w:rsidR="009668B5">
                              <w:rPr>
                                <w:rFonts w:ascii="Arial" w:hAnsi="Arial" w:cs="Arial"/>
                              </w:rPr>
                              <w:t xml:space="preserve">hierzu </w:t>
                            </w:r>
                            <w:r w:rsidR="00A1528E">
                              <w:rPr>
                                <w:rFonts w:ascii="Arial" w:hAnsi="Arial" w:cs="Arial"/>
                              </w:rPr>
                              <w:t>werden in den</w:t>
                            </w:r>
                            <w:r>
                              <w:rPr>
                                <w:rFonts w:ascii="Arial" w:hAnsi="Arial" w:cs="Arial"/>
                              </w:rPr>
                              <w:t xml:space="preserve"> Planungshilfen </w:t>
                            </w:r>
                            <w:r w:rsidR="00A1528E">
                              <w:rPr>
                                <w:rFonts w:ascii="Arial" w:hAnsi="Arial" w:cs="Arial"/>
                              </w:rPr>
                              <w:t xml:space="preserve">der einzelnen Kapitel </w:t>
                            </w:r>
                            <w:r w:rsidR="009668B5">
                              <w:rPr>
                                <w:rFonts w:ascii="Arial" w:hAnsi="Arial" w:cs="Arial"/>
                              </w:rPr>
                              <w:t>erläutert</w:t>
                            </w:r>
                            <w:r w:rsidR="00A1528E">
                              <w:rPr>
                                <w:rFonts w:ascii="Arial" w:hAnsi="Arial" w:cs="Arial"/>
                              </w:rPr>
                              <w:t xml:space="preserve">. </w:t>
                            </w:r>
                            <w:r w:rsidR="009668B5">
                              <w:rPr>
                                <w:rFonts w:ascii="Arial" w:hAnsi="Arial" w:cs="Arial"/>
                              </w:rPr>
                              <w:t xml:space="preserve">Vorgestellt werden der </w:t>
                            </w:r>
                            <w:r w:rsidR="00A1528E">
                              <w:rPr>
                                <w:rFonts w:ascii="Arial" w:hAnsi="Arial" w:cs="Arial"/>
                              </w:rPr>
                              <w:t>lerntheoretische, - kognitionspsychologische und schülerzentrierte</w:t>
                            </w:r>
                            <w:r w:rsidR="009668B5">
                              <w:rPr>
                                <w:rFonts w:ascii="Arial" w:hAnsi="Arial" w:cs="Arial"/>
                              </w:rPr>
                              <w:t xml:space="preserve"> Ansatz. Die </w:t>
                            </w:r>
                            <w:r w:rsidR="00A1528E">
                              <w:rPr>
                                <w:rFonts w:ascii="Arial" w:hAnsi="Arial" w:cs="Arial"/>
                              </w:rPr>
                              <w:t>Förder</w:t>
                            </w:r>
                            <w:r w:rsidR="009668B5">
                              <w:rPr>
                                <w:rFonts w:ascii="Arial" w:hAnsi="Arial" w:cs="Arial"/>
                              </w:rPr>
                              <w:t>ansätze beziehen sich auf</w:t>
                            </w:r>
                            <w:r w:rsidR="00A1528E">
                              <w:rPr>
                                <w:rFonts w:ascii="Arial" w:hAnsi="Arial" w:cs="Arial"/>
                              </w:rPr>
                              <w:t xml:space="preserve"> d</w:t>
                            </w:r>
                            <w:r w:rsidR="009668B5">
                              <w:rPr>
                                <w:rFonts w:ascii="Arial" w:hAnsi="Arial" w:cs="Arial"/>
                              </w:rPr>
                              <w:t>a</w:t>
                            </w:r>
                            <w:r w:rsidR="00A1528E">
                              <w:rPr>
                                <w:rFonts w:ascii="Arial" w:hAnsi="Arial" w:cs="Arial"/>
                              </w:rPr>
                              <w:t>s Arbeitsverhalten, aggressive</w:t>
                            </w:r>
                            <w:r w:rsidR="009668B5">
                              <w:rPr>
                                <w:rFonts w:ascii="Arial" w:hAnsi="Arial" w:cs="Arial"/>
                              </w:rPr>
                              <w:t xml:space="preserve">s Verhalten, </w:t>
                            </w:r>
                            <w:r w:rsidR="00A1528E">
                              <w:rPr>
                                <w:rFonts w:ascii="Arial" w:hAnsi="Arial" w:cs="Arial"/>
                              </w:rPr>
                              <w:t>äng</w:t>
                            </w:r>
                            <w:r w:rsidR="009668B5">
                              <w:rPr>
                                <w:rFonts w:ascii="Arial" w:hAnsi="Arial" w:cs="Arial"/>
                              </w:rPr>
                              <w:t>stliches</w:t>
                            </w:r>
                            <w:r w:rsidR="00A1528E">
                              <w:rPr>
                                <w:rFonts w:ascii="Arial" w:hAnsi="Arial" w:cs="Arial"/>
                              </w:rPr>
                              <w:t xml:space="preserve"> Verhalten, </w:t>
                            </w:r>
                            <w:r w:rsidR="009668B5">
                              <w:rPr>
                                <w:rFonts w:ascii="Arial" w:hAnsi="Arial" w:cs="Arial"/>
                              </w:rPr>
                              <w:t xml:space="preserve">die </w:t>
                            </w:r>
                            <w:r w:rsidR="00A1528E">
                              <w:rPr>
                                <w:rFonts w:ascii="Arial" w:hAnsi="Arial" w:cs="Arial"/>
                              </w:rPr>
                              <w:t>Förderung bei Absentismus</w:t>
                            </w:r>
                            <w:r w:rsidR="009668B5">
                              <w:rPr>
                                <w:rFonts w:ascii="Arial" w:hAnsi="Arial" w:cs="Arial"/>
                              </w:rPr>
                              <w:t xml:space="preserve"> und die</w:t>
                            </w:r>
                            <w:r w:rsidR="00A1528E">
                              <w:rPr>
                                <w:rFonts w:ascii="Arial" w:hAnsi="Arial" w:cs="Arial"/>
                              </w:rPr>
                              <w:t xml:space="preserve"> Förderung der sozialen Integration.</w:t>
                            </w:r>
                          </w:p>
                          <w:p w14:paraId="31D597B2" w14:textId="7AB4571D" w:rsidR="00A1528E" w:rsidRDefault="00A1528E" w:rsidP="008263EC">
                            <w:pPr>
                              <w:rPr>
                                <w:rFonts w:ascii="Arial" w:hAnsi="Arial" w:cs="Arial"/>
                              </w:rPr>
                            </w:pPr>
                            <w:r>
                              <w:rPr>
                                <w:rFonts w:ascii="Arial" w:hAnsi="Arial" w:cs="Arial"/>
                              </w:rPr>
                              <w:t xml:space="preserve">Zudem enthält das Buch einen Exkurs zum </w:t>
                            </w:r>
                            <w:proofErr w:type="spellStart"/>
                            <w:r>
                              <w:rPr>
                                <w:rFonts w:ascii="Arial" w:hAnsi="Arial" w:cs="Arial"/>
                              </w:rPr>
                              <w:t>Classroom</w:t>
                            </w:r>
                            <w:proofErr w:type="spellEnd"/>
                            <w:r>
                              <w:rPr>
                                <w:rFonts w:ascii="Arial" w:hAnsi="Arial" w:cs="Arial"/>
                              </w:rPr>
                              <w:t xml:space="preserve"> Management.</w:t>
                            </w:r>
                          </w:p>
                          <w:p w14:paraId="3BB02B1E" w14:textId="77777777" w:rsidR="00192DF3" w:rsidRDefault="00192DF3" w:rsidP="00192D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B140B4" id="_x0000_s1032" type="#_x0000_t202" style="position:absolute;left:0;text-align:left;margin-left:377.75pt;margin-top:47.5pt;width:428.95pt;height:219.5pt;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">
                <v:textbox>
                  <w:txbxContent>
                    <w:p w14:paraId="58FEB146" w14:textId="6284AFEC" w:rsidR="008263EC" w:rsidRDefault="008263EC" w:rsidP="008263EC">
                      <w:pPr>
                        <w:rPr>
                          <w:rFonts w:ascii="Arial" w:hAnsi="Arial" w:cs="Arial"/>
                        </w:rPr>
                      </w:pPr>
                      <w:r w:rsidRPr="00490C2D">
                        <w:rPr>
                          <w:rFonts w:ascii="Arial" w:hAnsi="Arial" w:cs="Arial"/>
                        </w:rPr>
                        <w:t>Aus</w:t>
                      </w:r>
                      <w:r>
                        <w:rPr>
                          <w:rFonts w:ascii="Arial" w:hAnsi="Arial" w:cs="Arial"/>
                        </w:rPr>
                        <w:t>gangsbasis bildet</w:t>
                      </w:r>
                      <w:r w:rsidRPr="00490C2D">
                        <w:rPr>
                          <w:rFonts w:ascii="Arial" w:hAnsi="Arial" w:cs="Arial"/>
                        </w:rPr>
                        <w:t xml:space="preserve"> ein</w:t>
                      </w:r>
                      <w:r>
                        <w:rPr>
                          <w:rFonts w:ascii="Arial" w:hAnsi="Arial" w:cs="Arial"/>
                        </w:rPr>
                        <w:t xml:space="preserve"> </w:t>
                      </w:r>
                      <w:r w:rsidRPr="00490C2D">
                        <w:rPr>
                          <w:rFonts w:ascii="Arial" w:hAnsi="Arial" w:cs="Arial"/>
                        </w:rPr>
                        <w:t>Fragebogen zur schulischen Einschätzung des Verhaltens und der Entwicklung</w:t>
                      </w:r>
                      <w:r>
                        <w:rPr>
                          <w:rFonts w:ascii="Arial" w:hAnsi="Arial" w:cs="Arial"/>
                        </w:rPr>
                        <w:t xml:space="preserve"> (SEVE). Aus diesem lassen sich Entwicklungsfelder zur Förderplanung, bezogen auf das schulische Lernen des einzelnen Schülers, ableiten.</w:t>
                      </w:r>
                    </w:p>
                    <w:p w14:paraId="175DCA5A" w14:textId="0327C2DE" w:rsidR="008263EC" w:rsidRDefault="008263EC" w:rsidP="008263EC">
                      <w:pPr>
                        <w:rPr>
                          <w:rFonts w:ascii="Arial" w:hAnsi="Arial" w:cs="Arial"/>
                        </w:rPr>
                      </w:pPr>
                      <w:r>
                        <w:rPr>
                          <w:rFonts w:ascii="Arial" w:hAnsi="Arial" w:cs="Arial"/>
                        </w:rPr>
                        <w:t xml:space="preserve">Auf Grundlage </w:t>
                      </w:r>
                      <w:r w:rsidR="009668B5">
                        <w:rPr>
                          <w:rFonts w:ascii="Arial" w:hAnsi="Arial" w:cs="Arial"/>
                        </w:rPr>
                        <w:t xml:space="preserve">des SEVE </w:t>
                      </w:r>
                      <w:r w:rsidR="00A1528E">
                        <w:rPr>
                          <w:rFonts w:ascii="Arial" w:hAnsi="Arial" w:cs="Arial"/>
                        </w:rPr>
                        <w:t xml:space="preserve">kann die </w:t>
                      </w:r>
                      <w:r w:rsidR="00A1528E">
                        <w:rPr>
                          <w:rFonts w:ascii="Arial" w:hAnsi="Arial" w:cs="Arial"/>
                        </w:rPr>
                        <w:t>Förderung der sozialen und emotionalen Entwicklung</w:t>
                      </w:r>
                      <w:r w:rsidR="00A1528E">
                        <w:rPr>
                          <w:rFonts w:ascii="Arial" w:hAnsi="Arial" w:cs="Arial"/>
                        </w:rPr>
                        <w:t xml:space="preserve"> von </w:t>
                      </w:r>
                      <w:r w:rsidR="00A1528E">
                        <w:rPr>
                          <w:rFonts w:ascii="Arial" w:hAnsi="Arial" w:cs="Arial"/>
                        </w:rPr>
                        <w:t>Kinder- und Jugendliche im Alter von 10 – 16 Jahren</w:t>
                      </w:r>
                      <w:r>
                        <w:rPr>
                          <w:rFonts w:ascii="Arial" w:hAnsi="Arial" w:cs="Arial"/>
                        </w:rPr>
                        <w:t xml:space="preserve"> </w:t>
                      </w:r>
                      <w:r w:rsidR="009668B5">
                        <w:rPr>
                          <w:rFonts w:ascii="Arial" w:hAnsi="Arial" w:cs="Arial"/>
                        </w:rPr>
                        <w:t>geplant werden</w:t>
                      </w:r>
                      <w:r w:rsidR="00A1528E">
                        <w:rPr>
                          <w:rFonts w:ascii="Arial" w:hAnsi="Arial" w:cs="Arial"/>
                        </w:rPr>
                        <w:t xml:space="preserve">. Theoretische Hintergrunde, Anregungen und Methoden </w:t>
                      </w:r>
                      <w:r w:rsidR="009668B5">
                        <w:rPr>
                          <w:rFonts w:ascii="Arial" w:hAnsi="Arial" w:cs="Arial"/>
                        </w:rPr>
                        <w:t xml:space="preserve">hierzu </w:t>
                      </w:r>
                      <w:r w:rsidR="00A1528E">
                        <w:rPr>
                          <w:rFonts w:ascii="Arial" w:hAnsi="Arial" w:cs="Arial"/>
                        </w:rPr>
                        <w:t>werden in den</w:t>
                      </w:r>
                      <w:r>
                        <w:rPr>
                          <w:rFonts w:ascii="Arial" w:hAnsi="Arial" w:cs="Arial"/>
                        </w:rPr>
                        <w:t xml:space="preserve"> Planungshilfen </w:t>
                      </w:r>
                      <w:r w:rsidR="00A1528E">
                        <w:rPr>
                          <w:rFonts w:ascii="Arial" w:hAnsi="Arial" w:cs="Arial"/>
                        </w:rPr>
                        <w:t xml:space="preserve">der einzelnen Kapitel </w:t>
                      </w:r>
                      <w:r w:rsidR="009668B5">
                        <w:rPr>
                          <w:rFonts w:ascii="Arial" w:hAnsi="Arial" w:cs="Arial"/>
                        </w:rPr>
                        <w:t>erläutert</w:t>
                      </w:r>
                      <w:r w:rsidR="00A1528E">
                        <w:rPr>
                          <w:rFonts w:ascii="Arial" w:hAnsi="Arial" w:cs="Arial"/>
                        </w:rPr>
                        <w:t xml:space="preserve">. </w:t>
                      </w:r>
                      <w:r w:rsidR="009668B5">
                        <w:rPr>
                          <w:rFonts w:ascii="Arial" w:hAnsi="Arial" w:cs="Arial"/>
                        </w:rPr>
                        <w:t xml:space="preserve">Vorgestellt werden der </w:t>
                      </w:r>
                      <w:r w:rsidR="00A1528E">
                        <w:rPr>
                          <w:rFonts w:ascii="Arial" w:hAnsi="Arial" w:cs="Arial"/>
                        </w:rPr>
                        <w:t>lerntheoretische, - kognitionspsychologische und schülerzentrierte</w:t>
                      </w:r>
                      <w:r w:rsidR="009668B5">
                        <w:rPr>
                          <w:rFonts w:ascii="Arial" w:hAnsi="Arial" w:cs="Arial"/>
                        </w:rPr>
                        <w:t xml:space="preserve"> Ansatz. Die </w:t>
                      </w:r>
                      <w:r w:rsidR="00A1528E">
                        <w:rPr>
                          <w:rFonts w:ascii="Arial" w:hAnsi="Arial" w:cs="Arial"/>
                        </w:rPr>
                        <w:t>Förder</w:t>
                      </w:r>
                      <w:r w:rsidR="009668B5">
                        <w:rPr>
                          <w:rFonts w:ascii="Arial" w:hAnsi="Arial" w:cs="Arial"/>
                        </w:rPr>
                        <w:t>ansätze beziehen sich auf</w:t>
                      </w:r>
                      <w:r w:rsidR="00A1528E">
                        <w:rPr>
                          <w:rFonts w:ascii="Arial" w:hAnsi="Arial" w:cs="Arial"/>
                        </w:rPr>
                        <w:t xml:space="preserve"> d</w:t>
                      </w:r>
                      <w:r w:rsidR="009668B5">
                        <w:rPr>
                          <w:rFonts w:ascii="Arial" w:hAnsi="Arial" w:cs="Arial"/>
                        </w:rPr>
                        <w:t>a</w:t>
                      </w:r>
                      <w:r w:rsidR="00A1528E">
                        <w:rPr>
                          <w:rFonts w:ascii="Arial" w:hAnsi="Arial" w:cs="Arial"/>
                        </w:rPr>
                        <w:t>s Arbeitsverhalten, aggressive</w:t>
                      </w:r>
                      <w:r w:rsidR="009668B5">
                        <w:rPr>
                          <w:rFonts w:ascii="Arial" w:hAnsi="Arial" w:cs="Arial"/>
                        </w:rPr>
                        <w:t xml:space="preserve">s Verhalten, </w:t>
                      </w:r>
                      <w:r w:rsidR="00A1528E">
                        <w:rPr>
                          <w:rFonts w:ascii="Arial" w:hAnsi="Arial" w:cs="Arial"/>
                        </w:rPr>
                        <w:t>äng</w:t>
                      </w:r>
                      <w:r w:rsidR="009668B5">
                        <w:rPr>
                          <w:rFonts w:ascii="Arial" w:hAnsi="Arial" w:cs="Arial"/>
                        </w:rPr>
                        <w:t>stliches</w:t>
                      </w:r>
                      <w:r w:rsidR="00A1528E">
                        <w:rPr>
                          <w:rFonts w:ascii="Arial" w:hAnsi="Arial" w:cs="Arial"/>
                        </w:rPr>
                        <w:t xml:space="preserve"> Verhalten, </w:t>
                      </w:r>
                      <w:r w:rsidR="009668B5">
                        <w:rPr>
                          <w:rFonts w:ascii="Arial" w:hAnsi="Arial" w:cs="Arial"/>
                        </w:rPr>
                        <w:t xml:space="preserve">die </w:t>
                      </w:r>
                      <w:r w:rsidR="00A1528E">
                        <w:rPr>
                          <w:rFonts w:ascii="Arial" w:hAnsi="Arial" w:cs="Arial"/>
                        </w:rPr>
                        <w:t>F</w:t>
                      </w:r>
                      <w:r w:rsidR="00A1528E">
                        <w:rPr>
                          <w:rFonts w:ascii="Arial" w:hAnsi="Arial" w:cs="Arial"/>
                        </w:rPr>
                        <w:t>örderung bei Absentismus</w:t>
                      </w:r>
                      <w:r w:rsidR="009668B5">
                        <w:rPr>
                          <w:rFonts w:ascii="Arial" w:hAnsi="Arial" w:cs="Arial"/>
                        </w:rPr>
                        <w:t xml:space="preserve"> und die</w:t>
                      </w:r>
                      <w:r w:rsidR="00A1528E">
                        <w:rPr>
                          <w:rFonts w:ascii="Arial" w:hAnsi="Arial" w:cs="Arial"/>
                        </w:rPr>
                        <w:t xml:space="preserve"> Förderung der sozialen Integration.</w:t>
                      </w:r>
                    </w:p>
                    <w:p w14:paraId="31D597B2" w14:textId="7AB4571D" w:rsidR="00A1528E" w:rsidRDefault="00A1528E" w:rsidP="008263EC">
                      <w:pPr>
                        <w:rPr>
                          <w:rFonts w:ascii="Arial" w:hAnsi="Arial" w:cs="Arial"/>
                        </w:rPr>
                      </w:pPr>
                      <w:r>
                        <w:rPr>
                          <w:rFonts w:ascii="Arial" w:hAnsi="Arial" w:cs="Arial"/>
                        </w:rPr>
                        <w:t xml:space="preserve">Zudem enthält das Buch einen Exkurs zum </w:t>
                      </w:r>
                      <w:proofErr w:type="spellStart"/>
                      <w:r>
                        <w:rPr>
                          <w:rFonts w:ascii="Arial" w:hAnsi="Arial" w:cs="Arial"/>
                        </w:rPr>
                        <w:t>Classroom</w:t>
                      </w:r>
                      <w:proofErr w:type="spellEnd"/>
                      <w:r>
                        <w:rPr>
                          <w:rFonts w:ascii="Arial" w:hAnsi="Arial" w:cs="Arial"/>
                        </w:rPr>
                        <w:t xml:space="preserve"> Management.</w:t>
                      </w:r>
                    </w:p>
                    <w:p w14:paraId="3BB02B1E" w14:textId="77777777" w:rsidR="00192DF3" w:rsidRDefault="00192DF3" w:rsidP="00192DF3"/>
                  </w:txbxContent>
                </v:textbox>
                <w10:wrap type="square" anchorx="margin"/>
              </v:shape>
            </w:pict>
          </mc:Fallback>
        </mc:AlternateContent>
      </w:r>
      <w:r w:rsidR="00216C90" w:rsidRPr="0008754E">
        <w:rPr>
          <w:rFonts w:cs="Arial"/>
          <w:sz w:val="22"/>
          <w:szCs w:val="22"/>
        </w:rPr>
        <w:t>Blumenthal, Y.</w:t>
      </w:r>
      <w:r w:rsidR="00216C90">
        <w:rPr>
          <w:rFonts w:cs="Arial"/>
          <w:sz w:val="22"/>
          <w:szCs w:val="22"/>
        </w:rPr>
        <w:t xml:space="preserve"> &amp;</w:t>
      </w:r>
      <w:r w:rsidR="00216C90" w:rsidRPr="0008754E">
        <w:rPr>
          <w:rFonts w:cs="Arial"/>
          <w:sz w:val="22"/>
          <w:szCs w:val="22"/>
        </w:rPr>
        <w:t xml:space="preserve"> </w:t>
      </w:r>
      <w:proofErr w:type="spellStart"/>
      <w:r w:rsidR="00216C90" w:rsidRPr="0008754E">
        <w:rPr>
          <w:rFonts w:cs="Arial"/>
          <w:sz w:val="22"/>
          <w:szCs w:val="22"/>
        </w:rPr>
        <w:t>Carnein</w:t>
      </w:r>
      <w:proofErr w:type="spellEnd"/>
      <w:r w:rsidR="00216C90" w:rsidRPr="0008754E">
        <w:rPr>
          <w:rFonts w:cs="Arial"/>
          <w:sz w:val="22"/>
          <w:szCs w:val="22"/>
        </w:rPr>
        <w:t>, O.</w:t>
      </w:r>
      <w:r w:rsidR="00216C90">
        <w:rPr>
          <w:rFonts w:cs="Arial"/>
          <w:sz w:val="22"/>
          <w:szCs w:val="22"/>
        </w:rPr>
        <w:t xml:space="preserve"> &amp;</w:t>
      </w:r>
      <w:r w:rsidR="00216C90" w:rsidRPr="0008754E">
        <w:rPr>
          <w:rFonts w:cs="Arial"/>
          <w:sz w:val="22"/>
          <w:szCs w:val="22"/>
        </w:rPr>
        <w:t xml:space="preserve"> </w:t>
      </w:r>
      <w:proofErr w:type="spellStart"/>
      <w:r w:rsidR="00216C90" w:rsidRPr="0008754E">
        <w:rPr>
          <w:rFonts w:cs="Arial"/>
          <w:sz w:val="22"/>
          <w:szCs w:val="22"/>
        </w:rPr>
        <w:t>Hartke</w:t>
      </w:r>
      <w:proofErr w:type="spellEnd"/>
      <w:r w:rsidR="00216C90" w:rsidRPr="0008754E">
        <w:rPr>
          <w:rFonts w:cs="Arial"/>
          <w:sz w:val="22"/>
          <w:szCs w:val="22"/>
        </w:rPr>
        <w:t>, B.</w:t>
      </w:r>
      <w:r w:rsidR="00216C90">
        <w:rPr>
          <w:rFonts w:cs="Arial"/>
          <w:sz w:val="22"/>
          <w:szCs w:val="22"/>
        </w:rPr>
        <w:t xml:space="preserve"> &amp;</w:t>
      </w:r>
      <w:r w:rsidR="00216C90" w:rsidRPr="0008754E">
        <w:rPr>
          <w:rFonts w:cs="Arial"/>
          <w:sz w:val="22"/>
          <w:szCs w:val="22"/>
        </w:rPr>
        <w:t xml:space="preserve"> </w:t>
      </w:r>
      <w:proofErr w:type="spellStart"/>
      <w:r w:rsidR="00216C90" w:rsidRPr="0008754E">
        <w:rPr>
          <w:rFonts w:cs="Arial"/>
          <w:sz w:val="22"/>
          <w:szCs w:val="22"/>
        </w:rPr>
        <w:t>Vrban</w:t>
      </w:r>
      <w:proofErr w:type="spellEnd"/>
      <w:r w:rsidR="00216C90" w:rsidRPr="0008754E">
        <w:rPr>
          <w:rFonts w:cs="Arial"/>
          <w:sz w:val="22"/>
          <w:szCs w:val="22"/>
        </w:rPr>
        <w:t>, R.</w:t>
      </w:r>
      <w:r w:rsidR="00216C90">
        <w:rPr>
          <w:rFonts w:cs="Arial"/>
          <w:sz w:val="22"/>
          <w:szCs w:val="22"/>
        </w:rPr>
        <w:t xml:space="preserve"> (2016)</w:t>
      </w:r>
      <w:r w:rsidR="00216C90" w:rsidRPr="0008754E">
        <w:rPr>
          <w:rFonts w:cs="Arial"/>
          <w:sz w:val="22"/>
          <w:szCs w:val="22"/>
        </w:rPr>
        <w:t xml:space="preserve">: </w:t>
      </w:r>
      <w:r w:rsidR="00216C90" w:rsidRPr="00732FD3">
        <w:rPr>
          <w:rFonts w:cs="Arial"/>
          <w:i/>
          <w:sz w:val="22"/>
          <w:szCs w:val="22"/>
        </w:rPr>
        <w:t>Schwierige Schüler – Sekundarstufe: 64 Handlungsmöglichkeiten bei Verhaltensauffälligkeiten.</w:t>
      </w:r>
      <w:r w:rsidR="00216C90">
        <w:rPr>
          <w:rFonts w:cs="Arial"/>
          <w:sz w:val="22"/>
          <w:szCs w:val="22"/>
        </w:rPr>
        <w:t xml:space="preserve"> Hamburg: </w:t>
      </w:r>
      <w:proofErr w:type="spellStart"/>
      <w:r w:rsidR="00216C90">
        <w:rPr>
          <w:rFonts w:cs="Arial"/>
          <w:sz w:val="22"/>
          <w:szCs w:val="22"/>
        </w:rPr>
        <w:t>Persen</w:t>
      </w:r>
      <w:proofErr w:type="spellEnd"/>
    </w:p>
    <w:p w14:paraId="6CA94973" w14:textId="109B18AE" w:rsidR="006B34BE" w:rsidRDefault="006B34BE" w:rsidP="006B34BE">
      <w:pPr>
        <w:pStyle w:val="Listenabsatz"/>
        <w:ind w:left="426"/>
        <w:rPr>
          <w:rFonts w:eastAsia="Garamond" w:cs="Arial"/>
          <w:sz w:val="22"/>
          <w:szCs w:val="22"/>
        </w:rPr>
      </w:pPr>
    </w:p>
    <w:p w14:paraId="6CA94974" w14:textId="32C701E7" w:rsidR="006B34BE" w:rsidRPr="0008754E" w:rsidRDefault="006B34BE" w:rsidP="006B34BE">
      <w:pPr>
        <w:pStyle w:val="Listenabsatz"/>
        <w:ind w:left="426"/>
        <w:rPr>
          <w:rFonts w:eastAsia="Garamond" w:cs="Arial"/>
          <w:sz w:val="22"/>
          <w:szCs w:val="22"/>
        </w:rPr>
      </w:pPr>
    </w:p>
    <w:p w14:paraId="6CA94975" w14:textId="77777777" w:rsidR="00216C90" w:rsidRDefault="006B34BE" w:rsidP="00216C90">
      <w:pPr>
        <w:pStyle w:val="Listenabsatz"/>
        <w:numPr>
          <w:ilvl w:val="0"/>
          <w:numId w:val="1"/>
        </w:numPr>
        <w:ind w:left="426" w:hanging="426"/>
        <w:rPr>
          <w:rFonts w:eastAsia="Garamond" w:cs="Arial"/>
          <w:sz w:val="22"/>
          <w:szCs w:val="22"/>
        </w:rPr>
      </w:pPr>
      <w:r w:rsidRPr="006B34BE">
        <w:rPr>
          <w:rFonts w:eastAsia="Garamond" w:cs="Arial"/>
          <w:noProof/>
        </w:rPr>
        <mc:AlternateContent>
          <mc:Choice Requires="wps">
            <w:drawing>
              <wp:anchor distT="45720" distB="45720" distL="114300" distR="114300" simplePos="0" relativeHeight="251671552" behindDoc="0" locked="0" layoutInCell="1" allowOverlap="1" wp14:anchorId="6CA94994" wp14:editId="6CA94995">
                <wp:simplePos x="0" y="0"/>
                <wp:positionH relativeFrom="column">
                  <wp:posOffset>300355</wp:posOffset>
                </wp:positionH>
                <wp:positionV relativeFrom="paragraph">
                  <wp:posOffset>452120</wp:posOffset>
                </wp:positionV>
                <wp:extent cx="5457825" cy="1404620"/>
                <wp:effectExtent l="0" t="0" r="28575" b="1651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404620"/>
                        </a:xfrm>
                        <a:prstGeom prst="rect">
                          <a:avLst/>
                        </a:prstGeom>
                        <a:solidFill>
                          <a:srgbClr val="FFFFFF"/>
                        </a:solidFill>
                        <a:ln w="9525">
                          <a:solidFill>
                            <a:srgbClr val="000000"/>
                          </a:solidFill>
                          <a:miter lim="800000"/>
                          <a:headEnd/>
                          <a:tailEnd/>
                        </a:ln>
                      </wps:spPr>
                      <wps:txbx>
                        <w:txbxContent>
                          <w:p w14:paraId="6CA949B1" w14:textId="77777777" w:rsidR="006B34BE" w:rsidRPr="006B34BE" w:rsidRDefault="006B34BE" w:rsidP="006B34BE">
                            <w:pPr>
                              <w:pStyle w:val="paragraphstyle5"/>
                              <w:ind w:right="-69"/>
                              <w:rPr>
                                <w:rFonts w:ascii="Arial" w:hAnsi="Arial" w:cs="Arial"/>
                                <w:color w:val="auto"/>
                                <w:sz w:val="22"/>
                                <w:szCs w:val="22"/>
                              </w:rPr>
                            </w:pPr>
                            <w:r w:rsidRPr="006B34BE">
                              <w:rPr>
                                <w:rStyle w:val="style71"/>
                                <w:rFonts w:ascii="Arial" w:hAnsi="Arial" w:cs="Arial"/>
                                <w:b w:val="0"/>
                                <w:color w:val="auto"/>
                                <w:sz w:val="22"/>
                                <w:szCs w:val="22"/>
                              </w:rPr>
                              <w:t xml:space="preserve">Ich </w:t>
                            </w:r>
                            <w:proofErr w:type="spellStart"/>
                            <w:r w:rsidRPr="006B34BE">
                              <w:rPr>
                                <w:rStyle w:val="style71"/>
                                <w:rFonts w:ascii="Arial" w:hAnsi="Arial" w:cs="Arial"/>
                                <w:b w:val="0"/>
                                <w:color w:val="auto"/>
                                <w:sz w:val="22"/>
                                <w:szCs w:val="22"/>
                              </w:rPr>
                              <w:t>schaffs</w:t>
                            </w:r>
                            <w:proofErr w:type="spellEnd"/>
                            <w:r w:rsidRPr="006B34BE">
                              <w:rPr>
                                <w:rStyle w:val="style71"/>
                                <w:rFonts w:ascii="Arial" w:hAnsi="Arial" w:cs="Arial"/>
                                <w:b w:val="0"/>
                                <w:color w:val="auto"/>
                                <w:sz w:val="22"/>
                                <w:szCs w:val="22"/>
                              </w:rPr>
                              <w:t>!</w:t>
                            </w:r>
                            <w:r w:rsidRPr="006B34BE">
                              <w:rPr>
                                <w:rStyle w:val="style71"/>
                                <w:rFonts w:ascii="Arial" w:hAnsi="Arial" w:cs="Arial"/>
                                <w:color w:val="auto"/>
                                <w:sz w:val="22"/>
                                <w:szCs w:val="22"/>
                              </w:rPr>
                              <w:t xml:space="preserve"> </w:t>
                            </w:r>
                            <w:r w:rsidRPr="006B34BE">
                              <w:rPr>
                                <w:rFonts w:ascii="Arial" w:hAnsi="Arial" w:cs="Arial"/>
                                <w:color w:val="auto"/>
                                <w:sz w:val="22"/>
                                <w:szCs w:val="22"/>
                              </w:rPr>
                              <w:t xml:space="preserve">ist ein Problemlösungs-Programm für Kinder und Jugendliche, das auf einem lösungsorientierten Ansatz beruht. Es wurde von dem finnischen Psychiater Ben </w:t>
                            </w:r>
                            <w:proofErr w:type="spellStart"/>
                            <w:r w:rsidRPr="006B34BE">
                              <w:rPr>
                                <w:rFonts w:ascii="Arial" w:hAnsi="Arial" w:cs="Arial"/>
                                <w:color w:val="auto"/>
                                <w:sz w:val="22"/>
                                <w:szCs w:val="22"/>
                              </w:rPr>
                              <w:t>Furman</w:t>
                            </w:r>
                            <w:proofErr w:type="spellEnd"/>
                            <w:r w:rsidRPr="006B34BE">
                              <w:rPr>
                                <w:rFonts w:ascii="Arial" w:hAnsi="Arial" w:cs="Arial"/>
                                <w:color w:val="auto"/>
                                <w:sz w:val="22"/>
                                <w:szCs w:val="22"/>
                              </w:rPr>
                              <w:t xml:space="preserve">, dem Sozialpsychologen </w:t>
                            </w:r>
                            <w:proofErr w:type="spellStart"/>
                            <w:r w:rsidRPr="006B34BE">
                              <w:rPr>
                                <w:rFonts w:ascii="Arial" w:hAnsi="Arial" w:cs="Arial"/>
                                <w:color w:val="auto"/>
                                <w:sz w:val="22"/>
                                <w:szCs w:val="22"/>
                              </w:rPr>
                              <w:t>Tapani</w:t>
                            </w:r>
                            <w:proofErr w:type="spellEnd"/>
                            <w:r w:rsidRPr="006B34BE">
                              <w:rPr>
                                <w:rFonts w:ascii="Arial" w:hAnsi="Arial" w:cs="Arial"/>
                                <w:color w:val="auto"/>
                                <w:sz w:val="22"/>
                                <w:szCs w:val="22"/>
                              </w:rPr>
                              <w:t xml:space="preserve"> </w:t>
                            </w:r>
                            <w:proofErr w:type="spellStart"/>
                            <w:r w:rsidRPr="006B34BE">
                              <w:rPr>
                                <w:rFonts w:ascii="Arial" w:hAnsi="Arial" w:cs="Arial"/>
                                <w:color w:val="auto"/>
                                <w:sz w:val="22"/>
                                <w:szCs w:val="22"/>
                              </w:rPr>
                              <w:t>Ahola</w:t>
                            </w:r>
                            <w:proofErr w:type="spellEnd"/>
                            <w:r w:rsidRPr="006B34BE">
                              <w:rPr>
                                <w:rFonts w:ascii="Arial" w:hAnsi="Arial" w:cs="Arial"/>
                                <w:color w:val="auto"/>
                                <w:sz w:val="22"/>
                                <w:szCs w:val="22"/>
                              </w:rPr>
                              <w:t xml:space="preserve"> und Sonderschullehrerinnen entwickelt. Probleme von Kindern und Jugendlichen können als Fähigkeiten angesehen werden, die erlernbar oder verbesserbar sind. </w:t>
                            </w:r>
                            <w:r w:rsidR="00CA6D10">
                              <w:rPr>
                                <w:rFonts w:ascii="Arial" w:hAnsi="Arial" w:cs="Arial"/>
                                <w:color w:val="auto"/>
                                <w:sz w:val="22"/>
                                <w:szCs w:val="22"/>
                              </w:rPr>
                              <w:t>Mit 15 aufeinander folgenden Schritten bietet das Programm eine Anleitung, um Fähigkeiten zu lernen und schwieriges Verhalten zu bewältigen. N</w:t>
                            </w:r>
                            <w:r w:rsidRPr="006B34BE">
                              <w:rPr>
                                <w:rFonts w:ascii="Arial" w:hAnsi="Arial" w:cs="Arial"/>
                                <w:color w:val="auto"/>
                                <w:sz w:val="22"/>
                                <w:szCs w:val="22"/>
                              </w:rPr>
                              <w:t xml:space="preserve">iemand </w:t>
                            </w:r>
                            <w:r w:rsidR="00CA6D10">
                              <w:rPr>
                                <w:rFonts w:ascii="Arial" w:hAnsi="Arial" w:cs="Arial"/>
                                <w:color w:val="auto"/>
                                <w:sz w:val="22"/>
                                <w:szCs w:val="22"/>
                              </w:rPr>
                              <w:t xml:space="preserve">wird </w:t>
                            </w:r>
                            <w:r w:rsidRPr="006B34BE">
                              <w:rPr>
                                <w:rFonts w:ascii="Arial" w:hAnsi="Arial" w:cs="Arial"/>
                                <w:color w:val="auto"/>
                                <w:sz w:val="22"/>
                                <w:szCs w:val="22"/>
                              </w:rPr>
                              <w:t>beschuldigt, weder Kinder und Jugendliche noch Eltern</w:t>
                            </w:r>
                            <w:r w:rsidR="00461345">
                              <w:rPr>
                                <w:rFonts w:ascii="Arial" w:hAnsi="Arial" w:cs="Arial"/>
                                <w:color w:val="auto"/>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A94994" id="_x0000_s1033" type="#_x0000_t202" style="position:absolute;left:0;text-align:left;margin-left:23.65pt;margin-top:35.6pt;width:429.7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">
                <v:textbox style="mso-fit-shape-to-text:t">
                  <w:txbxContent>
                    <w:p w14:paraId="6CA949B1" w14:textId="77777777" w:rsidR="006B34BE" w:rsidRPr="006B34BE" w:rsidRDefault="006B34BE" w:rsidP="006B34BE">
                      <w:pPr>
                        <w:pStyle w:val="paragraphstyle5"/>
                        <w:ind w:right="-69"/>
                        <w:rPr>
                          <w:rFonts w:ascii="Arial" w:hAnsi="Arial" w:cs="Arial"/>
                          <w:color w:val="auto"/>
                          <w:sz w:val="22"/>
                          <w:szCs w:val="22"/>
                        </w:rPr>
                      </w:pPr>
                      <w:r w:rsidRPr="006B34BE">
                        <w:rPr>
                          <w:rStyle w:val="style71"/>
                          <w:rFonts w:ascii="Arial" w:hAnsi="Arial" w:cs="Arial"/>
                          <w:b w:val="0"/>
                          <w:color w:val="auto"/>
                          <w:sz w:val="22"/>
                          <w:szCs w:val="22"/>
                        </w:rPr>
                        <w:t>Ich schaffs!</w:t>
                      </w:r>
                      <w:r w:rsidRPr="006B34BE">
                        <w:rPr>
                          <w:rStyle w:val="style71"/>
                          <w:rFonts w:ascii="Arial" w:hAnsi="Arial" w:cs="Arial"/>
                          <w:color w:val="auto"/>
                          <w:sz w:val="22"/>
                          <w:szCs w:val="22"/>
                        </w:rPr>
                        <w:t xml:space="preserve"> </w:t>
                      </w:r>
                      <w:r w:rsidRPr="006B34BE">
                        <w:rPr>
                          <w:rFonts w:ascii="Arial" w:hAnsi="Arial" w:cs="Arial"/>
                          <w:color w:val="auto"/>
                          <w:sz w:val="22"/>
                          <w:szCs w:val="22"/>
                        </w:rPr>
                        <w:t xml:space="preserve">ist ein Problemlösungs-Programm für Kinder und Jugendliche, das auf einem lösungsorientierten Ansatz beruht. Es wurde von dem finnischen Psychiater Ben Furman, dem Sozialpsychologen Tapani Ahola und Sonderschullehrerinnen entwickelt. Probleme von Kindern und Jugendlichen können als Fähigkeiten angesehen werden, die erlernbar oder verbesserbar sind. </w:t>
                      </w:r>
                      <w:r w:rsidR="00CA6D10">
                        <w:rPr>
                          <w:rFonts w:ascii="Arial" w:hAnsi="Arial" w:cs="Arial"/>
                          <w:color w:val="auto"/>
                          <w:sz w:val="22"/>
                          <w:szCs w:val="22"/>
                        </w:rPr>
                        <w:t>Mit 15 aufeinander folgenden Schritten bietet das Programm eine Anleitung, um Fähigkeiten zu lernen und schwieriges Verhalten zu bewältigen. N</w:t>
                      </w:r>
                      <w:r w:rsidRPr="006B34BE">
                        <w:rPr>
                          <w:rFonts w:ascii="Arial" w:hAnsi="Arial" w:cs="Arial"/>
                          <w:color w:val="auto"/>
                          <w:sz w:val="22"/>
                          <w:szCs w:val="22"/>
                        </w:rPr>
                        <w:t xml:space="preserve">iemand </w:t>
                      </w:r>
                      <w:r w:rsidR="00CA6D10">
                        <w:rPr>
                          <w:rFonts w:ascii="Arial" w:hAnsi="Arial" w:cs="Arial"/>
                          <w:color w:val="auto"/>
                          <w:sz w:val="22"/>
                          <w:szCs w:val="22"/>
                        </w:rPr>
                        <w:t xml:space="preserve">wird </w:t>
                      </w:r>
                      <w:r w:rsidRPr="006B34BE">
                        <w:rPr>
                          <w:rFonts w:ascii="Arial" w:hAnsi="Arial" w:cs="Arial"/>
                          <w:color w:val="auto"/>
                          <w:sz w:val="22"/>
                          <w:szCs w:val="22"/>
                        </w:rPr>
                        <w:t>beschuldigt, weder Kinder und Jugendliche noch Eltern</w:t>
                      </w:r>
                      <w:r w:rsidR="00461345">
                        <w:rPr>
                          <w:rFonts w:ascii="Arial" w:hAnsi="Arial" w:cs="Arial"/>
                          <w:color w:val="auto"/>
                          <w:sz w:val="22"/>
                          <w:szCs w:val="22"/>
                        </w:rPr>
                        <w:t>.</w:t>
                      </w:r>
                    </w:p>
                  </w:txbxContent>
                </v:textbox>
                <w10:wrap type="square"/>
              </v:shape>
            </w:pict>
          </mc:Fallback>
        </mc:AlternateContent>
      </w:r>
      <w:proofErr w:type="spellStart"/>
      <w:r w:rsidR="00216C90">
        <w:rPr>
          <w:rFonts w:cs="Arial"/>
          <w:sz w:val="22"/>
          <w:szCs w:val="22"/>
        </w:rPr>
        <w:t>Furma</w:t>
      </w:r>
      <w:r w:rsidR="00216C90" w:rsidRPr="0008754E">
        <w:rPr>
          <w:rFonts w:cs="Arial"/>
          <w:sz w:val="22"/>
          <w:szCs w:val="22"/>
        </w:rPr>
        <w:t>n</w:t>
      </w:r>
      <w:proofErr w:type="spellEnd"/>
      <w:r w:rsidR="00216C90" w:rsidRPr="0008754E">
        <w:rPr>
          <w:rFonts w:cs="Arial"/>
          <w:sz w:val="22"/>
          <w:szCs w:val="22"/>
        </w:rPr>
        <w:t>, B.</w:t>
      </w:r>
      <w:r w:rsidR="00216C90">
        <w:rPr>
          <w:rFonts w:cs="Arial"/>
          <w:sz w:val="22"/>
          <w:szCs w:val="22"/>
        </w:rPr>
        <w:t xml:space="preserve"> (2008)</w:t>
      </w:r>
      <w:r w:rsidR="00216C90" w:rsidRPr="0008754E">
        <w:rPr>
          <w:rFonts w:cs="Arial"/>
          <w:sz w:val="22"/>
          <w:szCs w:val="22"/>
        </w:rPr>
        <w:t xml:space="preserve">: </w:t>
      </w:r>
      <w:r w:rsidR="00216C90" w:rsidRPr="00732FD3">
        <w:rPr>
          <w:rFonts w:cs="Arial"/>
          <w:i/>
          <w:sz w:val="22"/>
          <w:szCs w:val="22"/>
        </w:rPr>
        <w:t xml:space="preserve">Ich </w:t>
      </w:r>
      <w:proofErr w:type="spellStart"/>
      <w:r w:rsidR="00216C90" w:rsidRPr="00732FD3">
        <w:rPr>
          <w:rFonts w:cs="Arial"/>
          <w:i/>
          <w:sz w:val="22"/>
          <w:szCs w:val="22"/>
        </w:rPr>
        <w:t>schaffs</w:t>
      </w:r>
      <w:proofErr w:type="spellEnd"/>
      <w:r w:rsidR="00216C90" w:rsidRPr="00732FD3">
        <w:rPr>
          <w:rFonts w:cs="Arial"/>
          <w:i/>
          <w:sz w:val="22"/>
          <w:szCs w:val="22"/>
        </w:rPr>
        <w:t>! Spielerisch und praktisch Lösungen mit Kindern finden – Das 15-Schritte</w:t>
      </w:r>
      <w:r w:rsidR="00216C90">
        <w:rPr>
          <w:rFonts w:cs="Arial"/>
          <w:i/>
          <w:sz w:val="22"/>
          <w:szCs w:val="22"/>
        </w:rPr>
        <w:t>-P</w:t>
      </w:r>
      <w:r w:rsidR="00216C90" w:rsidRPr="00732FD3">
        <w:rPr>
          <w:rFonts w:cs="Arial"/>
          <w:i/>
          <w:sz w:val="22"/>
          <w:szCs w:val="22"/>
        </w:rPr>
        <w:t>rogramm für Eltern, Erzieher und Therapeuten.</w:t>
      </w:r>
      <w:r w:rsidR="00216C90" w:rsidRPr="0008754E">
        <w:rPr>
          <w:rFonts w:cs="Arial"/>
          <w:sz w:val="22"/>
          <w:szCs w:val="22"/>
        </w:rPr>
        <w:t xml:space="preserve"> Heidelberg </w:t>
      </w:r>
      <w:r w:rsidR="00216C90">
        <w:rPr>
          <w:rFonts w:eastAsia="Garamond" w:cs="Arial"/>
          <w:sz w:val="22"/>
          <w:szCs w:val="22"/>
        </w:rPr>
        <w:t>Carl-Auer.</w:t>
      </w:r>
    </w:p>
    <w:p w14:paraId="6CA94976" w14:textId="77777777" w:rsidR="006B34BE" w:rsidRPr="006B34BE" w:rsidRDefault="006B34BE" w:rsidP="006B34BE">
      <w:pPr>
        <w:rPr>
          <w:rFonts w:eastAsia="Garamond" w:cs="Arial"/>
        </w:rPr>
      </w:pPr>
    </w:p>
    <w:p w14:paraId="6CA94977" w14:textId="6A520E01" w:rsidR="00216C90" w:rsidRPr="009315D7" w:rsidRDefault="009643FD" w:rsidP="00216C90">
      <w:pPr>
        <w:pStyle w:val="Listenabsatz"/>
        <w:numPr>
          <w:ilvl w:val="0"/>
          <w:numId w:val="1"/>
        </w:numPr>
        <w:ind w:left="426" w:hanging="426"/>
        <w:rPr>
          <w:rFonts w:eastAsia="Garamond" w:cs="Arial"/>
          <w:sz w:val="22"/>
          <w:szCs w:val="22"/>
        </w:rPr>
      </w:pPr>
      <w:r w:rsidRPr="009643FD">
        <w:rPr>
          <w:rFonts w:eastAsia="Garamond" w:cs="Arial"/>
          <w:noProof/>
        </w:rPr>
        <w:lastRenderedPageBreak/>
        <mc:AlternateContent>
          <mc:Choice Requires="wps">
            <w:drawing>
              <wp:anchor distT="45720" distB="45720" distL="114300" distR="114300" simplePos="0" relativeHeight="251673600" behindDoc="0" locked="0" layoutInCell="1" allowOverlap="1" wp14:anchorId="6CA94996" wp14:editId="6CA94997">
                <wp:simplePos x="0" y="0"/>
                <wp:positionH relativeFrom="column">
                  <wp:posOffset>299720</wp:posOffset>
                </wp:positionH>
                <wp:positionV relativeFrom="paragraph">
                  <wp:posOffset>676910</wp:posOffset>
                </wp:positionV>
                <wp:extent cx="5400675" cy="1485900"/>
                <wp:effectExtent l="0" t="0" r="28575" b="1905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485900"/>
                        </a:xfrm>
                        <a:prstGeom prst="rect">
                          <a:avLst/>
                        </a:prstGeom>
                        <a:solidFill>
                          <a:srgbClr val="FFFFFF"/>
                        </a:solidFill>
                        <a:ln w="9525">
                          <a:solidFill>
                            <a:srgbClr val="000000"/>
                          </a:solidFill>
                          <a:miter lim="800000"/>
                          <a:headEnd/>
                          <a:tailEnd/>
                        </a:ln>
                      </wps:spPr>
                      <wps:txbx>
                        <w:txbxContent>
                          <w:p w14:paraId="6CA949B2" w14:textId="77777777" w:rsidR="009643FD" w:rsidRPr="00AA3DA3" w:rsidRDefault="00057082">
                            <w:pPr>
                              <w:rPr>
                                <w:rFonts w:ascii="Arial" w:hAnsi="Arial" w:cs="Arial"/>
                              </w:rPr>
                            </w:pPr>
                            <w:r w:rsidRPr="00AA3DA3">
                              <w:rPr>
                                <w:rFonts w:ascii="Arial" w:hAnsi="Arial" w:cs="Arial"/>
                              </w:rPr>
                              <w:t>Voraussetzungen für gelingenden Unterricht sind für Harms bedingungslose Wertschätzung, größtmögliche Authentizi</w:t>
                            </w:r>
                            <w:r w:rsidR="00A64520">
                              <w:rPr>
                                <w:rFonts w:ascii="Arial" w:hAnsi="Arial" w:cs="Arial"/>
                              </w:rPr>
                              <w:t>tät und klare Konsequenz. Anhand</w:t>
                            </w:r>
                            <w:r w:rsidRPr="00AA3DA3">
                              <w:rPr>
                                <w:rFonts w:ascii="Arial" w:hAnsi="Arial" w:cs="Arial"/>
                              </w:rPr>
                              <w:t xml:space="preserve"> vieler praktischer Beispiele veranschaulicht er diese wertschätzende, klare und authentische Haltung zu Schülern, zum Umgang mit Gefühlen und Bedürfnissen, zum Umgang mit Konflikten, zu Struktur und eigenen Grenzen. In einem weiteren Kapitel werden Grundlagen für gelingende Elternarbeit beschrieben. Der Autor hat viele Jahre als Sonderschullehrer gearbeitet.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A94996" id="_x0000_s1034" type="#_x0000_t202" style="position:absolute;left:0;text-align:left;margin-left:23.6pt;margin-top:53.3pt;width:425.25pt;height:117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">
                <v:textbox>
                  <w:txbxContent>
                    <w:p w14:paraId="6CA949B2" w14:textId="77777777" w:rsidR="009643FD" w:rsidRPr="00AA3DA3" w:rsidRDefault="00057082">
                      <w:pPr>
                        <w:rPr>
                          <w:rFonts w:ascii="Arial" w:hAnsi="Arial" w:cs="Arial"/>
                        </w:rPr>
                      </w:pPr>
                      <w:r w:rsidRPr="00AA3DA3">
                        <w:rPr>
                          <w:rFonts w:ascii="Arial" w:hAnsi="Arial" w:cs="Arial"/>
                        </w:rPr>
                        <w:t>Voraussetzungen für gelingenden Unterricht sind für Harms bedingungslose Wertschätzung, größtmögliche Authentizi</w:t>
                      </w:r>
                      <w:r w:rsidR="00A64520">
                        <w:rPr>
                          <w:rFonts w:ascii="Arial" w:hAnsi="Arial" w:cs="Arial"/>
                        </w:rPr>
                        <w:t>tät und klare Konsequenz. Anhand</w:t>
                      </w:r>
                      <w:r w:rsidRPr="00AA3DA3">
                        <w:rPr>
                          <w:rFonts w:ascii="Arial" w:hAnsi="Arial" w:cs="Arial"/>
                        </w:rPr>
                        <w:t xml:space="preserve"> vieler praktischer Beispiele veranschaulicht er diese wertschätzende, klare und authentische Haltung zu Schülern, zum Umgang mit Gefühlen und Bedürfnissen, zum Umgang mit Konflikten, zu Struktur und eigenen Grenzen. In einem weiteren Kapitel werden Grundlagen für gelingende Elternarbeit beschrieben. Der Autor hat viele Jahre als Sonderschullehrer gearbeitet. </w:t>
                      </w:r>
                    </w:p>
                  </w:txbxContent>
                </v:textbox>
                <w10:wrap type="square"/>
              </v:shape>
            </w:pict>
          </mc:Fallback>
        </mc:AlternateContent>
      </w:r>
      <w:r w:rsidR="00216C90" w:rsidRPr="0008754E">
        <w:rPr>
          <w:rFonts w:cs="Arial"/>
          <w:sz w:val="22"/>
          <w:szCs w:val="22"/>
        </w:rPr>
        <w:t>Harms, U.</w:t>
      </w:r>
      <w:r w:rsidR="00216C90">
        <w:rPr>
          <w:rFonts w:cs="Arial"/>
          <w:sz w:val="22"/>
          <w:szCs w:val="22"/>
        </w:rPr>
        <w:t xml:space="preserve"> (2014)</w:t>
      </w:r>
      <w:r w:rsidR="00216C90" w:rsidRPr="0008754E">
        <w:rPr>
          <w:rFonts w:cs="Arial"/>
          <w:sz w:val="22"/>
          <w:szCs w:val="22"/>
        </w:rPr>
        <w:t xml:space="preserve">: </w:t>
      </w:r>
      <w:r w:rsidR="00216C90" w:rsidRPr="00732FD3">
        <w:rPr>
          <w:rFonts w:cs="Arial"/>
          <w:i/>
          <w:sz w:val="22"/>
          <w:szCs w:val="22"/>
        </w:rPr>
        <w:t>Rund um den Förderschwerpunkt emotionale und soziale Entwicklung: Hintergrundinformationen – Fallbeispiele – Strategien.</w:t>
      </w:r>
      <w:r w:rsidR="00216C90">
        <w:rPr>
          <w:rFonts w:cs="Arial"/>
          <w:sz w:val="22"/>
          <w:szCs w:val="22"/>
        </w:rPr>
        <w:t xml:space="preserve"> Mühlheim an der Ruhr: Verlag an der Ruhr.</w:t>
      </w:r>
      <w:r w:rsidR="00D67129">
        <w:rPr>
          <w:rFonts w:cs="Arial"/>
          <w:sz w:val="22"/>
          <w:szCs w:val="22"/>
        </w:rPr>
        <w:t xml:space="preserve"> </w:t>
      </w:r>
      <w:bookmarkStart w:id="0" w:name="_GoBack"/>
      <w:bookmarkEnd w:id="0"/>
    </w:p>
    <w:p w14:paraId="6CA94978" w14:textId="77777777" w:rsidR="009315D7" w:rsidRPr="009315D7" w:rsidRDefault="009315D7" w:rsidP="009315D7">
      <w:pPr>
        <w:rPr>
          <w:rFonts w:eastAsia="Garamond" w:cs="Arial"/>
        </w:rPr>
      </w:pPr>
    </w:p>
    <w:p w14:paraId="6CA94979" w14:textId="44BDFD48" w:rsidR="00216C90" w:rsidRPr="009315D7" w:rsidRDefault="00B71F46" w:rsidP="00216C90">
      <w:pPr>
        <w:pStyle w:val="Listenabsatz"/>
        <w:numPr>
          <w:ilvl w:val="0"/>
          <w:numId w:val="1"/>
        </w:numPr>
        <w:ind w:left="426" w:hanging="426"/>
        <w:rPr>
          <w:rFonts w:eastAsia="Garamond" w:cs="Arial"/>
          <w:sz w:val="22"/>
          <w:szCs w:val="22"/>
        </w:rPr>
      </w:pPr>
      <w:r w:rsidRPr="00A100A3">
        <w:rPr>
          <w:rFonts w:eastAsia="Garamond" w:cs="Arial"/>
          <w:noProof/>
        </w:rPr>
        <mc:AlternateContent>
          <mc:Choice Requires="wps">
            <w:drawing>
              <wp:anchor distT="45720" distB="45720" distL="114300" distR="114300" simplePos="0" relativeHeight="251685888" behindDoc="0" locked="0" layoutInCell="1" allowOverlap="1" wp14:anchorId="58A1BA59" wp14:editId="04D45BDC">
                <wp:simplePos x="0" y="0"/>
                <wp:positionH relativeFrom="margin">
                  <wp:posOffset>170180</wp:posOffset>
                </wp:positionH>
                <wp:positionV relativeFrom="paragraph">
                  <wp:posOffset>474345</wp:posOffset>
                </wp:positionV>
                <wp:extent cx="5447665" cy="2230120"/>
                <wp:effectExtent l="0" t="0" r="19685" b="17780"/>
                <wp:wrapSquare wrapText="bothSides"/>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665" cy="2230120"/>
                        </a:xfrm>
                        <a:prstGeom prst="rect">
                          <a:avLst/>
                        </a:prstGeom>
                        <a:solidFill>
                          <a:srgbClr val="FFFFFF"/>
                        </a:solidFill>
                        <a:ln w="9525">
                          <a:solidFill>
                            <a:srgbClr val="000000"/>
                          </a:solidFill>
                          <a:miter lim="800000"/>
                          <a:headEnd/>
                          <a:tailEnd/>
                        </a:ln>
                      </wps:spPr>
                      <wps:txbx>
                        <w:txbxContent>
                          <w:p w14:paraId="0EDD5FC5" w14:textId="4A2E1B60" w:rsidR="00B71F46" w:rsidRDefault="00490C2D" w:rsidP="00B71F46">
                            <w:pPr>
                              <w:rPr>
                                <w:rFonts w:ascii="Arial" w:hAnsi="Arial" w:cs="Arial"/>
                              </w:rPr>
                            </w:pPr>
                            <w:r w:rsidRPr="00490C2D">
                              <w:rPr>
                                <w:rFonts w:ascii="Arial" w:hAnsi="Arial" w:cs="Arial"/>
                              </w:rPr>
                              <w:t>Aus</w:t>
                            </w:r>
                            <w:r>
                              <w:rPr>
                                <w:rFonts w:ascii="Arial" w:hAnsi="Arial" w:cs="Arial"/>
                              </w:rPr>
                              <w:t>gangsbasis bildet</w:t>
                            </w:r>
                            <w:r w:rsidRPr="00490C2D">
                              <w:rPr>
                                <w:rFonts w:ascii="Arial" w:hAnsi="Arial" w:cs="Arial"/>
                              </w:rPr>
                              <w:t xml:space="preserve"> ein</w:t>
                            </w:r>
                            <w:r>
                              <w:rPr>
                                <w:rFonts w:ascii="Arial" w:hAnsi="Arial" w:cs="Arial"/>
                              </w:rPr>
                              <w:t xml:space="preserve"> </w:t>
                            </w:r>
                            <w:r w:rsidRPr="00490C2D">
                              <w:rPr>
                                <w:rFonts w:ascii="Arial" w:hAnsi="Arial" w:cs="Arial"/>
                              </w:rPr>
                              <w:t>Fragebogen zur schulischen Einschätzung des Verhaltens und der Entwicklung</w:t>
                            </w:r>
                            <w:r w:rsidR="008263EC">
                              <w:rPr>
                                <w:rFonts w:ascii="Arial" w:hAnsi="Arial" w:cs="Arial"/>
                              </w:rPr>
                              <w:t xml:space="preserve"> (SEVE)</w:t>
                            </w:r>
                            <w:r>
                              <w:rPr>
                                <w:rFonts w:ascii="Arial" w:hAnsi="Arial" w:cs="Arial"/>
                              </w:rPr>
                              <w:t>. Aus diesem lassen sich Entwicklungsfelder zur Förderplanung</w:t>
                            </w:r>
                            <w:r w:rsidR="008263EC">
                              <w:rPr>
                                <w:rFonts w:ascii="Arial" w:hAnsi="Arial" w:cs="Arial"/>
                              </w:rPr>
                              <w:t>,</w:t>
                            </w:r>
                            <w:r>
                              <w:rPr>
                                <w:rFonts w:ascii="Arial" w:hAnsi="Arial" w:cs="Arial"/>
                              </w:rPr>
                              <w:t xml:space="preserve"> bezogen auf das schulische Lernen des einzelnen Schülers</w:t>
                            </w:r>
                            <w:r w:rsidR="008263EC">
                              <w:rPr>
                                <w:rFonts w:ascii="Arial" w:hAnsi="Arial" w:cs="Arial"/>
                              </w:rPr>
                              <w:t>,</w:t>
                            </w:r>
                            <w:r>
                              <w:rPr>
                                <w:rFonts w:ascii="Arial" w:hAnsi="Arial" w:cs="Arial"/>
                              </w:rPr>
                              <w:t xml:space="preserve"> ableiten</w:t>
                            </w:r>
                            <w:r w:rsidR="008263EC">
                              <w:rPr>
                                <w:rFonts w:ascii="Arial" w:hAnsi="Arial" w:cs="Arial"/>
                              </w:rPr>
                              <w:t>.</w:t>
                            </w:r>
                          </w:p>
                          <w:p w14:paraId="6BF3AA41" w14:textId="42ABE663" w:rsidR="008263EC" w:rsidRDefault="009668B5" w:rsidP="00B71F46">
                            <w:pPr>
                              <w:rPr>
                                <w:rFonts w:ascii="Arial" w:hAnsi="Arial" w:cs="Arial"/>
                              </w:rPr>
                            </w:pPr>
                            <w:r>
                              <w:rPr>
                                <w:rFonts w:ascii="Arial" w:hAnsi="Arial" w:cs="Arial"/>
                              </w:rPr>
                              <w:t>Die Autoren stellen</w:t>
                            </w:r>
                            <w:r w:rsidR="008263EC">
                              <w:rPr>
                                <w:rFonts w:ascii="Arial" w:hAnsi="Arial" w:cs="Arial"/>
                              </w:rPr>
                              <w:t xml:space="preserve"> verschiedene theoriebasierte Zugänge zur Verhaltensregulation vor</w:t>
                            </w:r>
                            <w:r>
                              <w:rPr>
                                <w:rFonts w:ascii="Arial" w:hAnsi="Arial" w:cs="Arial"/>
                              </w:rPr>
                              <w:t xml:space="preserve"> (z.B. lerntheoretischer, - kognitionspsychologischer und schülerzentrierter Ansatz)</w:t>
                            </w:r>
                            <w:r w:rsidR="008263EC">
                              <w:rPr>
                                <w:rFonts w:ascii="Arial" w:hAnsi="Arial" w:cs="Arial"/>
                              </w:rPr>
                              <w:t xml:space="preserve"> und </w:t>
                            </w:r>
                            <w:r>
                              <w:rPr>
                                <w:rFonts w:ascii="Arial" w:hAnsi="Arial" w:cs="Arial"/>
                              </w:rPr>
                              <w:t>beschreiben Förderansätze bezogen auf</w:t>
                            </w:r>
                            <w:r w:rsidR="008263EC">
                              <w:rPr>
                                <w:rFonts w:ascii="Arial" w:hAnsi="Arial" w:cs="Arial"/>
                              </w:rPr>
                              <w:t xml:space="preserve"> </w:t>
                            </w:r>
                            <w:r>
                              <w:rPr>
                                <w:rFonts w:ascii="Arial" w:hAnsi="Arial" w:cs="Arial"/>
                              </w:rPr>
                              <w:t>ausgewählte Verhaltensphänomene (</w:t>
                            </w:r>
                            <w:r w:rsidR="008263EC">
                              <w:rPr>
                                <w:rFonts w:ascii="Arial" w:hAnsi="Arial" w:cs="Arial"/>
                              </w:rPr>
                              <w:t>Förderung des Arbeitsverhaltens, bei aggressivem</w:t>
                            </w:r>
                            <w:r>
                              <w:rPr>
                                <w:rFonts w:ascii="Arial" w:hAnsi="Arial" w:cs="Arial"/>
                              </w:rPr>
                              <w:t xml:space="preserve"> Verhalten, </w:t>
                            </w:r>
                            <w:r w:rsidR="008263EC">
                              <w:rPr>
                                <w:rFonts w:ascii="Arial" w:hAnsi="Arial" w:cs="Arial"/>
                              </w:rPr>
                              <w:t>bei äng</w:t>
                            </w:r>
                            <w:r>
                              <w:rPr>
                                <w:rFonts w:ascii="Arial" w:hAnsi="Arial" w:cs="Arial"/>
                              </w:rPr>
                              <w:t>stlichem</w:t>
                            </w:r>
                            <w:r w:rsidR="00A1528E">
                              <w:rPr>
                                <w:rFonts w:ascii="Arial" w:hAnsi="Arial" w:cs="Arial"/>
                              </w:rPr>
                              <w:t xml:space="preserve"> Verhalten, F</w:t>
                            </w:r>
                            <w:r w:rsidR="008263EC">
                              <w:rPr>
                                <w:rFonts w:ascii="Arial" w:hAnsi="Arial" w:cs="Arial"/>
                              </w:rPr>
                              <w:t xml:space="preserve">örderung bei Absentismus). </w:t>
                            </w:r>
                          </w:p>
                          <w:p w14:paraId="32F20101" w14:textId="5AD7F96D" w:rsidR="008263EC" w:rsidRPr="00490C2D" w:rsidRDefault="008263EC" w:rsidP="00B71F46">
                            <w:pPr>
                              <w:rPr>
                                <w:rFonts w:ascii="Arial" w:hAnsi="Arial" w:cs="Arial"/>
                              </w:rPr>
                            </w:pPr>
                            <w:r>
                              <w:rPr>
                                <w:rFonts w:ascii="Arial" w:hAnsi="Arial" w:cs="Arial"/>
                              </w:rPr>
                              <w:t xml:space="preserve">Diese sind für die Zielgruppe </w:t>
                            </w:r>
                            <w:r w:rsidR="009668B5">
                              <w:rPr>
                                <w:rFonts w:ascii="Arial" w:hAnsi="Arial" w:cs="Arial"/>
                              </w:rPr>
                              <w:t xml:space="preserve">von Kindern </w:t>
                            </w:r>
                            <w:r>
                              <w:rPr>
                                <w:rFonts w:ascii="Arial" w:hAnsi="Arial" w:cs="Arial"/>
                              </w:rPr>
                              <w:t>im Alter von 6 – 12 Jahren ausge</w:t>
                            </w:r>
                            <w:r w:rsidR="009668B5">
                              <w:rPr>
                                <w:rFonts w:ascii="Arial" w:hAnsi="Arial" w:cs="Arial"/>
                              </w:rPr>
                              <w:t>richtet</w:t>
                            </w:r>
                            <w:r>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A1BA59" id="_x0000_s1035" type="#_x0000_t202" style="position:absolute;left:0;text-align:left;margin-left:13.4pt;margin-top:37.35pt;width:428.95pt;height:175.6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90lKgIAAE0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">
                <v:textbox>
                  <w:txbxContent>
                    <w:p w14:paraId="0EDD5FC5" w14:textId="4A2E1B60" w:rsidR="00B71F46" w:rsidRDefault="00490C2D" w:rsidP="00B71F46">
                      <w:pPr>
                        <w:rPr>
                          <w:rFonts w:ascii="Arial" w:hAnsi="Arial" w:cs="Arial"/>
                        </w:rPr>
                      </w:pPr>
                      <w:r w:rsidRPr="00490C2D">
                        <w:rPr>
                          <w:rFonts w:ascii="Arial" w:hAnsi="Arial" w:cs="Arial"/>
                        </w:rPr>
                        <w:t>Aus</w:t>
                      </w:r>
                      <w:r>
                        <w:rPr>
                          <w:rFonts w:ascii="Arial" w:hAnsi="Arial" w:cs="Arial"/>
                        </w:rPr>
                        <w:t>gangsbasis bildet</w:t>
                      </w:r>
                      <w:r w:rsidRPr="00490C2D">
                        <w:rPr>
                          <w:rFonts w:ascii="Arial" w:hAnsi="Arial" w:cs="Arial"/>
                        </w:rPr>
                        <w:t xml:space="preserve"> ein</w:t>
                      </w:r>
                      <w:r>
                        <w:rPr>
                          <w:rFonts w:ascii="Arial" w:hAnsi="Arial" w:cs="Arial"/>
                        </w:rPr>
                        <w:t xml:space="preserve"> </w:t>
                      </w:r>
                      <w:r w:rsidRPr="00490C2D">
                        <w:rPr>
                          <w:rFonts w:ascii="Arial" w:hAnsi="Arial" w:cs="Arial"/>
                        </w:rPr>
                        <w:t>Fragebogen zur schulischen Einschätzung des Verhaltens und der Entwicklung</w:t>
                      </w:r>
                      <w:r w:rsidR="008263EC">
                        <w:rPr>
                          <w:rFonts w:ascii="Arial" w:hAnsi="Arial" w:cs="Arial"/>
                        </w:rPr>
                        <w:t xml:space="preserve"> (SEVE)</w:t>
                      </w:r>
                      <w:r>
                        <w:rPr>
                          <w:rFonts w:ascii="Arial" w:hAnsi="Arial" w:cs="Arial"/>
                        </w:rPr>
                        <w:t>. Aus diesem lassen sich Entwicklungsfelder zur Förderplanung</w:t>
                      </w:r>
                      <w:r w:rsidR="008263EC">
                        <w:rPr>
                          <w:rFonts w:ascii="Arial" w:hAnsi="Arial" w:cs="Arial"/>
                        </w:rPr>
                        <w:t>,</w:t>
                      </w:r>
                      <w:r>
                        <w:rPr>
                          <w:rFonts w:ascii="Arial" w:hAnsi="Arial" w:cs="Arial"/>
                        </w:rPr>
                        <w:t xml:space="preserve"> bezogen auf das schulische Lernen des einzelnen Schülers</w:t>
                      </w:r>
                      <w:r w:rsidR="008263EC">
                        <w:rPr>
                          <w:rFonts w:ascii="Arial" w:hAnsi="Arial" w:cs="Arial"/>
                        </w:rPr>
                        <w:t>,</w:t>
                      </w:r>
                      <w:r>
                        <w:rPr>
                          <w:rFonts w:ascii="Arial" w:hAnsi="Arial" w:cs="Arial"/>
                        </w:rPr>
                        <w:t xml:space="preserve"> ableiten</w:t>
                      </w:r>
                      <w:r w:rsidR="008263EC">
                        <w:rPr>
                          <w:rFonts w:ascii="Arial" w:hAnsi="Arial" w:cs="Arial"/>
                        </w:rPr>
                        <w:t>.</w:t>
                      </w:r>
                    </w:p>
                    <w:p w14:paraId="6BF3AA41" w14:textId="42ABE663" w:rsidR="008263EC" w:rsidRDefault="009668B5" w:rsidP="00B71F46">
                      <w:pPr>
                        <w:rPr>
                          <w:rFonts w:ascii="Arial" w:hAnsi="Arial" w:cs="Arial"/>
                        </w:rPr>
                      </w:pPr>
                      <w:r>
                        <w:rPr>
                          <w:rFonts w:ascii="Arial" w:hAnsi="Arial" w:cs="Arial"/>
                        </w:rPr>
                        <w:t>Die Autoren stellen</w:t>
                      </w:r>
                      <w:r w:rsidR="008263EC">
                        <w:rPr>
                          <w:rFonts w:ascii="Arial" w:hAnsi="Arial" w:cs="Arial"/>
                        </w:rPr>
                        <w:t xml:space="preserve"> verschiedene theoriebasierte Zugänge zur Verhaltensregulation vor</w:t>
                      </w:r>
                      <w:r>
                        <w:rPr>
                          <w:rFonts w:ascii="Arial" w:hAnsi="Arial" w:cs="Arial"/>
                        </w:rPr>
                        <w:t xml:space="preserve"> </w:t>
                      </w:r>
                      <w:r>
                        <w:rPr>
                          <w:rFonts w:ascii="Arial" w:hAnsi="Arial" w:cs="Arial"/>
                        </w:rPr>
                        <w:t>(z.B. lerntheoretischer, - kognitionspsychologischer und schülerzentrierter Ansatz</w:t>
                      </w:r>
                      <w:r>
                        <w:rPr>
                          <w:rFonts w:ascii="Arial" w:hAnsi="Arial" w:cs="Arial"/>
                        </w:rPr>
                        <w:t>)</w:t>
                      </w:r>
                      <w:r w:rsidR="008263EC">
                        <w:rPr>
                          <w:rFonts w:ascii="Arial" w:hAnsi="Arial" w:cs="Arial"/>
                        </w:rPr>
                        <w:t xml:space="preserve"> und </w:t>
                      </w:r>
                      <w:r>
                        <w:rPr>
                          <w:rFonts w:ascii="Arial" w:hAnsi="Arial" w:cs="Arial"/>
                        </w:rPr>
                        <w:t>beschreiben Förderansätze bezogen auf</w:t>
                      </w:r>
                      <w:r w:rsidR="008263EC">
                        <w:rPr>
                          <w:rFonts w:ascii="Arial" w:hAnsi="Arial" w:cs="Arial"/>
                        </w:rPr>
                        <w:t xml:space="preserve"> </w:t>
                      </w:r>
                      <w:r>
                        <w:rPr>
                          <w:rFonts w:ascii="Arial" w:hAnsi="Arial" w:cs="Arial"/>
                        </w:rPr>
                        <w:t>ausgewählte Verhaltensphänomene (</w:t>
                      </w:r>
                      <w:r w:rsidR="008263EC">
                        <w:rPr>
                          <w:rFonts w:ascii="Arial" w:hAnsi="Arial" w:cs="Arial"/>
                        </w:rPr>
                        <w:t>Förderung des Arbeitsverhaltens, bei aggressivem</w:t>
                      </w:r>
                      <w:r>
                        <w:rPr>
                          <w:rFonts w:ascii="Arial" w:hAnsi="Arial" w:cs="Arial"/>
                        </w:rPr>
                        <w:t xml:space="preserve"> Verhalten, </w:t>
                      </w:r>
                      <w:r w:rsidR="008263EC">
                        <w:rPr>
                          <w:rFonts w:ascii="Arial" w:hAnsi="Arial" w:cs="Arial"/>
                        </w:rPr>
                        <w:t>bei äng</w:t>
                      </w:r>
                      <w:r>
                        <w:rPr>
                          <w:rFonts w:ascii="Arial" w:hAnsi="Arial" w:cs="Arial"/>
                        </w:rPr>
                        <w:t>stlichem</w:t>
                      </w:r>
                      <w:r w:rsidR="00A1528E">
                        <w:rPr>
                          <w:rFonts w:ascii="Arial" w:hAnsi="Arial" w:cs="Arial"/>
                        </w:rPr>
                        <w:t xml:space="preserve"> Verhalten, F</w:t>
                      </w:r>
                      <w:r w:rsidR="008263EC">
                        <w:rPr>
                          <w:rFonts w:ascii="Arial" w:hAnsi="Arial" w:cs="Arial"/>
                        </w:rPr>
                        <w:t xml:space="preserve">örderung bei Absentismus). </w:t>
                      </w:r>
                    </w:p>
                    <w:p w14:paraId="32F20101" w14:textId="5AD7F96D" w:rsidR="008263EC" w:rsidRPr="00490C2D" w:rsidRDefault="008263EC" w:rsidP="00B71F46">
                      <w:pPr>
                        <w:rPr>
                          <w:rFonts w:ascii="Arial" w:hAnsi="Arial" w:cs="Arial"/>
                        </w:rPr>
                      </w:pPr>
                      <w:r>
                        <w:rPr>
                          <w:rFonts w:ascii="Arial" w:hAnsi="Arial" w:cs="Arial"/>
                        </w:rPr>
                        <w:t xml:space="preserve">Diese sind für die Zielgruppe </w:t>
                      </w:r>
                      <w:r w:rsidR="009668B5">
                        <w:rPr>
                          <w:rFonts w:ascii="Arial" w:hAnsi="Arial" w:cs="Arial"/>
                        </w:rPr>
                        <w:t xml:space="preserve">von Kindern </w:t>
                      </w:r>
                      <w:r>
                        <w:rPr>
                          <w:rFonts w:ascii="Arial" w:hAnsi="Arial" w:cs="Arial"/>
                        </w:rPr>
                        <w:t>im Alter von 6 – 12 Jahren ausge</w:t>
                      </w:r>
                      <w:r w:rsidR="009668B5">
                        <w:rPr>
                          <w:rFonts w:ascii="Arial" w:hAnsi="Arial" w:cs="Arial"/>
                        </w:rPr>
                        <w:t>richtet</w:t>
                      </w:r>
                      <w:r>
                        <w:rPr>
                          <w:rFonts w:ascii="Arial" w:hAnsi="Arial" w:cs="Arial"/>
                        </w:rPr>
                        <w:t>.</w:t>
                      </w:r>
                    </w:p>
                  </w:txbxContent>
                </v:textbox>
                <w10:wrap type="square" anchorx="margin"/>
              </v:shape>
            </w:pict>
          </mc:Fallback>
        </mc:AlternateContent>
      </w:r>
      <w:proofErr w:type="spellStart"/>
      <w:r w:rsidR="00216C90" w:rsidRPr="0008754E">
        <w:rPr>
          <w:rFonts w:cs="Arial"/>
          <w:sz w:val="22"/>
          <w:szCs w:val="22"/>
        </w:rPr>
        <w:t>Hartke</w:t>
      </w:r>
      <w:proofErr w:type="spellEnd"/>
      <w:r w:rsidR="00216C90" w:rsidRPr="0008754E">
        <w:rPr>
          <w:rFonts w:cs="Arial"/>
          <w:sz w:val="22"/>
          <w:szCs w:val="22"/>
        </w:rPr>
        <w:t>, B.</w:t>
      </w:r>
      <w:r w:rsidR="00216C90">
        <w:rPr>
          <w:rFonts w:cs="Arial"/>
          <w:sz w:val="22"/>
          <w:szCs w:val="22"/>
        </w:rPr>
        <w:t>&amp;</w:t>
      </w:r>
      <w:r w:rsidR="00216C90" w:rsidRPr="0008754E">
        <w:rPr>
          <w:rFonts w:cs="Arial"/>
          <w:sz w:val="22"/>
          <w:szCs w:val="22"/>
        </w:rPr>
        <w:t xml:space="preserve"> </w:t>
      </w:r>
      <w:proofErr w:type="spellStart"/>
      <w:r w:rsidR="00216C90" w:rsidRPr="0008754E">
        <w:rPr>
          <w:rFonts w:cs="Arial"/>
          <w:sz w:val="22"/>
          <w:szCs w:val="22"/>
        </w:rPr>
        <w:t>Vrban</w:t>
      </w:r>
      <w:proofErr w:type="spellEnd"/>
      <w:r w:rsidR="00216C90" w:rsidRPr="0008754E">
        <w:rPr>
          <w:rFonts w:cs="Arial"/>
          <w:sz w:val="22"/>
          <w:szCs w:val="22"/>
        </w:rPr>
        <w:t>, R.</w:t>
      </w:r>
      <w:r w:rsidR="00216C90">
        <w:rPr>
          <w:rFonts w:cs="Arial"/>
          <w:sz w:val="22"/>
          <w:szCs w:val="22"/>
        </w:rPr>
        <w:t xml:space="preserve"> (2008)</w:t>
      </w:r>
      <w:r w:rsidR="00216C90" w:rsidRPr="0008754E">
        <w:rPr>
          <w:rFonts w:cs="Arial"/>
          <w:sz w:val="22"/>
          <w:szCs w:val="22"/>
        </w:rPr>
        <w:t xml:space="preserve">: </w:t>
      </w:r>
      <w:r w:rsidR="00216C90" w:rsidRPr="00732FD3">
        <w:rPr>
          <w:rFonts w:cs="Arial"/>
          <w:i/>
          <w:sz w:val="22"/>
          <w:szCs w:val="22"/>
        </w:rPr>
        <w:t>Schwierige Schüler – was kann ich tun? 49 Handlungsmöglichkeiten bei Verhaltensauffälligkeiten.</w:t>
      </w:r>
      <w:r w:rsidR="00216C90" w:rsidRPr="0008754E">
        <w:rPr>
          <w:rFonts w:cs="Arial"/>
          <w:sz w:val="22"/>
          <w:szCs w:val="22"/>
        </w:rPr>
        <w:t xml:space="preserve"> Hamburg</w:t>
      </w:r>
      <w:r w:rsidR="00216C90">
        <w:rPr>
          <w:rFonts w:cs="Arial"/>
          <w:sz w:val="22"/>
          <w:szCs w:val="22"/>
        </w:rPr>
        <w:t xml:space="preserve">: </w:t>
      </w:r>
      <w:proofErr w:type="spellStart"/>
      <w:r w:rsidR="00216C90">
        <w:rPr>
          <w:rFonts w:cs="Arial"/>
          <w:sz w:val="22"/>
          <w:szCs w:val="22"/>
        </w:rPr>
        <w:t>Persen</w:t>
      </w:r>
      <w:proofErr w:type="spellEnd"/>
      <w:r w:rsidR="00216C90">
        <w:rPr>
          <w:rFonts w:cs="Arial"/>
          <w:sz w:val="22"/>
          <w:szCs w:val="22"/>
        </w:rPr>
        <w:t>.</w:t>
      </w:r>
    </w:p>
    <w:p w14:paraId="6CA9497B" w14:textId="2A88C3C2" w:rsidR="009315D7" w:rsidRPr="009315D7" w:rsidRDefault="009315D7" w:rsidP="009315D7">
      <w:pPr>
        <w:rPr>
          <w:rFonts w:eastAsia="Garamond" w:cs="Arial"/>
        </w:rPr>
      </w:pPr>
    </w:p>
    <w:p w14:paraId="6CA9497C" w14:textId="5B2FE5D0" w:rsidR="00216C90" w:rsidRPr="009315D7" w:rsidRDefault="00057082" w:rsidP="00216C90">
      <w:pPr>
        <w:pStyle w:val="Listenabsatz"/>
        <w:numPr>
          <w:ilvl w:val="0"/>
          <w:numId w:val="1"/>
        </w:numPr>
        <w:ind w:left="426" w:hanging="426"/>
        <w:rPr>
          <w:rFonts w:eastAsia="Garamond" w:cs="Arial"/>
          <w:sz w:val="22"/>
          <w:szCs w:val="22"/>
        </w:rPr>
      </w:pPr>
      <w:r w:rsidRPr="00057082">
        <w:rPr>
          <w:rFonts w:eastAsia="Garamond" w:cs="Arial"/>
          <w:noProof/>
        </w:rPr>
        <mc:AlternateContent>
          <mc:Choice Requires="wps">
            <w:drawing>
              <wp:anchor distT="45720" distB="45720" distL="114300" distR="114300" simplePos="0" relativeHeight="251675648" behindDoc="0" locked="0" layoutInCell="1" allowOverlap="1" wp14:anchorId="6CA94998" wp14:editId="6CA94999">
                <wp:simplePos x="0" y="0"/>
                <wp:positionH relativeFrom="column">
                  <wp:posOffset>300355</wp:posOffset>
                </wp:positionH>
                <wp:positionV relativeFrom="paragraph">
                  <wp:posOffset>512445</wp:posOffset>
                </wp:positionV>
                <wp:extent cx="5353050" cy="1828800"/>
                <wp:effectExtent l="0" t="0" r="19050" b="19050"/>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1828800"/>
                        </a:xfrm>
                        <a:prstGeom prst="rect">
                          <a:avLst/>
                        </a:prstGeom>
                        <a:solidFill>
                          <a:srgbClr val="FFFFFF"/>
                        </a:solidFill>
                        <a:ln w="9525">
                          <a:solidFill>
                            <a:srgbClr val="000000"/>
                          </a:solidFill>
                          <a:miter lim="800000"/>
                          <a:headEnd/>
                          <a:tailEnd/>
                        </a:ln>
                      </wps:spPr>
                      <wps:txbx>
                        <w:txbxContent>
                          <w:p w14:paraId="6CA949B3" w14:textId="77777777" w:rsidR="00057082" w:rsidRPr="00AA3DA3" w:rsidRDefault="00E81811">
                            <w:pPr>
                              <w:rPr>
                                <w:rFonts w:ascii="Arial" w:hAnsi="Arial" w:cs="Arial"/>
                              </w:rPr>
                            </w:pPr>
                            <w:r w:rsidRPr="00AA3DA3">
                              <w:rPr>
                                <w:rFonts w:ascii="Arial" w:hAnsi="Arial" w:cs="Arial"/>
                              </w:rPr>
                              <w:t>R. Millers jahrzehntelange Erfahrungen als Lehrerfortbildner</w:t>
                            </w:r>
                            <w:r w:rsidR="00055466" w:rsidRPr="00AA3DA3">
                              <w:rPr>
                                <w:rFonts w:ascii="Arial" w:hAnsi="Arial" w:cs="Arial"/>
                              </w:rPr>
                              <w:t xml:space="preserve"> haben ihm deutlich gemacht, dass intensives und kontinuierliches Training für ein gesundes Selbstbewusstsein und Handlungssicherheit von Lehrern notwendig sind. Das Beziehungstraining besteht aus einem „Ich“- und einem „Du“-Teil. Das „Ich“-Programm thematisiert z.B. den Abbau von Unsicherheiten, couragiertes Handeln, Umgang mit Gefühlen, Stressreduzierungen</w:t>
                            </w:r>
                            <w:r w:rsidR="000F0C89" w:rsidRPr="00AA3DA3">
                              <w:rPr>
                                <w:rFonts w:ascii="Arial" w:hAnsi="Arial" w:cs="Arial"/>
                              </w:rPr>
                              <w:t xml:space="preserve"> usw. für Lehrpersonen aller Schularten</w:t>
                            </w:r>
                            <w:r w:rsidR="00055466" w:rsidRPr="00AA3DA3">
                              <w:rPr>
                                <w:rFonts w:ascii="Arial" w:hAnsi="Arial" w:cs="Arial"/>
                              </w:rPr>
                              <w:t xml:space="preserve">. Teil II </w:t>
                            </w:r>
                            <w:r w:rsidR="000F0C89" w:rsidRPr="00AA3DA3">
                              <w:rPr>
                                <w:rFonts w:ascii="Arial" w:hAnsi="Arial" w:cs="Arial"/>
                              </w:rPr>
                              <w:t>enthäl</w:t>
                            </w:r>
                            <w:r w:rsidR="00055466" w:rsidRPr="00AA3DA3">
                              <w:rPr>
                                <w:rFonts w:ascii="Arial" w:hAnsi="Arial" w:cs="Arial"/>
                              </w:rPr>
                              <w:t>t</w:t>
                            </w:r>
                            <w:r w:rsidR="000F0C89" w:rsidRPr="00AA3DA3">
                              <w:rPr>
                                <w:rFonts w:ascii="Arial" w:hAnsi="Arial" w:cs="Arial"/>
                              </w:rPr>
                              <w:t xml:space="preserve"> Übungen und</w:t>
                            </w:r>
                            <w:r w:rsidR="00055466" w:rsidRPr="00AA3DA3">
                              <w:rPr>
                                <w:rFonts w:ascii="Arial" w:hAnsi="Arial" w:cs="Arial"/>
                              </w:rPr>
                              <w:t xml:space="preserve"> Anregungen </w:t>
                            </w:r>
                            <w:r w:rsidR="000F0C89" w:rsidRPr="00AA3DA3">
                              <w:rPr>
                                <w:rFonts w:ascii="Arial" w:hAnsi="Arial" w:cs="Arial"/>
                              </w:rPr>
                              <w:t xml:space="preserve">zum Umgang mit anderen, z.B. den „kommunikativen Dreifachschlüssel“, Störungen </w:t>
                            </w:r>
                            <w:r w:rsidR="00A64520">
                              <w:rPr>
                                <w:rFonts w:ascii="Arial" w:hAnsi="Arial" w:cs="Arial"/>
                              </w:rPr>
                              <w:t>als spezifische Botschaften, Anleitungen zum Feedback u.v.m.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A94998" id="_x0000_s1036" type="#_x0000_t202" style="position:absolute;left:0;text-align:left;margin-left:23.65pt;margin-top:40.35pt;width:421.5pt;height:2in;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">
                <v:textbox>
                  <w:txbxContent>
                    <w:p w14:paraId="6CA949B3" w14:textId="77777777" w:rsidR="00057082" w:rsidRPr="00AA3DA3" w:rsidRDefault="00E81811">
                      <w:pPr>
                        <w:rPr>
                          <w:rFonts w:ascii="Arial" w:hAnsi="Arial" w:cs="Arial"/>
                        </w:rPr>
                      </w:pPr>
                      <w:r w:rsidRPr="00AA3DA3">
                        <w:rPr>
                          <w:rFonts w:ascii="Arial" w:hAnsi="Arial" w:cs="Arial"/>
                        </w:rPr>
                        <w:t>R. Millers jahrzehntelange Erfahrungen als Lehrerfortbildner</w:t>
                      </w:r>
                      <w:r w:rsidR="00055466" w:rsidRPr="00AA3DA3">
                        <w:rPr>
                          <w:rFonts w:ascii="Arial" w:hAnsi="Arial" w:cs="Arial"/>
                        </w:rPr>
                        <w:t xml:space="preserve"> haben ihm deutlich gemacht, dass intensives und kontinuierliches Training für ein gesundes Selbstbewusstsein und Handlungssicherheit von Lehrern notwendig sind. Das Beziehungstraining besteht aus einem „Ich“- und einem „Du“-Teil. Das „Ich“-Programm thematisiert z.B. den Abbau von Unsicherheiten, couragiertes Handeln, Umgang mit Gefühlen, Stressreduzierungen</w:t>
                      </w:r>
                      <w:r w:rsidR="000F0C89" w:rsidRPr="00AA3DA3">
                        <w:rPr>
                          <w:rFonts w:ascii="Arial" w:hAnsi="Arial" w:cs="Arial"/>
                        </w:rPr>
                        <w:t xml:space="preserve"> usw. für Lehrpersonen aller Schularten</w:t>
                      </w:r>
                      <w:r w:rsidR="00055466" w:rsidRPr="00AA3DA3">
                        <w:rPr>
                          <w:rFonts w:ascii="Arial" w:hAnsi="Arial" w:cs="Arial"/>
                        </w:rPr>
                        <w:t xml:space="preserve">. Teil II </w:t>
                      </w:r>
                      <w:r w:rsidR="000F0C89" w:rsidRPr="00AA3DA3">
                        <w:rPr>
                          <w:rFonts w:ascii="Arial" w:hAnsi="Arial" w:cs="Arial"/>
                        </w:rPr>
                        <w:t>enthäl</w:t>
                      </w:r>
                      <w:r w:rsidR="00055466" w:rsidRPr="00AA3DA3">
                        <w:rPr>
                          <w:rFonts w:ascii="Arial" w:hAnsi="Arial" w:cs="Arial"/>
                        </w:rPr>
                        <w:t>t</w:t>
                      </w:r>
                      <w:r w:rsidR="000F0C89" w:rsidRPr="00AA3DA3">
                        <w:rPr>
                          <w:rFonts w:ascii="Arial" w:hAnsi="Arial" w:cs="Arial"/>
                        </w:rPr>
                        <w:t xml:space="preserve"> Übungen und</w:t>
                      </w:r>
                      <w:r w:rsidR="00055466" w:rsidRPr="00AA3DA3">
                        <w:rPr>
                          <w:rFonts w:ascii="Arial" w:hAnsi="Arial" w:cs="Arial"/>
                        </w:rPr>
                        <w:t xml:space="preserve"> Anregungen </w:t>
                      </w:r>
                      <w:r w:rsidR="000F0C89" w:rsidRPr="00AA3DA3">
                        <w:rPr>
                          <w:rFonts w:ascii="Arial" w:hAnsi="Arial" w:cs="Arial"/>
                        </w:rPr>
                        <w:t xml:space="preserve">zum Umgang mit anderen, z.B. den „kommunikativen Dreifachschlüssel“, Störungen </w:t>
                      </w:r>
                      <w:r w:rsidR="00A64520">
                        <w:rPr>
                          <w:rFonts w:ascii="Arial" w:hAnsi="Arial" w:cs="Arial"/>
                        </w:rPr>
                        <w:t>als spezifische Botschaften, Anleitungen zum Feedback u.v.m.</w:t>
                      </w:r>
                    </w:p>
                  </w:txbxContent>
                </v:textbox>
                <w10:wrap type="square"/>
              </v:shape>
            </w:pict>
          </mc:Fallback>
        </mc:AlternateContent>
      </w:r>
      <w:r w:rsidR="00216C90" w:rsidRPr="00966B63">
        <w:rPr>
          <w:sz w:val="22"/>
        </w:rPr>
        <w:t xml:space="preserve">Miller, R. (2015): </w:t>
      </w:r>
      <w:r w:rsidR="00216C90" w:rsidRPr="00732FD3">
        <w:rPr>
          <w:i/>
          <w:sz w:val="22"/>
        </w:rPr>
        <w:t>Beziehungstraining</w:t>
      </w:r>
      <w:r w:rsidR="00216C90">
        <w:rPr>
          <w:i/>
          <w:sz w:val="22"/>
        </w:rPr>
        <w:t>:</w:t>
      </w:r>
      <w:r w:rsidR="00216C90" w:rsidRPr="00732FD3">
        <w:rPr>
          <w:i/>
          <w:sz w:val="22"/>
        </w:rPr>
        <w:t xml:space="preserve"> 50 Übungen für die Schulpraxis.</w:t>
      </w:r>
      <w:r w:rsidR="00216C90" w:rsidRPr="00966B63">
        <w:rPr>
          <w:sz w:val="22"/>
        </w:rPr>
        <w:t xml:space="preserve"> Weinheim und Basel 2015: Beltz</w:t>
      </w:r>
    </w:p>
    <w:p w14:paraId="6CA9497D" w14:textId="01B7AF97" w:rsidR="009315D7" w:rsidRDefault="009315D7" w:rsidP="009315D7">
      <w:pPr>
        <w:rPr>
          <w:rFonts w:eastAsia="Garamond" w:cs="Arial"/>
        </w:rPr>
      </w:pPr>
    </w:p>
    <w:p w14:paraId="7ED7D7BE" w14:textId="77777777" w:rsidR="009668B5" w:rsidRPr="009315D7" w:rsidRDefault="009668B5" w:rsidP="009315D7">
      <w:pPr>
        <w:rPr>
          <w:rFonts w:eastAsia="Garamond" w:cs="Arial"/>
        </w:rPr>
      </w:pPr>
    </w:p>
    <w:p w14:paraId="6CA9497E" w14:textId="77777777" w:rsidR="00216C90" w:rsidRPr="009315D7" w:rsidRDefault="00216C90" w:rsidP="00216C90">
      <w:pPr>
        <w:pStyle w:val="Listenabsatz"/>
        <w:numPr>
          <w:ilvl w:val="0"/>
          <w:numId w:val="1"/>
        </w:numPr>
        <w:ind w:left="426" w:hanging="426"/>
        <w:rPr>
          <w:rFonts w:eastAsia="Garamond" w:cs="Arial"/>
          <w:sz w:val="22"/>
          <w:szCs w:val="22"/>
        </w:rPr>
      </w:pPr>
      <w:r>
        <w:rPr>
          <w:sz w:val="22"/>
        </w:rPr>
        <w:lastRenderedPageBreak/>
        <w:t xml:space="preserve">Molnar, A. &amp; </w:t>
      </w:r>
      <w:proofErr w:type="spellStart"/>
      <w:proofErr w:type="gramStart"/>
      <w:r>
        <w:rPr>
          <w:sz w:val="22"/>
        </w:rPr>
        <w:t>Lindquist,B</w:t>
      </w:r>
      <w:proofErr w:type="spellEnd"/>
      <w:r>
        <w:rPr>
          <w:sz w:val="22"/>
        </w:rPr>
        <w:t>.</w:t>
      </w:r>
      <w:proofErr w:type="gramEnd"/>
      <w:r>
        <w:rPr>
          <w:sz w:val="22"/>
        </w:rPr>
        <w:t xml:space="preserve"> (2009): </w:t>
      </w:r>
      <w:r w:rsidRPr="00732FD3">
        <w:rPr>
          <w:i/>
          <w:sz w:val="22"/>
        </w:rPr>
        <w:t>Verhaltensprobleme in der Schule</w:t>
      </w:r>
      <w:r>
        <w:rPr>
          <w:i/>
          <w:sz w:val="22"/>
        </w:rPr>
        <w:t>:</w:t>
      </w:r>
      <w:r w:rsidRPr="00732FD3">
        <w:rPr>
          <w:i/>
          <w:sz w:val="22"/>
        </w:rPr>
        <w:t xml:space="preserve"> Lösungsstrategien für die Praxis </w:t>
      </w:r>
      <w:r>
        <w:rPr>
          <w:sz w:val="22"/>
        </w:rPr>
        <w:t xml:space="preserve">(9. Aufl.). Dortmund: </w:t>
      </w:r>
      <w:proofErr w:type="spellStart"/>
      <w:r>
        <w:rPr>
          <w:sz w:val="22"/>
        </w:rPr>
        <w:t>borgmann</w:t>
      </w:r>
      <w:proofErr w:type="spellEnd"/>
      <w:r>
        <w:rPr>
          <w:sz w:val="22"/>
        </w:rPr>
        <w:t xml:space="preserve"> </w:t>
      </w:r>
      <w:proofErr w:type="spellStart"/>
      <w:r>
        <w:rPr>
          <w:sz w:val="22"/>
        </w:rPr>
        <w:t>publishing</w:t>
      </w:r>
      <w:proofErr w:type="spellEnd"/>
      <w:r>
        <w:rPr>
          <w:sz w:val="22"/>
        </w:rPr>
        <w:t xml:space="preserve">. </w:t>
      </w:r>
    </w:p>
    <w:p w14:paraId="6CA9497F" w14:textId="77777777" w:rsidR="009315D7" w:rsidRPr="009315D7" w:rsidRDefault="0024369E" w:rsidP="009315D7">
      <w:pPr>
        <w:pStyle w:val="Listenabsatz"/>
        <w:rPr>
          <w:rFonts w:eastAsia="Garamond" w:cs="Arial"/>
          <w:sz w:val="22"/>
          <w:szCs w:val="22"/>
        </w:rPr>
      </w:pPr>
      <w:r w:rsidRPr="0024369E">
        <w:rPr>
          <w:rFonts w:eastAsia="Garamond" w:cs="Arial"/>
          <w:noProof/>
          <w:sz w:val="22"/>
          <w:szCs w:val="22"/>
        </w:rPr>
        <mc:AlternateContent>
          <mc:Choice Requires="wps">
            <w:drawing>
              <wp:anchor distT="45720" distB="45720" distL="114300" distR="114300" simplePos="0" relativeHeight="251677696" behindDoc="0" locked="0" layoutInCell="1" allowOverlap="1" wp14:anchorId="6CA9499A" wp14:editId="6CA9499B">
                <wp:simplePos x="0" y="0"/>
                <wp:positionH relativeFrom="column">
                  <wp:posOffset>328930</wp:posOffset>
                </wp:positionH>
                <wp:positionV relativeFrom="paragraph">
                  <wp:posOffset>186055</wp:posOffset>
                </wp:positionV>
                <wp:extent cx="5305425" cy="1404620"/>
                <wp:effectExtent l="0" t="0" r="28575" b="28575"/>
                <wp:wrapSquare wrapText="bothSides"/>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1404620"/>
                        </a:xfrm>
                        <a:prstGeom prst="rect">
                          <a:avLst/>
                        </a:prstGeom>
                        <a:solidFill>
                          <a:srgbClr val="FFFFFF"/>
                        </a:solidFill>
                        <a:ln w="9525">
                          <a:solidFill>
                            <a:srgbClr val="000000"/>
                          </a:solidFill>
                          <a:miter lim="800000"/>
                          <a:headEnd/>
                          <a:tailEnd/>
                        </a:ln>
                      </wps:spPr>
                      <wps:txbx>
                        <w:txbxContent>
                          <w:p w14:paraId="6CA949B4" w14:textId="77777777" w:rsidR="0024369E" w:rsidRPr="00AA3DA3" w:rsidRDefault="0024369E">
                            <w:pPr>
                              <w:rPr>
                                <w:rFonts w:ascii="Arial" w:hAnsi="Arial" w:cs="Arial"/>
                              </w:rPr>
                            </w:pPr>
                            <w:r w:rsidRPr="00AA3DA3">
                              <w:rPr>
                                <w:rFonts w:ascii="Arial" w:hAnsi="Arial" w:cs="Arial"/>
                              </w:rPr>
                              <w:t xml:space="preserve">Die Autoren zeigen, wie eine andere Sichtweise der Probleme eingesetzt werden </w:t>
                            </w:r>
                            <w:r w:rsidR="00770D81" w:rsidRPr="00AA3DA3">
                              <w:rPr>
                                <w:rFonts w:ascii="Arial" w:hAnsi="Arial" w:cs="Arial"/>
                              </w:rPr>
                              <w:t>kann, um Veränderungen anzuregen.</w:t>
                            </w:r>
                            <w:r w:rsidRPr="00AA3DA3">
                              <w:rPr>
                                <w:rFonts w:ascii="Arial" w:hAnsi="Arial" w:cs="Arial"/>
                              </w:rPr>
                              <w:t xml:space="preserve"> Dabei wurde ihr Ansatz stark von den Erfahrungen der Familientherapeuten beeinflusst, die auf der Basis verschiedener Modelle der Kybernetik und S</w:t>
                            </w:r>
                            <w:r w:rsidR="00770D81" w:rsidRPr="00AA3DA3">
                              <w:rPr>
                                <w:rFonts w:ascii="Arial" w:hAnsi="Arial" w:cs="Arial"/>
                              </w:rPr>
                              <w:t>ystemtheorie Menschen bei Problemlösungen unterstützen</w:t>
                            </w:r>
                            <w:r w:rsidRPr="00AA3DA3">
                              <w:rPr>
                                <w:rFonts w:ascii="Arial" w:hAnsi="Arial" w:cs="Arial"/>
                              </w:rPr>
                              <w:t xml:space="preserve">. Wer eine Situation verändern will, muss sich zunächst selbst verändern, die eigene Wahrnehmung und Einstellungen verändern </w:t>
                            </w:r>
                            <w:r w:rsidR="00770D81" w:rsidRPr="00AA3DA3">
                              <w:rPr>
                                <w:rFonts w:ascii="Arial" w:hAnsi="Arial" w:cs="Arial"/>
                              </w:rPr>
                              <w:t>sowie</w:t>
                            </w:r>
                            <w:r w:rsidRPr="00AA3DA3">
                              <w:rPr>
                                <w:rFonts w:ascii="Arial" w:hAnsi="Arial" w:cs="Arial"/>
                              </w:rPr>
                              <w:t xml:space="preserve"> Lösungen an anderen Orten finden. Viele Fallbeispiele, </w:t>
                            </w:r>
                            <w:r w:rsidR="00770D81" w:rsidRPr="00AA3DA3">
                              <w:rPr>
                                <w:rFonts w:ascii="Arial" w:hAnsi="Arial" w:cs="Arial"/>
                              </w:rPr>
                              <w:t>Übungen und Hilfen zeigen Strategien für den Schulalltag auf wie auch für den Umgang mit Rückfällen.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A9499A" id="_x0000_s1037" type="#_x0000_t202" style="position:absolute;left:0;text-align:left;margin-left:25.9pt;margin-top:14.65pt;width:417.7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">
                <v:textbox style="mso-fit-shape-to-text:t">
                  <w:txbxContent>
                    <w:p w14:paraId="6CA949B4" w14:textId="77777777" w:rsidR="0024369E" w:rsidRPr="00AA3DA3" w:rsidRDefault="0024369E">
                      <w:pPr>
                        <w:rPr>
                          <w:rFonts w:ascii="Arial" w:hAnsi="Arial" w:cs="Arial"/>
                        </w:rPr>
                      </w:pPr>
                      <w:r w:rsidRPr="00AA3DA3">
                        <w:rPr>
                          <w:rFonts w:ascii="Arial" w:hAnsi="Arial" w:cs="Arial"/>
                        </w:rPr>
                        <w:t xml:space="preserve">Die Autoren zeigen, wie eine andere Sichtweise der Probleme eingesetzt werden </w:t>
                      </w:r>
                      <w:r w:rsidR="00770D81" w:rsidRPr="00AA3DA3">
                        <w:rPr>
                          <w:rFonts w:ascii="Arial" w:hAnsi="Arial" w:cs="Arial"/>
                        </w:rPr>
                        <w:t>kann, um Veränderungen anzuregen.</w:t>
                      </w:r>
                      <w:r w:rsidRPr="00AA3DA3">
                        <w:rPr>
                          <w:rFonts w:ascii="Arial" w:hAnsi="Arial" w:cs="Arial"/>
                        </w:rPr>
                        <w:t xml:space="preserve"> Dabei wurde ihr Ansatz stark von den Erfahrungen der Familientherapeuten beeinflusst, die auf der Basis verschiedener Modelle der Kybernetik und S</w:t>
                      </w:r>
                      <w:r w:rsidR="00770D81" w:rsidRPr="00AA3DA3">
                        <w:rPr>
                          <w:rFonts w:ascii="Arial" w:hAnsi="Arial" w:cs="Arial"/>
                        </w:rPr>
                        <w:t>ystemtheorie Menschen bei Problemlösungen unterstützen</w:t>
                      </w:r>
                      <w:r w:rsidRPr="00AA3DA3">
                        <w:rPr>
                          <w:rFonts w:ascii="Arial" w:hAnsi="Arial" w:cs="Arial"/>
                        </w:rPr>
                        <w:t xml:space="preserve">. Wer eine Situation verändern will, muss sich zunächst selbst verändern, die eigene Wahrnehmung und Einstellungen verändern </w:t>
                      </w:r>
                      <w:r w:rsidR="00770D81" w:rsidRPr="00AA3DA3">
                        <w:rPr>
                          <w:rFonts w:ascii="Arial" w:hAnsi="Arial" w:cs="Arial"/>
                        </w:rPr>
                        <w:t>sowie</w:t>
                      </w:r>
                      <w:r w:rsidRPr="00AA3DA3">
                        <w:rPr>
                          <w:rFonts w:ascii="Arial" w:hAnsi="Arial" w:cs="Arial"/>
                        </w:rPr>
                        <w:t xml:space="preserve"> Lösungen an anderen Orten finden. Viele Fallbeispiele, </w:t>
                      </w:r>
                      <w:r w:rsidR="00770D81" w:rsidRPr="00AA3DA3">
                        <w:rPr>
                          <w:rFonts w:ascii="Arial" w:hAnsi="Arial" w:cs="Arial"/>
                        </w:rPr>
                        <w:t>Übungen und Hilfen zeigen Strategien für den Schulalltag auf wie auch für den Umgang mit Rückfällen.</w:t>
                      </w:r>
                    </w:p>
                  </w:txbxContent>
                </v:textbox>
                <w10:wrap type="square"/>
              </v:shape>
            </w:pict>
          </mc:Fallback>
        </mc:AlternateContent>
      </w:r>
    </w:p>
    <w:p w14:paraId="6CA94980" w14:textId="77777777" w:rsidR="009315D7" w:rsidRPr="009315D7" w:rsidRDefault="009315D7" w:rsidP="009315D7">
      <w:pPr>
        <w:rPr>
          <w:rFonts w:eastAsia="Garamond" w:cs="Arial"/>
        </w:rPr>
      </w:pPr>
    </w:p>
    <w:p w14:paraId="6CA94983" w14:textId="5EADC800" w:rsidR="00216C90" w:rsidRPr="009315D7" w:rsidRDefault="00B71F46" w:rsidP="00216C90">
      <w:pPr>
        <w:pStyle w:val="Listenabsatz"/>
        <w:numPr>
          <w:ilvl w:val="0"/>
          <w:numId w:val="1"/>
        </w:numPr>
        <w:ind w:left="426" w:hanging="426"/>
        <w:rPr>
          <w:rFonts w:eastAsia="Garamond" w:cs="Arial"/>
          <w:sz w:val="22"/>
          <w:szCs w:val="22"/>
        </w:rPr>
      </w:pPr>
      <w:r w:rsidRPr="00A100A3">
        <w:rPr>
          <w:rFonts w:eastAsia="Garamond" w:cs="Arial"/>
          <w:noProof/>
        </w:rPr>
        <mc:AlternateContent>
          <mc:Choice Requires="wps">
            <w:drawing>
              <wp:anchor distT="45720" distB="45720" distL="114300" distR="114300" simplePos="0" relativeHeight="251681792" behindDoc="0" locked="0" layoutInCell="1" allowOverlap="1" wp14:anchorId="7841A20E" wp14:editId="5C9F7F21">
                <wp:simplePos x="0" y="0"/>
                <wp:positionH relativeFrom="column">
                  <wp:posOffset>315595</wp:posOffset>
                </wp:positionH>
                <wp:positionV relativeFrom="paragraph">
                  <wp:posOffset>491490</wp:posOffset>
                </wp:positionV>
                <wp:extent cx="5514975" cy="1460500"/>
                <wp:effectExtent l="0" t="0" r="28575" b="25400"/>
                <wp:wrapSquare wrapText="bothSides"/>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460500"/>
                        </a:xfrm>
                        <a:prstGeom prst="rect">
                          <a:avLst/>
                        </a:prstGeom>
                        <a:solidFill>
                          <a:srgbClr val="FFFFFF"/>
                        </a:solidFill>
                        <a:ln w="9525">
                          <a:solidFill>
                            <a:srgbClr val="000000"/>
                          </a:solidFill>
                          <a:miter lim="800000"/>
                          <a:headEnd/>
                          <a:tailEnd/>
                        </a:ln>
                      </wps:spPr>
                      <wps:txbx>
                        <w:txbxContent>
                          <w:p w14:paraId="4A9F69FA" w14:textId="6FB1DE8C" w:rsidR="00B71F46" w:rsidRPr="008D3179" w:rsidRDefault="008D3179" w:rsidP="00B71F46">
                            <w:pPr>
                              <w:rPr>
                                <w:rFonts w:ascii="Arial" w:hAnsi="Arial" w:cs="Arial"/>
                              </w:rPr>
                            </w:pPr>
                            <w:r w:rsidRPr="008D3179">
                              <w:rPr>
                                <w:rFonts w:ascii="Arial" w:hAnsi="Arial" w:cs="Arial"/>
                              </w:rPr>
                              <w:t>Die Autoren</w:t>
                            </w:r>
                            <w:r>
                              <w:rPr>
                                <w:rFonts w:ascii="Arial" w:hAnsi="Arial" w:cs="Arial"/>
                              </w:rPr>
                              <w:t xml:space="preserve"> legen</w:t>
                            </w:r>
                            <w:r w:rsidR="00DA3997">
                              <w:rPr>
                                <w:rFonts w:ascii="Arial" w:hAnsi="Arial" w:cs="Arial"/>
                              </w:rPr>
                              <w:t xml:space="preserve"> </w:t>
                            </w:r>
                            <w:r>
                              <w:rPr>
                                <w:rFonts w:ascii="Arial" w:hAnsi="Arial" w:cs="Arial"/>
                              </w:rPr>
                              <w:t xml:space="preserve">einen Schwerpunkt des Buches auf die Stärkung der personalen Kompetenz </w:t>
                            </w:r>
                            <w:r w:rsidR="00DA3997">
                              <w:rPr>
                                <w:rFonts w:ascii="Arial" w:hAnsi="Arial" w:cs="Arial"/>
                              </w:rPr>
                              <w:t>von</w:t>
                            </w:r>
                            <w:r>
                              <w:rPr>
                                <w:rFonts w:ascii="Arial" w:hAnsi="Arial" w:cs="Arial"/>
                              </w:rPr>
                              <w:t xml:space="preserve"> Lehrerinnen und Lehrer</w:t>
                            </w:r>
                            <w:r w:rsidR="00DA3997">
                              <w:rPr>
                                <w:rFonts w:ascii="Arial" w:hAnsi="Arial" w:cs="Arial"/>
                              </w:rPr>
                              <w:t>n</w:t>
                            </w:r>
                            <w:r>
                              <w:rPr>
                                <w:rFonts w:ascii="Arial" w:hAnsi="Arial" w:cs="Arial"/>
                              </w:rPr>
                              <w:t xml:space="preserve">. Im ersten Teil </w:t>
                            </w:r>
                            <w:r w:rsidR="00DA3997">
                              <w:rPr>
                                <w:rFonts w:ascii="Arial" w:hAnsi="Arial" w:cs="Arial"/>
                              </w:rPr>
                              <w:t>regen sie über Gedanken und Übungen hierzu</w:t>
                            </w:r>
                            <w:r>
                              <w:rPr>
                                <w:rFonts w:ascii="Arial" w:hAnsi="Arial" w:cs="Arial"/>
                              </w:rPr>
                              <w:t xml:space="preserve"> </w:t>
                            </w:r>
                            <w:r w:rsidR="00DA3997">
                              <w:rPr>
                                <w:rFonts w:ascii="Arial" w:hAnsi="Arial" w:cs="Arial"/>
                              </w:rPr>
                              <w:t>die Auseinandersetzung mit der Selbstkompetenz der eigenen P</w:t>
                            </w:r>
                            <w:r>
                              <w:rPr>
                                <w:rFonts w:ascii="Arial" w:hAnsi="Arial" w:cs="Arial"/>
                              </w:rPr>
                              <w:t>erson</w:t>
                            </w:r>
                            <w:r w:rsidR="00DA3997">
                              <w:rPr>
                                <w:rFonts w:ascii="Arial" w:hAnsi="Arial" w:cs="Arial"/>
                              </w:rPr>
                              <w:t xml:space="preserve"> an. Im zweiten T</w:t>
                            </w:r>
                            <w:r>
                              <w:rPr>
                                <w:rFonts w:ascii="Arial" w:hAnsi="Arial" w:cs="Arial"/>
                              </w:rPr>
                              <w:t>eil nehmen d</w:t>
                            </w:r>
                            <w:r w:rsidR="00DA3997">
                              <w:rPr>
                                <w:rFonts w:ascii="Arial" w:hAnsi="Arial" w:cs="Arial"/>
                              </w:rPr>
                              <w:t>ie Autoren die Soziale Kompeten</w:t>
                            </w:r>
                            <w:r>
                              <w:rPr>
                                <w:rFonts w:ascii="Arial" w:hAnsi="Arial" w:cs="Arial"/>
                              </w:rPr>
                              <w:t xml:space="preserve">z in den Blick und </w:t>
                            </w:r>
                            <w:r w:rsidR="00DA3997">
                              <w:rPr>
                                <w:rFonts w:ascii="Arial" w:hAnsi="Arial" w:cs="Arial"/>
                              </w:rPr>
                              <w:t>bieten auch hierzu verschieden</w:t>
                            </w:r>
                            <w:r w:rsidR="008A19D8">
                              <w:rPr>
                                <w:rFonts w:ascii="Arial" w:hAnsi="Arial" w:cs="Arial"/>
                              </w:rPr>
                              <w:t>en Überlegungen und Ü</w:t>
                            </w:r>
                            <w:r w:rsidR="00DA3997">
                              <w:rPr>
                                <w:rFonts w:ascii="Arial" w:hAnsi="Arial" w:cs="Arial"/>
                              </w:rPr>
                              <w:t>bungen an</w:t>
                            </w:r>
                            <w:r w:rsidR="008A19D8">
                              <w:rPr>
                                <w:rFonts w:ascii="Arial" w:hAnsi="Arial" w:cs="Arial"/>
                              </w:rPr>
                              <w:t>,</w:t>
                            </w:r>
                            <w:r w:rsidR="00DA3997">
                              <w:rPr>
                                <w:rFonts w:ascii="Arial" w:hAnsi="Arial" w:cs="Arial"/>
                              </w:rPr>
                              <w:t xml:space="preserve"> um dann in einem </w:t>
                            </w:r>
                            <w:r w:rsidR="008A19D8">
                              <w:rPr>
                                <w:rFonts w:ascii="Arial" w:hAnsi="Arial" w:cs="Arial"/>
                              </w:rPr>
                              <w:t>weiteren</w:t>
                            </w:r>
                            <w:r w:rsidR="00DA3997">
                              <w:rPr>
                                <w:rFonts w:ascii="Arial" w:hAnsi="Arial" w:cs="Arial"/>
                              </w:rPr>
                              <w:t xml:space="preserve"> Kapitel noch mögliche pädagogische Interventionen zur Förderung des Schülerverhaltens vorzustellen.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41A20E" id="_x0000_s1038" type="#_x0000_t202" style="position:absolute;left:0;text-align:left;margin-left:24.85pt;margin-top:38.7pt;width:434.25pt;height:11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">
                <v:textbox>
                  <w:txbxContent>
                    <w:p w14:paraId="4A9F69FA" w14:textId="6FB1DE8C" w:rsidR="00B71F46" w:rsidRPr="008D3179" w:rsidRDefault="008D3179" w:rsidP="00B71F46">
                      <w:pPr>
                        <w:rPr>
                          <w:rFonts w:ascii="Arial" w:hAnsi="Arial" w:cs="Arial"/>
                        </w:rPr>
                      </w:pPr>
                      <w:r w:rsidRPr="008D3179">
                        <w:rPr>
                          <w:rFonts w:ascii="Arial" w:hAnsi="Arial" w:cs="Arial"/>
                        </w:rPr>
                        <w:t>Die Autoren</w:t>
                      </w:r>
                      <w:r>
                        <w:rPr>
                          <w:rFonts w:ascii="Arial" w:hAnsi="Arial" w:cs="Arial"/>
                        </w:rPr>
                        <w:t xml:space="preserve"> legen</w:t>
                      </w:r>
                      <w:r w:rsidR="00DA3997">
                        <w:rPr>
                          <w:rFonts w:ascii="Arial" w:hAnsi="Arial" w:cs="Arial"/>
                        </w:rPr>
                        <w:t xml:space="preserve"> </w:t>
                      </w:r>
                      <w:r>
                        <w:rPr>
                          <w:rFonts w:ascii="Arial" w:hAnsi="Arial" w:cs="Arial"/>
                        </w:rPr>
                        <w:t xml:space="preserve">einen Schwerpunkt des Buches auf die Stärkung der personalen Kompetenz </w:t>
                      </w:r>
                      <w:r w:rsidR="00DA3997">
                        <w:rPr>
                          <w:rFonts w:ascii="Arial" w:hAnsi="Arial" w:cs="Arial"/>
                        </w:rPr>
                        <w:t>von</w:t>
                      </w:r>
                      <w:r>
                        <w:rPr>
                          <w:rFonts w:ascii="Arial" w:hAnsi="Arial" w:cs="Arial"/>
                        </w:rPr>
                        <w:t xml:space="preserve"> Lehrerinnen und Lehrer</w:t>
                      </w:r>
                      <w:r w:rsidR="00DA3997">
                        <w:rPr>
                          <w:rFonts w:ascii="Arial" w:hAnsi="Arial" w:cs="Arial"/>
                        </w:rPr>
                        <w:t>n</w:t>
                      </w:r>
                      <w:r>
                        <w:rPr>
                          <w:rFonts w:ascii="Arial" w:hAnsi="Arial" w:cs="Arial"/>
                        </w:rPr>
                        <w:t xml:space="preserve">. Im ersten Teil </w:t>
                      </w:r>
                      <w:r w:rsidR="00DA3997">
                        <w:rPr>
                          <w:rFonts w:ascii="Arial" w:hAnsi="Arial" w:cs="Arial"/>
                        </w:rPr>
                        <w:t>regen sie über Gedanken und Übungen hierzu</w:t>
                      </w:r>
                      <w:r>
                        <w:rPr>
                          <w:rFonts w:ascii="Arial" w:hAnsi="Arial" w:cs="Arial"/>
                        </w:rPr>
                        <w:t xml:space="preserve"> </w:t>
                      </w:r>
                      <w:r w:rsidR="00DA3997">
                        <w:rPr>
                          <w:rFonts w:ascii="Arial" w:hAnsi="Arial" w:cs="Arial"/>
                        </w:rPr>
                        <w:t>die Auseinandersetzung mit der Selbstkompetenz der eigenen P</w:t>
                      </w:r>
                      <w:r>
                        <w:rPr>
                          <w:rFonts w:ascii="Arial" w:hAnsi="Arial" w:cs="Arial"/>
                        </w:rPr>
                        <w:t>erson</w:t>
                      </w:r>
                      <w:r w:rsidR="00DA3997">
                        <w:rPr>
                          <w:rFonts w:ascii="Arial" w:hAnsi="Arial" w:cs="Arial"/>
                        </w:rPr>
                        <w:t xml:space="preserve"> an. Im zweiten T</w:t>
                      </w:r>
                      <w:r>
                        <w:rPr>
                          <w:rFonts w:ascii="Arial" w:hAnsi="Arial" w:cs="Arial"/>
                        </w:rPr>
                        <w:t>eil nehmen d</w:t>
                      </w:r>
                      <w:r w:rsidR="00DA3997">
                        <w:rPr>
                          <w:rFonts w:ascii="Arial" w:hAnsi="Arial" w:cs="Arial"/>
                        </w:rPr>
                        <w:t>ie Autoren die Soziale Kompeten</w:t>
                      </w:r>
                      <w:r>
                        <w:rPr>
                          <w:rFonts w:ascii="Arial" w:hAnsi="Arial" w:cs="Arial"/>
                        </w:rPr>
                        <w:t xml:space="preserve">z in den Blick und </w:t>
                      </w:r>
                      <w:r w:rsidR="00DA3997">
                        <w:rPr>
                          <w:rFonts w:ascii="Arial" w:hAnsi="Arial" w:cs="Arial"/>
                        </w:rPr>
                        <w:t>bieten auch hierzu verschieden</w:t>
                      </w:r>
                      <w:r w:rsidR="008A19D8">
                        <w:rPr>
                          <w:rFonts w:ascii="Arial" w:hAnsi="Arial" w:cs="Arial"/>
                        </w:rPr>
                        <w:t>en Überlegungen und Ü</w:t>
                      </w:r>
                      <w:r w:rsidR="00DA3997">
                        <w:rPr>
                          <w:rFonts w:ascii="Arial" w:hAnsi="Arial" w:cs="Arial"/>
                        </w:rPr>
                        <w:t>bungen an</w:t>
                      </w:r>
                      <w:r w:rsidR="008A19D8">
                        <w:rPr>
                          <w:rFonts w:ascii="Arial" w:hAnsi="Arial" w:cs="Arial"/>
                        </w:rPr>
                        <w:t>,</w:t>
                      </w:r>
                      <w:r w:rsidR="00DA3997">
                        <w:rPr>
                          <w:rFonts w:ascii="Arial" w:hAnsi="Arial" w:cs="Arial"/>
                        </w:rPr>
                        <w:t xml:space="preserve"> um dann in einem </w:t>
                      </w:r>
                      <w:r w:rsidR="008A19D8">
                        <w:rPr>
                          <w:rFonts w:ascii="Arial" w:hAnsi="Arial" w:cs="Arial"/>
                        </w:rPr>
                        <w:t>weiteren</w:t>
                      </w:r>
                      <w:r w:rsidR="00DA3997">
                        <w:rPr>
                          <w:rFonts w:ascii="Arial" w:hAnsi="Arial" w:cs="Arial"/>
                        </w:rPr>
                        <w:t xml:space="preserve"> Kapitel noch mögliche pädagogische Interventionen zur Förderung des Schülerverhaltens vorzustellen.</w:t>
                      </w:r>
                    </w:p>
                  </w:txbxContent>
                </v:textbox>
                <w10:wrap type="square"/>
              </v:shape>
            </w:pict>
          </mc:Fallback>
        </mc:AlternateContent>
      </w:r>
      <w:r w:rsidR="00216C90" w:rsidRPr="00966B63">
        <w:rPr>
          <w:rFonts w:cs="Arial"/>
          <w:sz w:val="22"/>
          <w:szCs w:val="22"/>
        </w:rPr>
        <w:t xml:space="preserve">Seeger, N. &amp; Seeger, R. (2008). </w:t>
      </w:r>
      <w:r w:rsidR="00216C90">
        <w:rPr>
          <w:rFonts w:cs="Arial"/>
          <w:i/>
          <w:sz w:val="22"/>
          <w:szCs w:val="22"/>
        </w:rPr>
        <w:t>Was Lehrer stark macht:</w:t>
      </w:r>
      <w:r w:rsidR="00216C90" w:rsidRPr="00732FD3">
        <w:rPr>
          <w:rFonts w:cs="Arial"/>
          <w:i/>
          <w:sz w:val="22"/>
          <w:szCs w:val="22"/>
        </w:rPr>
        <w:t xml:space="preserve"> Neue Handlungsstrategien für die vier Tätigkeitsfelder Unterrichten – Erziehen – Beraten – Betreuen.</w:t>
      </w:r>
      <w:r w:rsidR="00216C90" w:rsidRPr="00966B63">
        <w:rPr>
          <w:rFonts w:cs="Arial"/>
          <w:sz w:val="22"/>
          <w:szCs w:val="22"/>
        </w:rPr>
        <w:t xml:space="preserve"> </w:t>
      </w:r>
      <w:proofErr w:type="spellStart"/>
      <w:r w:rsidR="00216C90" w:rsidRPr="00966B63">
        <w:rPr>
          <w:rFonts w:cs="Arial"/>
          <w:sz w:val="22"/>
          <w:szCs w:val="22"/>
        </w:rPr>
        <w:t>Donauwört</w:t>
      </w:r>
      <w:proofErr w:type="spellEnd"/>
      <w:r w:rsidR="00216C90" w:rsidRPr="00966B63">
        <w:rPr>
          <w:rFonts w:cs="Arial"/>
          <w:sz w:val="22"/>
          <w:szCs w:val="22"/>
        </w:rPr>
        <w:t>: Auer.</w:t>
      </w:r>
    </w:p>
    <w:p w14:paraId="6CA94984" w14:textId="586731B2" w:rsidR="009315D7" w:rsidRPr="009315D7" w:rsidRDefault="009315D7" w:rsidP="009315D7">
      <w:pPr>
        <w:pStyle w:val="Listenabsatz"/>
        <w:rPr>
          <w:rFonts w:eastAsia="Garamond" w:cs="Arial"/>
          <w:sz w:val="22"/>
          <w:szCs w:val="22"/>
        </w:rPr>
      </w:pPr>
    </w:p>
    <w:p w14:paraId="6CA94985" w14:textId="45FEE541" w:rsidR="009315D7" w:rsidRPr="009315D7" w:rsidRDefault="009315D7" w:rsidP="009315D7">
      <w:pPr>
        <w:rPr>
          <w:rFonts w:eastAsia="Garamond" w:cs="Arial"/>
        </w:rPr>
      </w:pPr>
    </w:p>
    <w:p w14:paraId="6CA94986" w14:textId="77777777" w:rsidR="00216C90" w:rsidRPr="0008754E" w:rsidRDefault="00216C90" w:rsidP="00216C90">
      <w:pPr>
        <w:pStyle w:val="Listenabsatz"/>
        <w:numPr>
          <w:ilvl w:val="0"/>
          <w:numId w:val="1"/>
        </w:numPr>
        <w:ind w:left="426" w:hanging="426"/>
        <w:rPr>
          <w:rFonts w:eastAsia="Garamond" w:cs="Arial"/>
          <w:sz w:val="22"/>
          <w:szCs w:val="22"/>
        </w:rPr>
      </w:pPr>
      <w:r>
        <w:rPr>
          <w:rFonts w:eastAsia="Garamond" w:cs="Arial"/>
          <w:sz w:val="22"/>
          <w:szCs w:val="22"/>
        </w:rPr>
        <w:t xml:space="preserve">Stein, R. (2015): </w:t>
      </w:r>
      <w:r w:rsidRPr="00732FD3">
        <w:rPr>
          <w:rFonts w:eastAsia="Garamond" w:cs="Arial"/>
          <w:i/>
          <w:sz w:val="22"/>
          <w:szCs w:val="22"/>
        </w:rPr>
        <w:t>Grundwissen Verhaltensstörungen</w:t>
      </w:r>
      <w:r>
        <w:rPr>
          <w:rFonts w:eastAsia="Garamond" w:cs="Arial"/>
          <w:sz w:val="22"/>
          <w:szCs w:val="22"/>
        </w:rPr>
        <w:t xml:space="preserve"> (4. Aufl.). Baltmannsweiler: Schneider Verlag Hohengehren.</w:t>
      </w:r>
    </w:p>
    <w:p w14:paraId="6CA94987" w14:textId="4AAF5D62" w:rsidR="004C3ECB" w:rsidRDefault="00B71F46">
      <w:r w:rsidRPr="00A100A3">
        <w:rPr>
          <w:rFonts w:eastAsia="Garamond" w:cs="Arial"/>
          <w:noProof/>
          <w:lang w:eastAsia="de-DE"/>
        </w:rPr>
        <mc:AlternateContent>
          <mc:Choice Requires="wps">
            <w:drawing>
              <wp:anchor distT="45720" distB="45720" distL="114300" distR="114300" simplePos="0" relativeHeight="251683840" behindDoc="0" locked="0" layoutInCell="1" allowOverlap="1" wp14:anchorId="449E5297" wp14:editId="6CF7F59B">
                <wp:simplePos x="0" y="0"/>
                <wp:positionH relativeFrom="column">
                  <wp:posOffset>304165</wp:posOffset>
                </wp:positionH>
                <wp:positionV relativeFrom="paragraph">
                  <wp:posOffset>278765</wp:posOffset>
                </wp:positionV>
                <wp:extent cx="5514975" cy="2073910"/>
                <wp:effectExtent l="0" t="0" r="28575" b="21590"/>
                <wp:wrapSquare wrapText="bothSides"/>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2073910"/>
                        </a:xfrm>
                        <a:prstGeom prst="rect">
                          <a:avLst/>
                        </a:prstGeom>
                        <a:solidFill>
                          <a:srgbClr val="FFFFFF"/>
                        </a:solidFill>
                        <a:ln w="9525">
                          <a:solidFill>
                            <a:srgbClr val="000000"/>
                          </a:solidFill>
                          <a:miter lim="800000"/>
                          <a:headEnd/>
                          <a:tailEnd/>
                        </a:ln>
                      </wps:spPr>
                      <wps:txbx>
                        <w:txbxContent>
                          <w:p w14:paraId="23E626F5" w14:textId="0CEC2B41" w:rsidR="00B71F46" w:rsidRDefault="00192DF3" w:rsidP="00B71F46">
                            <w:pPr>
                              <w:rPr>
                                <w:rFonts w:ascii="Arial" w:hAnsi="Arial" w:cs="Arial"/>
                              </w:rPr>
                            </w:pPr>
                            <w:r w:rsidRPr="00192DF3">
                              <w:rPr>
                                <w:rFonts w:ascii="Arial" w:hAnsi="Arial" w:cs="Arial"/>
                              </w:rPr>
                              <w:t>D</w:t>
                            </w:r>
                            <w:r>
                              <w:rPr>
                                <w:rFonts w:ascii="Arial" w:hAnsi="Arial" w:cs="Arial"/>
                              </w:rPr>
                              <w:t>iesem Fachbu</w:t>
                            </w:r>
                            <w:r w:rsidRPr="00192DF3">
                              <w:rPr>
                                <w:rFonts w:ascii="Arial" w:hAnsi="Arial" w:cs="Arial"/>
                              </w:rPr>
                              <w:t xml:space="preserve">ch </w:t>
                            </w:r>
                            <w:r>
                              <w:rPr>
                                <w:rFonts w:ascii="Arial" w:hAnsi="Arial" w:cs="Arial"/>
                              </w:rPr>
                              <w:t>liegt ein interaktionistisches Verständnis von Verhaltensstörungen zugrunde. I</w:t>
                            </w:r>
                            <w:r w:rsidR="008A19D8">
                              <w:rPr>
                                <w:rFonts w:ascii="Arial" w:hAnsi="Arial" w:cs="Arial"/>
                              </w:rPr>
                              <w:t>n diesem Verständnis wird eine m</w:t>
                            </w:r>
                            <w:r>
                              <w:rPr>
                                <w:rFonts w:ascii="Arial" w:hAnsi="Arial" w:cs="Arial"/>
                              </w:rPr>
                              <w:t xml:space="preserve">ehrperspektivische Sicht auf das Phänomen einer „Verhaltensstörung“ eingenommen. Hierbei sind Aspekte der Persönlichkeit des Kindes und der Situationen, in welchen sich die Auffälligkeiten zeigen sowie Interaktionen und die Wahrnehmung durch den Beobachter von Bedeutung. </w:t>
                            </w:r>
                          </w:p>
                          <w:p w14:paraId="78205E3F" w14:textId="52E745B7" w:rsidR="00192DF3" w:rsidRPr="00192DF3" w:rsidRDefault="00192DF3" w:rsidP="00B71F46">
                            <w:pPr>
                              <w:rPr>
                                <w:rFonts w:ascii="Arial" w:hAnsi="Arial" w:cs="Arial"/>
                              </w:rPr>
                            </w:pPr>
                            <w:r>
                              <w:rPr>
                                <w:rFonts w:ascii="Arial" w:hAnsi="Arial" w:cs="Arial"/>
                              </w:rPr>
                              <w:t>Das Buch gibt einen fachlichen Überblick</w:t>
                            </w:r>
                            <w:r w:rsidR="008D3179">
                              <w:rPr>
                                <w:rFonts w:ascii="Arial" w:hAnsi="Arial" w:cs="Arial"/>
                              </w:rPr>
                              <w:t xml:space="preserve"> zum Phänomen „Verhaltensstörungen“, zu Erklärungsansätzen, Diagnostik, Rahmenbedingungen der Förderung, Aufgaben von Sonderpädagogen in diesem Förderschwerpunkt, pädagogisch-therapeutischen Förderansätzen und zu ausgewählten besonderen Problemstellungen.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9E5297" id="_x0000_s1039" type="#_x0000_t202" style="position:absolute;margin-left:23.95pt;margin-top:21.95pt;width:434.25pt;height:163.3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">
                <v:textbox>
                  <w:txbxContent>
                    <w:p w14:paraId="23E626F5" w14:textId="0CEC2B41" w:rsidR="00B71F46" w:rsidRDefault="00192DF3" w:rsidP="00B71F46">
                      <w:pPr>
                        <w:rPr>
                          <w:rFonts w:ascii="Arial" w:hAnsi="Arial" w:cs="Arial"/>
                        </w:rPr>
                      </w:pPr>
                      <w:r w:rsidRPr="00192DF3">
                        <w:rPr>
                          <w:rFonts w:ascii="Arial" w:hAnsi="Arial" w:cs="Arial"/>
                        </w:rPr>
                        <w:t>D</w:t>
                      </w:r>
                      <w:r>
                        <w:rPr>
                          <w:rFonts w:ascii="Arial" w:hAnsi="Arial" w:cs="Arial"/>
                        </w:rPr>
                        <w:t>iesem Fachbu</w:t>
                      </w:r>
                      <w:r w:rsidRPr="00192DF3">
                        <w:rPr>
                          <w:rFonts w:ascii="Arial" w:hAnsi="Arial" w:cs="Arial"/>
                        </w:rPr>
                        <w:t xml:space="preserve">ch </w:t>
                      </w:r>
                      <w:r>
                        <w:rPr>
                          <w:rFonts w:ascii="Arial" w:hAnsi="Arial" w:cs="Arial"/>
                        </w:rPr>
                        <w:t>liegt ein interaktionistisches Verständnis von Verhaltensstörungen zugrunde. I</w:t>
                      </w:r>
                      <w:r w:rsidR="008A19D8">
                        <w:rPr>
                          <w:rFonts w:ascii="Arial" w:hAnsi="Arial" w:cs="Arial"/>
                        </w:rPr>
                        <w:t>n diesem Verständnis wird eine m</w:t>
                      </w:r>
                      <w:r>
                        <w:rPr>
                          <w:rFonts w:ascii="Arial" w:hAnsi="Arial" w:cs="Arial"/>
                        </w:rPr>
                        <w:t xml:space="preserve">ehrperspektivische Sicht auf das Phänomen einer „Verhaltensstörung“ eingenommen. Hierbei sind Aspekte der Persönlichkeit des Kindes und der Situationen, in welchen sich die Auffälligkeiten zeigen sowie Interaktionen und die Wahrnehmung durch den Beobachter von Bedeutung. </w:t>
                      </w:r>
                    </w:p>
                    <w:p w14:paraId="78205E3F" w14:textId="52E745B7" w:rsidR="00192DF3" w:rsidRPr="00192DF3" w:rsidRDefault="00192DF3" w:rsidP="00B71F46">
                      <w:pPr>
                        <w:rPr>
                          <w:rFonts w:ascii="Arial" w:hAnsi="Arial" w:cs="Arial"/>
                        </w:rPr>
                      </w:pPr>
                      <w:r>
                        <w:rPr>
                          <w:rFonts w:ascii="Arial" w:hAnsi="Arial" w:cs="Arial"/>
                        </w:rPr>
                        <w:t>Das Buch gibt einen fachlichen Überblick</w:t>
                      </w:r>
                      <w:r w:rsidR="008D3179">
                        <w:rPr>
                          <w:rFonts w:ascii="Arial" w:hAnsi="Arial" w:cs="Arial"/>
                        </w:rPr>
                        <w:t xml:space="preserve"> zum Phänomen „Verhaltensstörungen“, zu Erklärungsansätzen, Diagnostik, Rahmenbedingungen der Förderung, Aufgaben von Sonderpädagogen in diesem Förderschwerpunkt, pädagogisch-therapeutischen Förderansätzen und zu ausgewählten besonderen Problemstellungen.</w:t>
                      </w:r>
                    </w:p>
                  </w:txbxContent>
                </v:textbox>
                <w10:wrap type="square"/>
              </v:shape>
            </w:pict>
          </mc:Fallback>
        </mc:AlternateContent>
      </w:r>
    </w:p>
    <w:sectPr w:rsidR="004C3ECB">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9499E" w14:textId="77777777" w:rsidR="00E81500" w:rsidRDefault="00E81500" w:rsidP="008153CA">
      <w:pPr>
        <w:spacing w:after="0" w:line="240" w:lineRule="auto"/>
      </w:pPr>
      <w:r>
        <w:separator/>
      </w:r>
    </w:p>
  </w:endnote>
  <w:endnote w:type="continuationSeparator" w:id="0">
    <w:p w14:paraId="6CA9499F" w14:textId="77777777" w:rsidR="00E81500" w:rsidRDefault="00E81500" w:rsidP="0081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949A1" w14:textId="64F7D8A3" w:rsidR="009524C8" w:rsidRDefault="006057EF">
    <w:pPr>
      <w:pStyle w:val="Fuzeile"/>
    </w:pPr>
    <w:r>
      <w:t xml:space="preserve">Stand </w:t>
    </w:r>
    <w:r w:rsidR="005C3F69">
      <w:t>09.09</w:t>
    </w:r>
    <w:r>
      <w:t>.2017</w:t>
    </w:r>
  </w:p>
  <w:p w14:paraId="6CA949A2" w14:textId="77777777" w:rsidR="008153CA" w:rsidRDefault="008153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9499C" w14:textId="77777777" w:rsidR="00E81500" w:rsidRDefault="00E81500" w:rsidP="008153CA">
      <w:pPr>
        <w:spacing w:after="0" w:line="240" w:lineRule="auto"/>
      </w:pPr>
      <w:r>
        <w:separator/>
      </w:r>
    </w:p>
  </w:footnote>
  <w:footnote w:type="continuationSeparator" w:id="0">
    <w:p w14:paraId="6CA9499D" w14:textId="77777777" w:rsidR="00E81500" w:rsidRDefault="00E81500" w:rsidP="00815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949A0" w14:textId="77777777" w:rsidR="008153CA" w:rsidRDefault="008153CA">
    <w:pPr>
      <w:pStyle w:val="Kopfzeile"/>
    </w:pPr>
    <w:r>
      <w:rPr>
        <w:noProof/>
        <w:lang w:eastAsia="de-DE"/>
      </w:rPr>
      <mc:AlternateContent>
        <mc:Choice Requires="wpg">
          <w:drawing>
            <wp:anchor distT="0" distB="0" distL="114300" distR="114300" simplePos="0" relativeHeight="251659264" behindDoc="0" locked="0" layoutInCell="1" allowOverlap="1" wp14:anchorId="6CA949A3" wp14:editId="6CA949A4">
              <wp:simplePos x="0" y="0"/>
              <wp:positionH relativeFrom="page">
                <wp:posOffset>713105</wp:posOffset>
              </wp:positionH>
              <wp:positionV relativeFrom="page">
                <wp:posOffset>360045</wp:posOffset>
              </wp:positionV>
              <wp:extent cx="6220800" cy="352800"/>
              <wp:effectExtent l="0" t="0" r="8890" b="9525"/>
              <wp:wrapNone/>
              <wp:docPr id="395" name="Gruppieren 395"/>
              <wp:cNvGraphicFramePr/>
              <a:graphic xmlns:a="http://schemas.openxmlformats.org/drawingml/2006/main">
                <a:graphicData uri="http://schemas.microsoft.com/office/word/2010/wordprocessingGroup">
                  <wpg:wgp>
                    <wpg:cNvGrpSpPr/>
                    <wpg:grpSpPr>
                      <a:xfrm>
                        <a:off x="0" y="0"/>
                        <a:ext cx="6220800" cy="352800"/>
                        <a:chOff x="0" y="0"/>
                        <a:chExt cx="6222225" cy="352800"/>
                      </a:xfrm>
                    </wpg:grpSpPr>
                    <wps:wsp>
                      <wps:cNvPr id="263" name="Textfeld 2"/>
                      <wps:cNvSpPr txBox="1">
                        <a:spLocks noChangeArrowheads="1"/>
                      </wps:cNvSpPr>
                      <wps:spPr bwMode="auto">
                        <a:xfrm>
                          <a:off x="1952625" y="0"/>
                          <a:ext cx="4269600" cy="352800"/>
                        </a:xfrm>
                        <a:prstGeom prst="rect">
                          <a:avLst/>
                        </a:prstGeom>
                        <a:solidFill>
                          <a:srgbClr val="FFFFFF"/>
                        </a:solidFill>
                        <a:ln w="9525">
                          <a:noFill/>
                          <a:miter lim="800000"/>
                          <a:headEnd/>
                          <a:tailEnd/>
                        </a:ln>
                      </wps:spPr>
                      <wps:txbx>
                        <w:txbxContent>
                          <w:p w14:paraId="6CA949B5" w14:textId="77777777" w:rsidR="008153CA" w:rsidRPr="00E20335" w:rsidRDefault="008153CA" w:rsidP="00C54058">
                            <w:pPr>
                              <w:pStyle w:val="LS-KopfzeileGeradeHochformatLinks"/>
                            </w:pPr>
                            <w:r>
                              <w:t>Landesinstitut für Schulentwicklung</w:t>
                            </w:r>
                          </w:p>
                        </w:txbxContent>
                      </wps:txbx>
                      <wps:bodyPr rot="0" vert="horz" wrap="square" lIns="91440" tIns="45720" rIns="91440" bIns="45720" anchor="t" anchorCtr="0">
                        <a:noAutofit/>
                      </wps:bodyPr>
                    </wps:wsp>
                    <pic:pic xmlns:pic="http://schemas.openxmlformats.org/drawingml/2006/picture">
                      <pic:nvPicPr>
                        <pic:cNvPr id="265" name="Grafik 26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800" cy="266700"/>
                        </a:xfrm>
                        <a:prstGeom prst="rect">
                          <a:avLst/>
                        </a:prstGeom>
                      </pic:spPr>
                    </pic:pic>
                    <wps:wsp>
                      <wps:cNvPr id="264" name="Gerade Verbindung 264"/>
                      <wps:cNvCnPr/>
                      <wps:spPr>
                        <a:xfrm flipH="1">
                          <a:off x="0" y="266700"/>
                          <a:ext cx="6120000"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CA949A3" id="Gruppieren 395" o:spid="_x0000_s1040" style="position:absolute;margin-left:56.15pt;margin-top:28.35pt;width:489.85pt;height:27.8pt;z-index:251659264;mso-position-horizontal-relative:page;mso-position-vertical-relative:page;mso-width-relative:margin;mso-height-relative:margin" coordsize="62222,3528"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">
              <v:shapetype id="_x0000_t202" coordsize="21600,21600" o:spt="202" path="m,l,21600r21600,l21600,xe">
                <v:stroke joinstyle="miter"/>
                <v:path gradientshapeok="t" o:connecttype="rect"/>
              </v:shapetype>
              <v:shape id="_x0000_s1041" type="#_x0000_t202" style="position:absolute;left:19526;width:42696;height:3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" stroked="f">
                <v:textbox>
                  <w:txbxContent>
                    <w:p w14:paraId="6CA949B5" w14:textId="77777777" w:rsidR="008153CA" w:rsidRPr="00E20335" w:rsidRDefault="008153CA" w:rsidP="00C54058">
                      <w:pPr>
                        <w:pStyle w:val="LS-KopfzeileGeradeHochformatLinks"/>
                      </w:pPr>
                      <w:r>
                        <w:t>Landesinstitut für Schulentwicklung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65" o:spid="_x0000_s1042" type="#_x0000_t75" style="position:absolute;width:3048;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">
                <v:imagedata r:id="rId2" o:title=""/>
                <v:path arrowok="t"/>
              </v:shape>
              <v:line id="Gerade Verbindung 264" o:spid="_x0000_s1043" style="position:absolute;flip:x;visibility:visible;mso-wrap-style:square" from="0,2667" to="61200,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5E15F8"/>
    <w:multiLevelType w:val="multilevel"/>
    <w:tmpl w:val="F092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074822"/>
    <w:multiLevelType w:val="hybridMultilevel"/>
    <w:tmpl w:val="0852B394"/>
    <w:lvl w:ilvl="0" w:tplc="34F8830C">
      <w:start w:val="1"/>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2" w15:restartNumberingAfterBreak="0">
    <w:nsid w:val="6CD91100"/>
    <w:multiLevelType w:val="hybridMultilevel"/>
    <w:tmpl w:val="D45E92D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3CA"/>
    <w:rsid w:val="00054421"/>
    <w:rsid w:val="00055466"/>
    <w:rsid w:val="00057082"/>
    <w:rsid w:val="00096C6F"/>
    <w:rsid w:val="000F0C89"/>
    <w:rsid w:val="00192DF3"/>
    <w:rsid w:val="001B7DFA"/>
    <w:rsid w:val="00216C90"/>
    <w:rsid w:val="0024369E"/>
    <w:rsid w:val="00301B23"/>
    <w:rsid w:val="00461345"/>
    <w:rsid w:val="00490C2D"/>
    <w:rsid w:val="004926FE"/>
    <w:rsid w:val="005C3F69"/>
    <w:rsid w:val="005E3D15"/>
    <w:rsid w:val="005F2D24"/>
    <w:rsid w:val="006057EF"/>
    <w:rsid w:val="00645796"/>
    <w:rsid w:val="00666459"/>
    <w:rsid w:val="006B34BE"/>
    <w:rsid w:val="00770D81"/>
    <w:rsid w:val="008153CA"/>
    <w:rsid w:val="008263EC"/>
    <w:rsid w:val="00850D94"/>
    <w:rsid w:val="008A19D8"/>
    <w:rsid w:val="008A7BA2"/>
    <w:rsid w:val="008D3179"/>
    <w:rsid w:val="008E7767"/>
    <w:rsid w:val="00912371"/>
    <w:rsid w:val="009315D7"/>
    <w:rsid w:val="009524C8"/>
    <w:rsid w:val="009643FD"/>
    <w:rsid w:val="009668B5"/>
    <w:rsid w:val="00A100A3"/>
    <w:rsid w:val="00A1528E"/>
    <w:rsid w:val="00A64520"/>
    <w:rsid w:val="00AA3DA3"/>
    <w:rsid w:val="00AD1B5F"/>
    <w:rsid w:val="00B477BF"/>
    <w:rsid w:val="00B71F46"/>
    <w:rsid w:val="00BB2D0D"/>
    <w:rsid w:val="00C346B3"/>
    <w:rsid w:val="00CA6D10"/>
    <w:rsid w:val="00D04FCE"/>
    <w:rsid w:val="00D32455"/>
    <w:rsid w:val="00D67129"/>
    <w:rsid w:val="00DA3997"/>
    <w:rsid w:val="00E72606"/>
    <w:rsid w:val="00E81500"/>
    <w:rsid w:val="00E818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9495C"/>
  <w15:docId w15:val="{682A9B0E-1982-4B61-928D-51A4C7E6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153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53CA"/>
  </w:style>
  <w:style w:type="paragraph" w:styleId="Fuzeile">
    <w:name w:val="footer"/>
    <w:basedOn w:val="Standard"/>
    <w:link w:val="FuzeileZchn"/>
    <w:uiPriority w:val="99"/>
    <w:unhideWhenUsed/>
    <w:rsid w:val="008153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53CA"/>
  </w:style>
  <w:style w:type="paragraph" w:customStyle="1" w:styleId="LS-KopfzeileGeradeHochformatLinks">
    <w:name w:val="LS-Kopfzeile Gerade Hochformat (Links)"/>
    <w:basedOn w:val="Standard"/>
    <w:link w:val="LS-KopfzeileGeradeHochformatLinksZchn"/>
    <w:qFormat/>
    <w:rsid w:val="008153CA"/>
    <w:pPr>
      <w:spacing w:after="0" w:line="320" w:lineRule="exact"/>
      <w:jc w:val="right"/>
    </w:pPr>
    <w:rPr>
      <w:rFonts w:ascii="Arial" w:eastAsia="Times New Roman" w:hAnsi="Arial" w:cs="Times New Roman"/>
      <w:color w:val="A6A6A6" w:themeColor="background1" w:themeShade="A6"/>
      <w:sz w:val="24"/>
      <w:szCs w:val="20"/>
      <w:lang w:eastAsia="de-DE"/>
    </w:rPr>
  </w:style>
  <w:style w:type="character" w:customStyle="1" w:styleId="LS-KopfzeileGeradeHochformatLinksZchn">
    <w:name w:val="LS-Kopfzeile Gerade Hochformat (Links) Zchn"/>
    <w:basedOn w:val="Absatz-Standardschriftart"/>
    <w:link w:val="LS-KopfzeileGeradeHochformatLinks"/>
    <w:rsid w:val="008153CA"/>
    <w:rPr>
      <w:rFonts w:ascii="Arial" w:eastAsia="Times New Roman" w:hAnsi="Arial" w:cs="Times New Roman"/>
      <w:color w:val="A6A6A6" w:themeColor="background1" w:themeShade="A6"/>
      <w:sz w:val="24"/>
      <w:szCs w:val="20"/>
      <w:lang w:eastAsia="de-DE"/>
    </w:rPr>
  </w:style>
  <w:style w:type="paragraph" w:styleId="Listenabsatz">
    <w:name w:val="List Paragraph"/>
    <w:qFormat/>
    <w:rsid w:val="00D04FCE"/>
    <w:pPr>
      <w:pBdr>
        <w:top w:val="nil"/>
        <w:left w:val="nil"/>
        <w:bottom w:val="nil"/>
        <w:right w:val="nil"/>
        <w:between w:val="nil"/>
        <w:bar w:val="nil"/>
      </w:pBdr>
      <w:spacing w:after="0" w:line="240" w:lineRule="auto"/>
      <w:ind w:left="720"/>
    </w:pPr>
    <w:rPr>
      <w:rFonts w:ascii="Arial" w:eastAsia="Arial Unicode MS" w:hAnsi="Arial" w:cs="Arial Unicode MS"/>
      <w:color w:val="000000"/>
      <w:sz w:val="24"/>
      <w:szCs w:val="24"/>
      <w:u w:color="000000"/>
      <w:bdr w:val="nil"/>
      <w:lang w:eastAsia="de-DE"/>
    </w:rPr>
  </w:style>
  <w:style w:type="table" w:styleId="Tabellenraster">
    <w:name w:val="Table Grid"/>
    <w:basedOn w:val="NormaleTabelle"/>
    <w:uiPriority w:val="59"/>
    <w:rsid w:val="00645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5">
    <w:name w:val="paragraph_style_5"/>
    <w:basedOn w:val="Standard"/>
    <w:rsid w:val="006B34BE"/>
    <w:pPr>
      <w:spacing w:after="0" w:line="315" w:lineRule="atLeast"/>
      <w:ind w:left="30" w:right="1080"/>
    </w:pPr>
    <w:rPr>
      <w:rFonts w:ascii="Verdana" w:eastAsia="Times New Roman" w:hAnsi="Verdana" w:cs="Times New Roman"/>
      <w:color w:val="595959"/>
      <w:sz w:val="18"/>
      <w:szCs w:val="18"/>
      <w:lang w:eastAsia="de-DE"/>
    </w:rPr>
  </w:style>
  <w:style w:type="character" w:customStyle="1" w:styleId="style71">
    <w:name w:val="style_71"/>
    <w:basedOn w:val="Absatz-Standardschriftart"/>
    <w:rsid w:val="006B34BE"/>
    <w:rPr>
      <w:rFonts w:ascii="Verdana" w:hAnsi="Verdana" w:hint="default"/>
      <w:b/>
      <w:bCs/>
      <w:i w:val="0"/>
      <w:iCs w:val="0"/>
      <w:color w:val="00679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982073">
      <w:bodyDiv w:val="1"/>
      <w:marLeft w:val="0"/>
      <w:marRight w:val="0"/>
      <w:marTop w:val="0"/>
      <w:marBottom w:val="0"/>
      <w:divBdr>
        <w:top w:val="none" w:sz="0" w:space="0" w:color="auto"/>
        <w:left w:val="none" w:sz="0" w:space="0" w:color="auto"/>
        <w:bottom w:val="none" w:sz="0" w:space="0" w:color="auto"/>
        <w:right w:val="none" w:sz="0" w:space="0" w:color="auto"/>
      </w:divBdr>
      <w:divsChild>
        <w:div w:id="954408518">
          <w:marLeft w:val="0"/>
          <w:marRight w:val="0"/>
          <w:marTop w:val="300"/>
          <w:marBottom w:val="300"/>
          <w:divBdr>
            <w:top w:val="none" w:sz="0" w:space="0" w:color="auto"/>
            <w:left w:val="none" w:sz="0" w:space="0" w:color="auto"/>
            <w:bottom w:val="none" w:sz="0" w:space="0" w:color="auto"/>
            <w:right w:val="none" w:sz="0" w:space="0" w:color="auto"/>
          </w:divBdr>
          <w:divsChild>
            <w:div w:id="416244307">
              <w:marLeft w:val="0"/>
              <w:marRight w:val="0"/>
              <w:marTop w:val="0"/>
              <w:marBottom w:val="0"/>
              <w:divBdr>
                <w:top w:val="none" w:sz="0" w:space="0" w:color="auto"/>
                <w:left w:val="none" w:sz="0" w:space="0" w:color="auto"/>
                <w:bottom w:val="none" w:sz="0" w:space="0" w:color="auto"/>
                <w:right w:val="none" w:sz="0" w:space="0" w:color="auto"/>
              </w:divBdr>
              <w:divsChild>
                <w:div w:id="1443652599">
                  <w:marLeft w:val="0"/>
                  <w:marRight w:val="0"/>
                  <w:marTop w:val="0"/>
                  <w:marBottom w:val="0"/>
                  <w:divBdr>
                    <w:top w:val="none" w:sz="0" w:space="0" w:color="auto"/>
                    <w:left w:val="none" w:sz="0" w:space="0" w:color="auto"/>
                    <w:bottom w:val="none" w:sz="0" w:space="0" w:color="auto"/>
                    <w:right w:val="none" w:sz="0" w:space="0" w:color="auto"/>
                  </w:divBdr>
                  <w:divsChild>
                    <w:div w:id="2129815461">
                      <w:marLeft w:val="3150"/>
                      <w:marRight w:val="0"/>
                      <w:marTop w:val="2355"/>
                      <w:marBottom w:val="0"/>
                      <w:divBdr>
                        <w:top w:val="none" w:sz="0" w:space="0" w:color="auto"/>
                        <w:left w:val="none" w:sz="0" w:space="0" w:color="auto"/>
                        <w:bottom w:val="none" w:sz="0" w:space="0" w:color="auto"/>
                        <w:right w:val="none" w:sz="0" w:space="0" w:color="auto"/>
                      </w:divBdr>
                      <w:divsChild>
                        <w:div w:id="201331463">
                          <w:marLeft w:val="0"/>
                          <w:marRight w:val="0"/>
                          <w:marTop w:val="0"/>
                          <w:marBottom w:val="0"/>
                          <w:divBdr>
                            <w:top w:val="none" w:sz="0" w:space="0" w:color="auto"/>
                            <w:left w:val="none" w:sz="0" w:space="0" w:color="auto"/>
                            <w:bottom w:val="none" w:sz="0" w:space="0" w:color="auto"/>
                            <w:right w:val="none" w:sz="0" w:space="0" w:color="auto"/>
                          </w:divBdr>
                          <w:divsChild>
                            <w:div w:id="56803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235899">
      <w:bodyDiv w:val="1"/>
      <w:marLeft w:val="0"/>
      <w:marRight w:val="0"/>
      <w:marTop w:val="0"/>
      <w:marBottom w:val="0"/>
      <w:divBdr>
        <w:top w:val="none" w:sz="0" w:space="0" w:color="auto"/>
        <w:left w:val="none" w:sz="0" w:space="0" w:color="auto"/>
        <w:bottom w:val="none" w:sz="0" w:space="0" w:color="auto"/>
        <w:right w:val="none" w:sz="0" w:space="0" w:color="auto"/>
      </w:divBdr>
      <w:divsChild>
        <w:div w:id="1139885297">
          <w:marLeft w:val="0"/>
          <w:marRight w:val="0"/>
          <w:marTop w:val="0"/>
          <w:marBottom w:val="0"/>
          <w:divBdr>
            <w:top w:val="none" w:sz="0" w:space="0" w:color="auto"/>
            <w:left w:val="none" w:sz="0" w:space="0" w:color="auto"/>
            <w:bottom w:val="none" w:sz="0" w:space="0" w:color="auto"/>
            <w:right w:val="none" w:sz="0" w:space="0" w:color="auto"/>
          </w:divBdr>
          <w:divsChild>
            <w:div w:id="756102016">
              <w:marLeft w:val="0"/>
              <w:marRight w:val="0"/>
              <w:marTop w:val="0"/>
              <w:marBottom w:val="0"/>
              <w:divBdr>
                <w:top w:val="none" w:sz="0" w:space="0" w:color="auto"/>
                <w:left w:val="none" w:sz="0" w:space="0" w:color="auto"/>
                <w:bottom w:val="none" w:sz="0" w:space="0" w:color="auto"/>
                <w:right w:val="none" w:sz="0" w:space="0" w:color="auto"/>
              </w:divBdr>
              <w:divsChild>
                <w:div w:id="2126465744">
                  <w:marLeft w:val="0"/>
                  <w:marRight w:val="0"/>
                  <w:marTop w:val="0"/>
                  <w:marBottom w:val="0"/>
                  <w:divBdr>
                    <w:top w:val="none" w:sz="0" w:space="0" w:color="auto"/>
                    <w:left w:val="none" w:sz="0" w:space="0" w:color="auto"/>
                    <w:bottom w:val="none" w:sz="0" w:space="0" w:color="auto"/>
                    <w:right w:val="none" w:sz="0" w:space="0" w:color="auto"/>
                  </w:divBdr>
                  <w:divsChild>
                    <w:div w:id="1067924461">
                      <w:marLeft w:val="0"/>
                      <w:marRight w:val="0"/>
                      <w:marTop w:val="0"/>
                      <w:marBottom w:val="0"/>
                      <w:divBdr>
                        <w:top w:val="none" w:sz="0" w:space="0" w:color="auto"/>
                        <w:left w:val="none" w:sz="0" w:space="0" w:color="auto"/>
                        <w:bottom w:val="none" w:sz="0" w:space="0" w:color="auto"/>
                        <w:right w:val="none" w:sz="0" w:space="0" w:color="auto"/>
                      </w:divBdr>
                      <w:divsChild>
                        <w:div w:id="2123457134">
                          <w:marLeft w:val="0"/>
                          <w:marRight w:val="0"/>
                          <w:marTop w:val="0"/>
                          <w:marBottom w:val="0"/>
                          <w:divBdr>
                            <w:top w:val="none" w:sz="0" w:space="0" w:color="auto"/>
                            <w:left w:val="none" w:sz="0" w:space="0" w:color="auto"/>
                            <w:bottom w:val="none" w:sz="0" w:space="0" w:color="auto"/>
                            <w:right w:val="none" w:sz="0" w:space="0" w:color="auto"/>
                          </w:divBdr>
                          <w:divsChild>
                            <w:div w:id="442727139">
                              <w:marLeft w:val="0"/>
                              <w:marRight w:val="0"/>
                              <w:marTop w:val="0"/>
                              <w:marBottom w:val="0"/>
                              <w:divBdr>
                                <w:top w:val="none" w:sz="0" w:space="0" w:color="auto"/>
                                <w:left w:val="none" w:sz="0" w:space="0" w:color="auto"/>
                                <w:bottom w:val="none" w:sz="0" w:space="0" w:color="auto"/>
                                <w:right w:val="none" w:sz="0" w:space="0" w:color="auto"/>
                              </w:divBdr>
                              <w:divsChild>
                                <w:div w:id="2057119424">
                                  <w:marLeft w:val="0"/>
                                  <w:marRight w:val="0"/>
                                  <w:marTop w:val="0"/>
                                  <w:marBottom w:val="0"/>
                                  <w:divBdr>
                                    <w:top w:val="single" w:sz="6" w:space="10" w:color="FFFFFF"/>
                                    <w:left w:val="single" w:sz="6" w:space="11" w:color="FFFFFF"/>
                                    <w:bottom w:val="single" w:sz="6" w:space="11" w:color="FFFFFF"/>
                                    <w:right w:val="single" w:sz="6" w:space="11" w:color="FFFFFF"/>
                                  </w:divBdr>
                                  <w:divsChild>
                                    <w:div w:id="200479692">
                                      <w:marLeft w:val="0"/>
                                      <w:marRight w:val="0"/>
                                      <w:marTop w:val="0"/>
                                      <w:marBottom w:val="0"/>
                                      <w:divBdr>
                                        <w:top w:val="none" w:sz="0" w:space="0" w:color="auto"/>
                                        <w:left w:val="none" w:sz="0" w:space="0" w:color="auto"/>
                                        <w:bottom w:val="none" w:sz="0" w:space="0" w:color="auto"/>
                                        <w:right w:val="none" w:sz="0" w:space="0" w:color="auto"/>
                                      </w:divBdr>
                                      <w:divsChild>
                                        <w:div w:id="219707384">
                                          <w:marLeft w:val="0"/>
                                          <w:marRight w:val="0"/>
                                          <w:marTop w:val="0"/>
                                          <w:marBottom w:val="0"/>
                                          <w:divBdr>
                                            <w:top w:val="none" w:sz="0" w:space="0" w:color="auto"/>
                                            <w:left w:val="none" w:sz="0" w:space="0" w:color="auto"/>
                                            <w:bottom w:val="none" w:sz="0" w:space="0" w:color="auto"/>
                                            <w:right w:val="none" w:sz="0" w:space="0" w:color="auto"/>
                                          </w:divBdr>
                                          <w:divsChild>
                                            <w:div w:id="661398781">
                                              <w:marLeft w:val="0"/>
                                              <w:marRight w:val="0"/>
                                              <w:marTop w:val="0"/>
                                              <w:marBottom w:val="0"/>
                                              <w:divBdr>
                                                <w:top w:val="none" w:sz="0" w:space="0" w:color="auto"/>
                                                <w:left w:val="none" w:sz="0" w:space="0" w:color="auto"/>
                                                <w:bottom w:val="none" w:sz="0" w:space="0" w:color="auto"/>
                                                <w:right w:val="none" w:sz="0" w:space="0" w:color="auto"/>
                                              </w:divBdr>
                                              <w:divsChild>
                                                <w:div w:id="1643079855">
                                                  <w:marLeft w:val="0"/>
                                                  <w:marRight w:val="0"/>
                                                  <w:marTop w:val="0"/>
                                                  <w:marBottom w:val="0"/>
                                                  <w:divBdr>
                                                    <w:top w:val="none" w:sz="0" w:space="0" w:color="auto"/>
                                                    <w:left w:val="none" w:sz="0" w:space="0" w:color="auto"/>
                                                    <w:bottom w:val="none" w:sz="0" w:space="0" w:color="auto"/>
                                                    <w:right w:val="none" w:sz="0" w:space="0" w:color="auto"/>
                                                  </w:divBdr>
                                                  <w:divsChild>
                                                    <w:div w:id="773747729">
                                                      <w:marLeft w:val="0"/>
                                                      <w:marRight w:val="0"/>
                                                      <w:marTop w:val="0"/>
                                                      <w:marBottom w:val="0"/>
                                                      <w:divBdr>
                                                        <w:top w:val="none" w:sz="0" w:space="0" w:color="auto"/>
                                                        <w:left w:val="none" w:sz="0" w:space="0" w:color="auto"/>
                                                        <w:bottom w:val="none" w:sz="0" w:space="0" w:color="auto"/>
                                                        <w:right w:val="none" w:sz="0" w:space="0" w:color="auto"/>
                                                      </w:divBdr>
                                                      <w:divsChild>
                                                        <w:div w:id="34479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44CDE-9BFB-4509-9705-CA5D42BE3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269</Words>
  <Characters>1697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Kienzle, Margarete (LS)</dc:creator>
  <cp:lastModifiedBy>Schneller, Tobias (ZSL)</cp:lastModifiedBy>
  <cp:revision>26</cp:revision>
  <dcterms:created xsi:type="dcterms:W3CDTF">2016-12-14T11:33:00Z</dcterms:created>
  <dcterms:modified xsi:type="dcterms:W3CDTF">2021-01-19T18:05:00Z</dcterms:modified>
</cp:coreProperties>
</file>