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E3" w:rsidRPr="00C03D09" w:rsidRDefault="00C03D09">
      <w:pPr>
        <w:pStyle w:val="Textbody"/>
        <w:rPr>
          <w:rFonts w:asciiTheme="minorHAnsi" w:hAnsiTheme="minorHAnsi"/>
          <w:b/>
          <w:bCs/>
          <w:sz w:val="22"/>
          <w:szCs w:val="22"/>
        </w:rPr>
      </w:pPr>
      <w:r w:rsidRPr="00C03D09">
        <w:rPr>
          <w:rFonts w:asciiTheme="minorHAnsi" w:hAnsiTheme="minorHAnsi"/>
          <w:b/>
          <w:bCs/>
          <w:sz w:val="22"/>
          <w:szCs w:val="22"/>
        </w:rPr>
        <w:t>Kommunikation und Kooperation</w:t>
      </w:r>
    </w:p>
    <w:p w:rsidR="00A513E3" w:rsidRDefault="0008318C">
      <w:pPr>
        <w:pStyle w:val="Textbody"/>
        <w:rPr>
          <w:rFonts w:asciiTheme="minorHAnsi" w:hAnsiTheme="minorHAnsi"/>
          <w:sz w:val="22"/>
          <w:szCs w:val="22"/>
        </w:rPr>
      </w:pPr>
      <w:r w:rsidRPr="00C03D09">
        <w:rPr>
          <w:rFonts w:asciiTheme="minorHAnsi" w:hAnsiTheme="minorHAnsi"/>
          <w:sz w:val="22"/>
          <w:szCs w:val="22"/>
        </w:rPr>
        <w:t xml:space="preserve">Die Schülerinnen und Schüler </w:t>
      </w:r>
      <w:r w:rsidR="00A0110A">
        <w:rPr>
          <w:rFonts w:asciiTheme="minorHAnsi" w:hAnsiTheme="minorHAnsi"/>
          <w:sz w:val="22"/>
          <w:szCs w:val="22"/>
        </w:rPr>
        <w:t xml:space="preserve">wenden einen digitalen Kommunikationsweg </w:t>
      </w:r>
      <w:r w:rsidR="00A47937">
        <w:rPr>
          <w:rFonts w:asciiTheme="minorHAnsi" w:hAnsiTheme="minorHAnsi"/>
          <w:sz w:val="22"/>
          <w:szCs w:val="22"/>
        </w:rPr>
        <w:t>zum Austausch innerhalb eines Projektes an</w:t>
      </w:r>
    </w:p>
    <w:p w:rsidR="00F34335" w:rsidRDefault="00F34335">
      <w:pPr>
        <w:pStyle w:val="Text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Voraussetzung: </w:t>
      </w:r>
      <w:r w:rsidR="00A47937">
        <w:rPr>
          <w:rFonts w:asciiTheme="minorHAnsi" w:hAnsiTheme="minorHAnsi"/>
          <w:sz w:val="22"/>
          <w:szCs w:val="22"/>
        </w:rPr>
        <w:t xml:space="preserve">die Schule </w:t>
      </w:r>
      <w:r w:rsidR="00516ED6">
        <w:rPr>
          <w:rFonts w:asciiTheme="minorHAnsi" w:hAnsiTheme="minorHAnsi"/>
          <w:sz w:val="22"/>
          <w:szCs w:val="22"/>
        </w:rPr>
        <w:t>verfügt über eine Lernplattform.</w:t>
      </w:r>
      <w:r w:rsidR="00516ED6">
        <w:rPr>
          <w:rFonts w:asciiTheme="minorHAnsi" w:hAnsiTheme="minorHAnsi"/>
          <w:sz w:val="22"/>
          <w:szCs w:val="22"/>
        </w:rPr>
        <w:br/>
        <w:t>S</w:t>
      </w:r>
      <w:r w:rsidR="00A47937">
        <w:rPr>
          <w:rFonts w:asciiTheme="minorHAnsi" w:hAnsiTheme="minorHAnsi"/>
          <w:sz w:val="22"/>
          <w:szCs w:val="22"/>
        </w:rPr>
        <w:t>innvoll für die Durchführung eines konkreten Unterrichtsprojektes ist eine Absprache mit anderen Lehrpersonen, die in der Klasse unterrichten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6520"/>
      </w:tblGrid>
      <w:tr w:rsidR="00E0730B" w:rsidRPr="00E0730B" w:rsidTr="00B52772">
        <w:tc>
          <w:tcPr>
            <w:tcW w:w="988" w:type="dxa"/>
            <w:shd w:val="clear" w:color="auto" w:fill="D9D9D9" w:themeFill="background1" w:themeFillShade="D9"/>
          </w:tcPr>
          <w:p w:rsidR="00E0730B" w:rsidRPr="00E0730B" w:rsidRDefault="00E0730B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 w:rsidRPr="00E0730B">
              <w:rPr>
                <w:rFonts w:asciiTheme="minorHAnsi" w:hAnsiTheme="minorHAnsi"/>
                <w:b/>
                <w:sz w:val="22"/>
                <w:szCs w:val="22"/>
              </w:rPr>
              <w:t>Zeit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E0730B" w:rsidRPr="00E0730B" w:rsidRDefault="00E0730B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 w:rsidRPr="00E0730B">
              <w:rPr>
                <w:rFonts w:asciiTheme="minorHAnsi" w:hAnsiTheme="minorHAnsi"/>
                <w:b/>
                <w:sz w:val="22"/>
                <w:szCs w:val="22"/>
              </w:rPr>
              <w:t>Interaktion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E0730B" w:rsidRPr="00E0730B" w:rsidRDefault="00E0730B">
            <w:pPr>
              <w:pStyle w:val="Textbody"/>
              <w:rPr>
                <w:rFonts w:asciiTheme="minorHAnsi" w:hAnsiTheme="minorHAnsi"/>
                <w:b/>
                <w:sz w:val="22"/>
                <w:szCs w:val="22"/>
              </w:rPr>
            </w:pPr>
            <w:r w:rsidRPr="00E0730B">
              <w:rPr>
                <w:rFonts w:asciiTheme="minorHAnsi" w:hAnsiTheme="minorHAnsi"/>
                <w:b/>
                <w:sz w:val="22"/>
                <w:szCs w:val="22"/>
              </w:rPr>
              <w:t>Kommentar</w:t>
            </w:r>
          </w:p>
        </w:tc>
      </w:tr>
      <w:tr w:rsidR="00E0730B" w:rsidTr="00B52772">
        <w:tc>
          <w:tcPr>
            <w:tcW w:w="988" w:type="dxa"/>
          </w:tcPr>
          <w:p w:rsidR="00E0730B" w:rsidRDefault="00E0730B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 UE</w:t>
            </w:r>
          </w:p>
        </w:tc>
        <w:tc>
          <w:tcPr>
            <w:tcW w:w="6662" w:type="dxa"/>
          </w:tcPr>
          <w:p w:rsidR="00E0730B" w:rsidRPr="008C2E9A" w:rsidRDefault="00F34335" w:rsidP="00A4793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Vorbereitung: Die Lehrperson </w:t>
            </w:r>
            <w:r w:rsidR="00A47937">
              <w:rPr>
                <w:rFonts w:asciiTheme="minorHAnsi" w:hAnsiTheme="minorHAnsi"/>
                <w:sz w:val="22"/>
                <w:szCs w:val="22"/>
              </w:rPr>
              <w:t>bereitet die Aufgabenstellung in Moodle vor.</w:t>
            </w:r>
            <w:r w:rsidR="00516E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16ED6">
              <w:rPr>
                <w:rFonts w:asciiTheme="minorHAnsi" w:hAnsiTheme="minorHAnsi"/>
                <w:sz w:val="22"/>
                <w:szCs w:val="22"/>
              </w:rPr>
              <w:br/>
            </w:r>
            <w:r w:rsidR="00516ED6" w:rsidRPr="008C2E9A">
              <w:rPr>
                <w:rFonts w:asciiTheme="minorHAnsi" w:hAnsiTheme="minorHAnsi"/>
                <w:sz w:val="22"/>
                <w:szCs w:val="22"/>
                <w:lang w:val="en-US"/>
              </w:rPr>
              <w:t>Anlegen eines Glossars in Moodle.</w:t>
            </w:r>
          </w:p>
          <w:p w:rsidR="00516ED6" w:rsidRDefault="00516ED6" w:rsidP="00A4793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br/>
            </w:r>
            <w:r w:rsidRPr="00516ED6">
              <w:rPr>
                <w:rFonts w:asciiTheme="minorHAnsi" w:hAnsiTheme="minorHAnsi"/>
                <w:sz w:val="22"/>
                <w:szCs w:val="22"/>
                <w:lang w:val="en-US"/>
              </w:rPr>
              <w:t>Aufgabenstellung:</w:t>
            </w:r>
            <w:r w:rsidRPr="00516ED6">
              <w:rPr>
                <w:rFonts w:asciiTheme="minorHAnsi" w:hAnsiTheme="minorHAnsi"/>
                <w:sz w:val="22"/>
                <w:szCs w:val="22"/>
                <w:lang w:val="en-US"/>
              </w:rPr>
              <w:br/>
              <w:t xml:space="preserve">“Find words for our glossary. </w:t>
            </w:r>
            <w:r w:rsidRPr="00516ED6">
              <w:rPr>
                <w:rFonts w:asciiTheme="minorHAnsi" w:hAnsiTheme="minorHAnsi"/>
                <w:sz w:val="22"/>
                <w:szCs w:val="22"/>
                <w:lang w:val="en-US"/>
              </w:rPr>
              <w:br/>
              <w:t xml:space="preserve">Where can you go? How can you get there? What do you </w:t>
            </w:r>
            <w:r w:rsidR="008C2E9A" w:rsidRPr="00516ED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take </w:t>
            </w:r>
            <w:r w:rsidR="008C2E9A">
              <w:rPr>
                <w:rFonts w:asciiTheme="minorHAnsi" w:hAnsiTheme="minorHAnsi"/>
                <w:sz w:val="22"/>
                <w:szCs w:val="22"/>
                <w:lang w:val="en-US"/>
              </w:rPr>
              <w:t>with</w:t>
            </w:r>
            <w:r w:rsidRPr="00516ED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you? </w:t>
            </w:r>
            <w:r w:rsidRPr="00516ED6">
              <w:rPr>
                <w:rFonts w:asciiTheme="minorHAnsi" w:hAnsiTheme="minorHAnsi"/>
                <w:sz w:val="22"/>
                <w:szCs w:val="22"/>
                <w:lang w:val="en-US"/>
              </w:rPr>
              <w:br/>
              <w:t>Find at least five words. Write the English and the German word in our glossary. You can use your book, a dictionary, or the internet.”</w:t>
            </w:r>
          </w:p>
          <w:p w:rsidR="00516ED6" w:rsidRDefault="00516ED6" w:rsidP="00A4793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516ED6" w:rsidRPr="00516ED6" w:rsidRDefault="00516ED6" w:rsidP="00516ED6">
            <w:pPr>
              <w:rPr>
                <w:rFonts w:asciiTheme="minorHAnsi" w:hAnsiTheme="minorHAnsi"/>
                <w:sz w:val="22"/>
                <w:szCs w:val="22"/>
              </w:rPr>
            </w:pPr>
            <w:r w:rsidRPr="00516ED6">
              <w:rPr>
                <w:rFonts w:asciiTheme="minorHAnsi" w:hAnsiTheme="minorHAnsi"/>
                <w:sz w:val="22"/>
                <w:szCs w:val="22"/>
              </w:rPr>
              <w:t xml:space="preserve">Einige erste Einträge werden mit den Schülerinnen und Schülern gemeinsam verfasst. </w:t>
            </w:r>
            <w:r w:rsidRPr="00516ED6">
              <w:rPr>
                <w:rFonts w:asciiTheme="minorHAnsi" w:hAnsiTheme="minorHAnsi"/>
                <w:sz w:val="22"/>
                <w:szCs w:val="22"/>
              </w:rPr>
              <w:br/>
              <w:t>Hinweis auf die richtige Schreibweise, da das Glossar anschließend als Nachschlagewerk für alle dient.</w:t>
            </w:r>
          </w:p>
          <w:p w:rsidR="00516ED6" w:rsidRPr="00516ED6" w:rsidRDefault="00516ED6" w:rsidP="00A479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:rsidR="00516ED6" w:rsidRDefault="00516ED6" w:rsidP="00516E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Anleitung zum Anlegen eines Glossars in Moodle: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hyperlink r:id="rId7" w:history="1">
              <w:r w:rsidRPr="00F56D6F">
                <w:rPr>
                  <w:rStyle w:val="Hyperlink"/>
                  <w:rFonts w:asciiTheme="minorHAnsi" w:hAnsiTheme="minorHAnsi" w:hint="eastAsia"/>
                  <w:sz w:val="22"/>
                  <w:szCs w:val="22"/>
                </w:rPr>
                <w:t>https://docs.moodle.org/29/de/Glossar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16ED6">
              <w:rPr>
                <w:rFonts w:asciiTheme="minorHAnsi" w:hAnsiTheme="minorHAnsi"/>
                <w:sz w:val="22"/>
                <w:szCs w:val="22"/>
              </w:rPr>
              <w:t>Beim Anlegen des Glossars können verschiedene Voreinstellungen getroffen werden, unter anderem, ob die Lehrperson den Eintrag prüfen möchte, bevor er freigegeben wird. Dem Glossar können auch Bilder und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ndere Medien angehängt werden. </w:t>
            </w:r>
          </w:p>
          <w:p w:rsidR="00516ED6" w:rsidRDefault="00516ED6" w:rsidP="00516ED6">
            <w:pPr>
              <w:rPr>
                <w:rFonts w:hint="eastAsi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Mögliche Differenzierung bzw. </w:t>
            </w:r>
            <w:r w:rsidRPr="00516ED6">
              <w:rPr>
                <w:rFonts w:asciiTheme="minorHAnsi" w:hAnsiTheme="minorHAnsi"/>
                <w:sz w:val="22"/>
                <w:szCs w:val="22"/>
              </w:rPr>
              <w:t xml:space="preserve">Erweiterung: die Schülerinnen und Schüler zeichnen Bilder zu den Begriffen;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weitere </w:t>
            </w:r>
            <w:r w:rsidRPr="00516ED6">
              <w:rPr>
                <w:rFonts w:asciiTheme="minorHAnsi" w:hAnsiTheme="minorHAnsi"/>
                <w:sz w:val="22"/>
                <w:szCs w:val="22"/>
              </w:rPr>
              <w:t xml:space="preserve">Alternative: die Schülerinnen und Schüler nutzen ein Werkzeug zur Audioaufnahme und </w:t>
            </w:r>
            <w:r>
              <w:rPr>
                <w:rFonts w:asciiTheme="minorHAnsi" w:hAnsiTheme="minorHAnsi"/>
                <w:sz w:val="22"/>
                <w:szCs w:val="22"/>
              </w:rPr>
              <w:t>sprechen das englische Wort aus.</w:t>
            </w:r>
          </w:p>
          <w:p w:rsidR="00B12655" w:rsidRDefault="00B12655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30B" w:rsidRPr="00B52772" w:rsidTr="00B52772">
        <w:tc>
          <w:tcPr>
            <w:tcW w:w="988" w:type="dxa"/>
          </w:tcPr>
          <w:p w:rsidR="00E0730B" w:rsidRDefault="00516ED6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weitere UE</w:t>
            </w:r>
          </w:p>
        </w:tc>
        <w:tc>
          <w:tcPr>
            <w:tcW w:w="6662" w:type="dxa"/>
          </w:tcPr>
          <w:p w:rsidR="001051F1" w:rsidRPr="001051F1" w:rsidRDefault="00516ED6" w:rsidP="001051F1">
            <w:pPr>
              <w:pStyle w:val="Textbody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Die Schüler/innen ergänzen das Glossar von zuhause aus. </w:t>
            </w:r>
            <w:r w:rsidR="00600499">
              <w:rPr>
                <w:rFonts w:asciiTheme="minorHAnsi" w:hAnsiTheme="minorHAnsi"/>
                <w:sz w:val="22"/>
                <w:szCs w:val="22"/>
              </w:rPr>
              <w:br/>
            </w:r>
            <w:r w:rsidR="00600499" w:rsidRPr="00600499">
              <w:rPr>
                <w:rFonts w:asciiTheme="minorHAnsi" w:hAnsiTheme="minorHAnsi"/>
                <w:sz w:val="22"/>
                <w:szCs w:val="22"/>
              </w:rPr>
              <w:t xml:space="preserve">Weiterarbeit mit dem Glossar: </w:t>
            </w:r>
            <w:r w:rsidR="00600499" w:rsidRPr="00600499">
              <w:rPr>
                <w:rFonts w:asciiTheme="minorHAnsi" w:hAnsiTheme="minorHAnsi"/>
                <w:sz w:val="22"/>
                <w:szCs w:val="22"/>
              </w:rPr>
              <w:br/>
            </w:r>
            <w:r w:rsidR="008C2E9A">
              <w:rPr>
                <w:rFonts w:asciiTheme="minorHAnsi" w:hAnsiTheme="minorHAnsi"/>
                <w:sz w:val="22"/>
                <w:szCs w:val="22"/>
              </w:rPr>
              <w:t xml:space="preserve">Die </w:t>
            </w:r>
            <w:r w:rsidR="00600499" w:rsidRPr="00600499">
              <w:rPr>
                <w:rFonts w:asciiTheme="minorHAnsi" w:hAnsiTheme="minorHAnsi"/>
                <w:sz w:val="22"/>
                <w:szCs w:val="22"/>
              </w:rPr>
              <w:t>Schülerinnen und Schüler werden aufgefordert, mündlich über ihre nächsten Ferien zu berichten.</w:t>
            </w:r>
          </w:p>
        </w:tc>
        <w:tc>
          <w:tcPr>
            <w:tcW w:w="6520" w:type="dxa"/>
          </w:tcPr>
          <w:p w:rsidR="00E0730B" w:rsidRDefault="00E0730B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  <w:p w:rsidR="00E0730B" w:rsidRPr="00B52772" w:rsidRDefault="00E0730B" w:rsidP="00E0730B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6ED6" w:rsidRPr="008C2E9A" w:rsidRDefault="002E63FC" w:rsidP="00600499">
      <w:pPr>
        <w:rPr>
          <w:rFonts w:asciiTheme="minorHAnsi" w:hAnsiTheme="minorHAnsi" w:hint="eastAs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Anregung für </w:t>
      </w:r>
      <w:r w:rsidR="00600499">
        <w:rPr>
          <w:rFonts w:asciiTheme="minorHAnsi" w:hAnsiTheme="minorHAnsi"/>
          <w:sz w:val="22"/>
          <w:szCs w:val="22"/>
        </w:rPr>
        <w:t>weitere Aktivitäten:</w:t>
      </w:r>
      <w:r w:rsidR="00600499">
        <w:rPr>
          <w:rFonts w:asciiTheme="minorHAnsi" w:hAnsiTheme="minorHAnsi"/>
          <w:sz w:val="22"/>
          <w:szCs w:val="22"/>
        </w:rPr>
        <w:br/>
      </w:r>
      <w:r w:rsidR="00600499" w:rsidRPr="00600499">
        <w:rPr>
          <w:rFonts w:asciiTheme="minorHAnsi" w:hAnsiTheme="minorHAnsi"/>
          <w:sz w:val="22"/>
          <w:szCs w:val="22"/>
        </w:rPr>
        <w:t>Mögliche Szenarien für einen Chat, ein Forum oder ein Glossar werden auf den Seiten des Landesmedienzentrums Bayern (mebis.bayern.de) vorgestellt:</w:t>
      </w:r>
      <w:r w:rsidR="00600499" w:rsidRPr="00600499">
        <w:rPr>
          <w:rFonts w:asciiTheme="minorHAnsi" w:hAnsiTheme="minorHAnsi"/>
          <w:sz w:val="22"/>
          <w:szCs w:val="22"/>
        </w:rPr>
        <w:br/>
        <w:t xml:space="preserve">Chat im Unterricht: </w:t>
      </w:r>
      <w:r w:rsidR="00600499" w:rsidRPr="00600499">
        <w:rPr>
          <w:rFonts w:asciiTheme="minorHAnsi" w:hAnsiTheme="minorHAnsi"/>
          <w:sz w:val="22"/>
          <w:szCs w:val="22"/>
        </w:rPr>
        <w:br/>
      </w:r>
      <w:hyperlink r:id="rId8" w:history="1">
        <w:r w:rsidR="00600499" w:rsidRPr="00F56D6F">
          <w:rPr>
            <w:rStyle w:val="Hyperlink"/>
            <w:rFonts w:asciiTheme="minorHAnsi" w:hAnsiTheme="minorHAnsi"/>
            <w:sz w:val="22"/>
            <w:szCs w:val="22"/>
          </w:rPr>
          <w:t>https://www.mebis.bayern.de/infoportal/fortbildung/tutorials/lernplattform-a-d/chat/chat-didaktischer-kommentar/</w:t>
        </w:r>
      </w:hyperlink>
      <w:r w:rsidR="00600499">
        <w:rPr>
          <w:rFonts w:asciiTheme="minorHAnsi" w:hAnsiTheme="minorHAnsi"/>
          <w:sz w:val="22"/>
          <w:szCs w:val="22"/>
        </w:rPr>
        <w:t xml:space="preserve"> </w:t>
      </w:r>
      <w:r w:rsidR="00600499" w:rsidRPr="00600499">
        <w:rPr>
          <w:rFonts w:asciiTheme="minorHAnsi" w:hAnsiTheme="minorHAnsi"/>
          <w:sz w:val="22"/>
          <w:szCs w:val="22"/>
        </w:rPr>
        <w:br/>
        <w:t xml:space="preserve">Forum im Unterricht: </w:t>
      </w:r>
      <w:r w:rsidR="00600499" w:rsidRPr="00600499">
        <w:rPr>
          <w:rFonts w:asciiTheme="minorHAnsi" w:hAnsiTheme="minorHAnsi"/>
          <w:sz w:val="22"/>
          <w:szCs w:val="22"/>
        </w:rPr>
        <w:br/>
      </w:r>
      <w:hyperlink r:id="rId9" w:history="1">
        <w:r w:rsidR="00600499" w:rsidRPr="00F56D6F">
          <w:rPr>
            <w:rStyle w:val="Hyperlink"/>
            <w:rFonts w:asciiTheme="minorHAnsi" w:hAnsiTheme="minorHAnsi"/>
            <w:sz w:val="22"/>
            <w:szCs w:val="22"/>
          </w:rPr>
          <w:t>https://www.mebis.bayern.de/infoportal/fortbildung/tutorials/lernplattform-e-l/forum/forum-didaktischer-kommentar/</w:t>
        </w:r>
      </w:hyperlink>
      <w:r w:rsidR="00600499">
        <w:rPr>
          <w:rFonts w:asciiTheme="minorHAnsi" w:hAnsiTheme="minorHAnsi"/>
          <w:sz w:val="22"/>
          <w:szCs w:val="22"/>
        </w:rPr>
        <w:t xml:space="preserve"> </w:t>
      </w:r>
      <w:r w:rsidR="00600499" w:rsidRPr="00600499">
        <w:rPr>
          <w:rFonts w:asciiTheme="minorHAnsi" w:hAnsiTheme="minorHAnsi"/>
          <w:sz w:val="22"/>
          <w:szCs w:val="22"/>
        </w:rPr>
        <w:br/>
        <w:t xml:space="preserve">Glossar im Unterricht: </w:t>
      </w:r>
      <w:r w:rsidR="00600499">
        <w:rPr>
          <w:rFonts w:asciiTheme="minorHAnsi" w:hAnsiTheme="minorHAnsi"/>
          <w:sz w:val="22"/>
          <w:szCs w:val="22"/>
        </w:rPr>
        <w:br/>
      </w:r>
      <w:hyperlink r:id="rId10" w:history="1">
        <w:r w:rsidR="00600499" w:rsidRPr="00F56D6F">
          <w:rPr>
            <w:rStyle w:val="Hyperlink"/>
            <w:rFonts w:asciiTheme="minorHAnsi" w:hAnsiTheme="minorHAnsi"/>
            <w:sz w:val="22"/>
            <w:szCs w:val="22"/>
          </w:rPr>
          <w:t>https://www.mebis.bayern.de/infoportal/fortbildung/tutorials/lernplattform-e-l/glossar/glossar-didaktischer-kommentar/</w:t>
        </w:r>
      </w:hyperlink>
      <w:r w:rsidR="00600499">
        <w:rPr>
          <w:rFonts w:asciiTheme="minorHAnsi" w:hAnsiTheme="minorHAnsi"/>
          <w:sz w:val="22"/>
          <w:szCs w:val="22"/>
        </w:rPr>
        <w:t xml:space="preserve"> </w:t>
      </w:r>
    </w:p>
    <w:p w:rsidR="00E95875" w:rsidRPr="003808AD" w:rsidRDefault="00E95875" w:rsidP="003808AD">
      <w:pPr>
        <w:pStyle w:val="Textbody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E95875" w:rsidRPr="003808AD" w:rsidSect="008C2E9A">
      <w:pgSz w:w="16838" w:h="11906" w:orient="landscape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48" w:rsidRDefault="00071B48">
      <w:pPr>
        <w:rPr>
          <w:rFonts w:hint="eastAsia"/>
        </w:rPr>
      </w:pPr>
      <w:r>
        <w:separator/>
      </w:r>
    </w:p>
  </w:endnote>
  <w:endnote w:type="continuationSeparator" w:id="0">
    <w:p w:rsidR="00071B48" w:rsidRDefault="00071B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48" w:rsidRDefault="00071B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71B48" w:rsidRDefault="00071B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9266C"/>
    <w:multiLevelType w:val="multilevel"/>
    <w:tmpl w:val="4E1CDFE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E3"/>
    <w:rsid w:val="00071B48"/>
    <w:rsid w:val="0008318C"/>
    <w:rsid w:val="001051F1"/>
    <w:rsid w:val="002E63FC"/>
    <w:rsid w:val="002F0CA0"/>
    <w:rsid w:val="003808AD"/>
    <w:rsid w:val="004A2B33"/>
    <w:rsid w:val="00516ED6"/>
    <w:rsid w:val="00600499"/>
    <w:rsid w:val="007C4ED5"/>
    <w:rsid w:val="007D559F"/>
    <w:rsid w:val="008C2E9A"/>
    <w:rsid w:val="0091178B"/>
    <w:rsid w:val="00A0110A"/>
    <w:rsid w:val="00A47937"/>
    <w:rsid w:val="00A513E3"/>
    <w:rsid w:val="00B074F0"/>
    <w:rsid w:val="00B12655"/>
    <w:rsid w:val="00B415A5"/>
    <w:rsid w:val="00B52772"/>
    <w:rsid w:val="00B833D6"/>
    <w:rsid w:val="00BA333D"/>
    <w:rsid w:val="00BD40D6"/>
    <w:rsid w:val="00C03D09"/>
    <w:rsid w:val="00CC101B"/>
    <w:rsid w:val="00CC2C63"/>
    <w:rsid w:val="00D6461C"/>
    <w:rsid w:val="00D87BC4"/>
    <w:rsid w:val="00DB4EA7"/>
    <w:rsid w:val="00DE180B"/>
    <w:rsid w:val="00E0730B"/>
    <w:rsid w:val="00E95875"/>
    <w:rsid w:val="00F3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0AECF-BA65-4F2C-8759-1AAE9C7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C0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415A5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07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bis.bayern.de/infoportal/fortbildung/tutorials/lernplattform-a-d/chat/chat-didaktischer-komment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oodle.org/29/de/Gloss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bis.bayern.de/infoportal/fortbildung/tutorials/lernplattform-e-l/glossar/glossar-didaktischer-kommen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bis.bayern.de/infoportal/fortbildung/tutorials/lernplattform-e-l/forum/forum-didaktischer-kommen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Scheufler</dc:creator>
  <cp:lastModifiedBy>mvz</cp:lastModifiedBy>
  <cp:revision>2</cp:revision>
  <dcterms:created xsi:type="dcterms:W3CDTF">2015-09-24T19:19:00Z</dcterms:created>
  <dcterms:modified xsi:type="dcterms:W3CDTF">2015-09-24T19:19:00Z</dcterms:modified>
</cp:coreProperties>
</file>