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footnotes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 w:val="false"/>
          <w:b w:val="false"/>
          <w:sz w:val="60"/>
          <w:szCs w:val="60"/>
        </w:rPr>
      </w:pPr>
      <w:r>
        <w:rPr>
          <w:b w:val="false"/>
          <w:bCs w:val="false"/>
          <w:sz w:val="60"/>
          <w:szCs w:val="60"/>
        </w:rPr>
        <w:t>T</w:t>
      </w:r>
      <w:r>
        <w:rPr>
          <w:b w:val="false"/>
          <w:bCs w:val="false"/>
          <w:sz w:val="60"/>
          <w:szCs w:val="60"/>
        </w:rPr>
        <w:t>ext für die Homepage des Fortbildungsservers</w:t>
      </w:r>
    </w:p>
    <w:p>
      <w:pPr>
        <w:pStyle w:val="Normal"/>
        <w:jc w:val="center"/>
        <w:rPr>
          <w:b/>
          <w:b/>
          <w:sz w:val="60"/>
          <w:szCs w:val="60"/>
        </w:rPr>
      </w:pPr>
      <w:r>
        <w:rPr>
          <w:b/>
          <w:sz w:val="60"/>
          <w:szCs w:val="60"/>
        </w:rPr>
      </w:r>
    </w:p>
    <w:p>
      <w:pPr>
        <w:pStyle w:val="Normal"/>
        <w:jc w:val="center"/>
        <w:rPr>
          <w:b/>
          <w:b/>
          <w:sz w:val="60"/>
          <w:szCs w:val="60"/>
        </w:rPr>
      </w:pPr>
      <w:r>
        <w:rPr>
          <w:b/>
          <w:sz w:val="60"/>
          <w:szCs w:val="60"/>
        </w:rPr>
      </w:r>
    </w:p>
    <w:p>
      <w:pPr>
        <w:pStyle w:val="Normal"/>
        <w:jc w:val="center"/>
        <w:rPr>
          <w:b/>
          <w:b/>
          <w:sz w:val="60"/>
          <w:szCs w:val="60"/>
        </w:rPr>
      </w:pPr>
      <w:r>
        <w:rPr>
          <w:b/>
          <w:sz w:val="60"/>
          <w:szCs w:val="60"/>
        </w:rPr>
      </w:r>
    </w:p>
    <w:p>
      <w:pPr>
        <w:pStyle w:val="Normal"/>
        <w:jc w:val="center"/>
        <w:rPr>
          <w:b/>
          <w:b/>
          <w:sz w:val="60"/>
          <w:szCs w:val="60"/>
        </w:rPr>
      </w:pPr>
      <w:r>
        <w:rPr>
          <w:b/>
          <w:sz w:val="60"/>
          <w:szCs w:val="60"/>
        </w:rPr>
      </w:r>
    </w:p>
    <w:p>
      <w:pPr>
        <w:pStyle w:val="Normal"/>
        <w:jc w:val="center"/>
        <w:rPr>
          <w:b/>
          <w:b/>
          <w:bCs/>
          <w:sz w:val="60"/>
          <w:szCs w:val="60"/>
        </w:rPr>
      </w:pPr>
      <w:r>
        <w:rPr>
          <w:b/>
          <w:bCs/>
          <w:sz w:val="60"/>
          <w:szCs w:val="60"/>
        </w:rPr>
        <w:t>Modul: Kommunikation</w:t>
      </w:r>
    </w:p>
    <w:p>
      <w:pPr>
        <w:pStyle w:val="Normal"/>
        <w:jc w:val="center"/>
        <w:rPr>
          <w:b/>
          <w:b/>
          <w:sz w:val="60"/>
          <w:szCs w:val="60"/>
        </w:rPr>
      </w:pPr>
      <w:r>
        <w:rPr>
          <w:b/>
          <w:sz w:val="60"/>
          <w:szCs w:val="60"/>
        </w:rPr>
      </w:r>
    </w:p>
    <w:p>
      <w:pPr>
        <w:pStyle w:val="Normal"/>
        <w:jc w:val="center"/>
        <w:rPr>
          <w:b/>
          <w:b/>
          <w:sz w:val="60"/>
          <w:szCs w:val="60"/>
        </w:rPr>
      </w:pPr>
      <w:r>
        <w:rPr>
          <w:b/>
          <w:sz w:val="60"/>
          <w:szCs w:val="60"/>
        </w:rPr>
      </w:r>
    </w:p>
    <w:p>
      <w:pPr>
        <w:pStyle w:val="Normal"/>
        <w:jc w:val="center"/>
        <w:rPr>
          <w:b/>
          <w:b/>
          <w:sz w:val="60"/>
          <w:szCs w:val="60"/>
        </w:rPr>
      </w:pPr>
      <w:r>
        <w:rPr>
          <w:b/>
          <w:sz w:val="60"/>
          <w:szCs w:val="60"/>
        </w:rPr>
      </w:r>
    </w:p>
    <w:p>
      <w:pPr>
        <w:pStyle w:val="Normal"/>
        <w:jc w:val="center"/>
        <w:rPr>
          <w:b/>
          <w:b/>
          <w:sz w:val="60"/>
          <w:szCs w:val="60"/>
        </w:rPr>
      </w:pPr>
      <w:r>
        <w:rPr>
          <w:b/>
          <w:sz w:val="60"/>
          <w:szCs w:val="60"/>
        </w:rPr>
      </w:r>
    </w:p>
    <w:p>
      <w:pPr>
        <w:pStyle w:val="Normal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erstellt von Steffen Haschler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letzte Bearbeitung: 28.10.2017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Lizenz der Veröffentlichung: CC-BY-SA DE 4.0</w:t>
      </w:r>
    </w:p>
    <w:p>
      <w:pPr>
        <w:pStyle w:val="Normal"/>
        <w:jc w:val="both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Kommunikation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Kommunikation ist ein Grundbedürfnis von uns Menschen. </w:t>
      </w:r>
      <w:r>
        <w:rPr>
          <w:sz w:val="24"/>
          <w:szCs w:val="24"/>
        </w:rPr>
        <w:t xml:space="preserve">Ein bedeutender Anteil </w:t>
      </w:r>
      <w:r>
        <w:rPr>
          <w:sz w:val="24"/>
          <w:szCs w:val="24"/>
        </w:rPr>
        <w:t xml:space="preserve">davon </w:t>
      </w:r>
      <w:r>
        <w:rPr>
          <w:sz w:val="24"/>
          <w:szCs w:val="24"/>
        </w:rPr>
        <w:t xml:space="preserve">findet heute </w:t>
      </w:r>
      <w:r>
        <w:rPr>
          <w:sz w:val="24"/>
          <w:szCs w:val="24"/>
        </w:rPr>
        <w:t xml:space="preserve">unter Jugendlichen digital </w:t>
      </w:r>
      <w:r>
        <w:rPr>
          <w:sz w:val="24"/>
          <w:szCs w:val="24"/>
        </w:rPr>
        <w:t>statt</w:t>
      </w:r>
      <w:r>
        <w:rPr>
          <w:sz w:val="24"/>
          <w:szCs w:val="24"/>
        </w:rPr>
        <w:t>.</w:t>
      </w:r>
      <w:r>
        <w:rPr>
          <w:rStyle w:val="Footnotereference"/>
          <w:rStyle w:val="FootnoteAnchor"/>
          <w:sz w:val="24"/>
          <w:szCs w:val="24"/>
        </w:rPr>
        <w:footnoteReference w:id="2"/>
      </w:r>
      <w:r>
        <w:rPr>
          <w:sz w:val="24"/>
          <w:szCs w:val="24"/>
        </w:rPr>
        <w:t xml:space="preserve"> Sie beginnen </w:t>
      </w:r>
      <w:r>
        <w:rPr>
          <w:sz w:val="24"/>
          <w:szCs w:val="24"/>
        </w:rPr>
        <w:t>mit dieser Art der Kommunikation</w:t>
      </w:r>
      <w:r>
        <w:rPr>
          <w:sz w:val="24"/>
          <w:szCs w:val="24"/>
        </w:rPr>
        <w:t>, sobald ihnen internetfähige Endgeräte zugänglich werden. D</w:t>
      </w:r>
      <w:r>
        <w:rPr>
          <w:sz w:val="24"/>
          <w:szCs w:val="24"/>
        </w:rPr>
        <w:t xml:space="preserve">er Einstieg findet mittlerweile oft bereits in der </w:t>
      </w:r>
      <w:r>
        <w:rPr>
          <w:sz w:val="24"/>
          <w:szCs w:val="24"/>
        </w:rPr>
        <w:t>Grundschul</w:t>
      </w:r>
      <w:r>
        <w:rPr>
          <w:sz w:val="24"/>
          <w:szCs w:val="24"/>
        </w:rPr>
        <w:t>e statt</w:t>
      </w:r>
      <w:r>
        <w:rPr>
          <w:sz w:val="24"/>
          <w:szCs w:val="24"/>
        </w:rPr>
        <w:t>.</w:t>
      </w:r>
      <w:r>
        <w:rPr>
          <w:rStyle w:val="Footnotereference"/>
          <w:rStyle w:val="FootnoteAnchor"/>
          <w:sz w:val="24"/>
          <w:szCs w:val="24"/>
        </w:rPr>
        <w:footnoteReference w:id="3"/>
      </w:r>
    </w:p>
    <w:p>
      <w:pPr>
        <w:pStyle w:val="Normal"/>
        <w:jc w:val="both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Die genutzten Dienste ändern sich dabei stetig und schnell. Aktuell sind „WhatsApp“, „</w:t>
      </w:r>
      <w:r>
        <w:rPr>
          <w:b w:val="false"/>
          <w:bCs w:val="false"/>
          <w:sz w:val="24"/>
          <w:szCs w:val="24"/>
        </w:rPr>
        <w:t>Snapchat</w:t>
      </w:r>
      <w:r>
        <w:rPr>
          <w:b w:val="false"/>
          <w:bCs w:val="false"/>
          <w:sz w:val="24"/>
          <w:szCs w:val="24"/>
        </w:rPr>
        <w:t>“, „Instagram“ und „Facebook“ beliebt.</w:t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Smarte Dienste machen noch keine smarten Nutzer</w:t>
      </w:r>
    </w:p>
    <w:p>
      <w:pPr>
        <w:pStyle w:val="Normal"/>
        <w:jc w:val="both"/>
        <w:rPr/>
      </w:pPr>
      <w:r>
        <w:rPr>
          <w:sz w:val="24"/>
          <w:szCs w:val="24"/>
        </w:rPr>
        <w:t>D</w:t>
      </w:r>
      <w:r>
        <w:rPr>
          <w:sz w:val="24"/>
          <w:szCs w:val="24"/>
        </w:rPr>
        <w:t xml:space="preserve">ie </w:t>
      </w:r>
      <w:r>
        <w:rPr>
          <w:sz w:val="24"/>
          <w:szCs w:val="24"/>
        </w:rPr>
        <w:t xml:space="preserve">zur Kommunikation </w:t>
      </w:r>
      <w:r>
        <w:rPr>
          <w:sz w:val="24"/>
          <w:szCs w:val="24"/>
        </w:rPr>
        <w:t xml:space="preserve">verwendeten Dienste und Apps </w:t>
      </w:r>
      <w:r>
        <w:rPr>
          <w:sz w:val="24"/>
          <w:szCs w:val="24"/>
        </w:rPr>
        <w:t xml:space="preserve">sind </w:t>
      </w:r>
      <w:r>
        <w:rPr>
          <w:sz w:val="24"/>
          <w:szCs w:val="24"/>
        </w:rPr>
        <w:t xml:space="preserve">intuitiv bedienbar, jedoch brauchen </w:t>
      </w:r>
      <w:r>
        <w:rPr>
          <w:sz w:val="24"/>
          <w:szCs w:val="24"/>
        </w:rPr>
        <w:t xml:space="preserve">die jungen Menschen </w:t>
      </w:r>
      <w:r>
        <w:rPr>
          <w:sz w:val="24"/>
          <w:szCs w:val="24"/>
        </w:rPr>
        <w:t xml:space="preserve">Unterstützung durch ihre Eltern und uns Lehrkräfte. </w:t>
      </w:r>
      <w:r>
        <w:rPr>
          <w:sz w:val="24"/>
          <w:szCs w:val="24"/>
        </w:rPr>
        <w:t>Denn d</w:t>
      </w:r>
      <w:r>
        <w:rPr>
          <w:sz w:val="24"/>
          <w:szCs w:val="24"/>
        </w:rPr>
        <w:t>ie</w:t>
      </w:r>
      <w:r>
        <w:rPr>
          <w:sz w:val="24"/>
          <w:szCs w:val="24"/>
        </w:rPr>
        <w:t xml:space="preserve"> Technik ist </w:t>
      </w:r>
      <w:r>
        <w:rPr>
          <w:sz w:val="24"/>
          <w:szCs w:val="24"/>
        </w:rPr>
        <w:t xml:space="preserve">zwar </w:t>
      </w:r>
      <w:r>
        <w:rPr>
          <w:sz w:val="24"/>
          <w:szCs w:val="24"/>
        </w:rPr>
        <w:t xml:space="preserve">ein </w:t>
      </w:r>
      <w:r>
        <w:rPr>
          <w:sz w:val="24"/>
          <w:szCs w:val="24"/>
        </w:rPr>
        <w:t xml:space="preserve">mächtiges </w:t>
      </w:r>
      <w:r>
        <w:rPr>
          <w:sz w:val="24"/>
          <w:szCs w:val="24"/>
        </w:rPr>
        <w:t xml:space="preserve">Werkzeug, mit dem </w:t>
      </w:r>
      <w:r>
        <w:rPr>
          <w:sz w:val="24"/>
          <w:szCs w:val="24"/>
        </w:rPr>
        <w:t>die jungen Menschen</w:t>
      </w:r>
      <w:r>
        <w:rPr>
          <w:sz w:val="24"/>
          <w:szCs w:val="24"/>
        </w:rPr>
        <w:t xml:space="preserve"> eigene Bedürfnisse befriedigen, sie vermittelt aber </w:t>
      </w:r>
      <w:r>
        <w:rPr>
          <w:sz w:val="24"/>
          <w:szCs w:val="24"/>
        </w:rPr>
        <w:t xml:space="preserve">weder </w:t>
      </w:r>
      <w:r>
        <w:rPr>
          <w:sz w:val="24"/>
          <w:szCs w:val="24"/>
        </w:rPr>
        <w:t xml:space="preserve">Kommunikations- </w:t>
      </w:r>
      <w:r>
        <w:rPr>
          <w:sz w:val="24"/>
          <w:szCs w:val="24"/>
        </w:rPr>
        <w:t>noch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soziale Kompetenz.</w:t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Analoge und digitale Kommunikation unterscheiden sich</w:t>
      </w:r>
    </w:p>
    <w:p>
      <w:pPr>
        <w:pStyle w:val="Normal"/>
        <w:jc w:val="both"/>
        <w:rPr/>
      </w:pPr>
      <w:r>
        <w:rPr>
          <w:sz w:val="24"/>
          <w:szCs w:val="24"/>
        </w:rPr>
        <w:t>Es ist wichtig, sich zu vergegenwärtigen, dass sich d</w:t>
      </w:r>
      <w:r>
        <w:rPr>
          <w:sz w:val="24"/>
          <w:szCs w:val="24"/>
        </w:rPr>
        <w:t xml:space="preserve">igitale Kommunikation </w:t>
      </w:r>
      <w:r>
        <w:rPr>
          <w:sz w:val="24"/>
          <w:szCs w:val="24"/>
        </w:rPr>
        <w:t xml:space="preserve">vom Prinzip her nicht von analoger Kommunikation unterscheidet, denn am Ende stehen immer Menschen </w:t>
      </w:r>
      <w:r>
        <w:rPr>
          <w:sz w:val="24"/>
          <w:szCs w:val="24"/>
        </w:rPr>
        <w:t>hinter den Geräten.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Somit geht es im Kontext von Medienkompetenz immer um Sozialkompetenzen.</w:t>
      </w:r>
      <w:r>
        <w:rPr>
          <w:sz w:val="24"/>
          <w:szCs w:val="24"/>
        </w:rPr>
        <w:t xml:space="preserve"> Im Digitalen </w:t>
      </w:r>
      <w:r>
        <w:rPr>
          <w:sz w:val="24"/>
          <w:szCs w:val="24"/>
        </w:rPr>
        <w:t>sind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jedoch </w:t>
      </w:r>
      <w:r>
        <w:rPr>
          <w:sz w:val="24"/>
          <w:szCs w:val="24"/>
        </w:rPr>
        <w:t>Reichweite, Verfügbarkeit und Persistenz der Daten</w:t>
      </w:r>
      <w:r>
        <w:rPr>
          <w:rStyle w:val="Footnotereference"/>
          <w:rStyle w:val="FootnoteAnchor"/>
          <w:sz w:val="24"/>
          <w:szCs w:val="24"/>
        </w:rPr>
        <w:footnoteReference w:id="4"/>
      </w:r>
      <w:r>
        <w:rPr>
          <w:sz w:val="24"/>
          <w:szCs w:val="24"/>
        </w:rPr>
        <w:t xml:space="preserve"> mit dem heutigen Internet </w:t>
      </w:r>
      <w:r>
        <w:rPr>
          <w:sz w:val="24"/>
          <w:szCs w:val="24"/>
        </w:rPr>
        <w:t>deutlich</w:t>
      </w:r>
      <w:r>
        <w:rPr>
          <w:sz w:val="24"/>
          <w:szCs w:val="24"/>
        </w:rPr>
        <w:t xml:space="preserve"> größer mit allen Vor- und Nachteilen.</w:t>
      </w:r>
    </w:p>
    <w:p>
      <w:pPr>
        <w:pStyle w:val="Normal"/>
        <w:jc w:val="both"/>
        <w:rPr/>
      </w:pPr>
      <w:r>
        <w:rPr>
          <w:sz w:val="24"/>
          <w:szCs w:val="24"/>
        </w:rPr>
        <w:t>Instant Messenger</w:t>
      </w:r>
      <w:r>
        <w:rPr>
          <w:rStyle w:val="Footnotereference"/>
          <w:rStyle w:val="FootnoteAnchor"/>
          <w:sz w:val="24"/>
          <w:szCs w:val="24"/>
        </w:rPr>
        <w:footnoteReference w:id="5"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bieten heute </w:t>
      </w:r>
      <w:r>
        <w:rPr>
          <w:sz w:val="24"/>
          <w:szCs w:val="24"/>
        </w:rPr>
        <w:t xml:space="preserve">eine weltweite Erreichbarkeit in Echtzeit, </w:t>
      </w:r>
      <w:r>
        <w:rPr>
          <w:sz w:val="24"/>
          <w:szCs w:val="24"/>
        </w:rPr>
        <w:t>und</w:t>
      </w:r>
      <w:r>
        <w:rPr>
          <w:sz w:val="24"/>
          <w:szCs w:val="24"/>
        </w:rPr>
        <w:t xml:space="preserve"> auf sozialen Plattformen</w:t>
      </w:r>
      <w:r>
        <w:rPr>
          <w:rStyle w:val="Footnotereference"/>
          <w:rStyle w:val="FootnoteAnchor"/>
          <w:sz w:val="24"/>
          <w:szCs w:val="24"/>
        </w:rPr>
        <w:footnoteReference w:id="6"/>
      </w:r>
      <w:r>
        <w:rPr>
          <w:sz w:val="24"/>
          <w:szCs w:val="24"/>
        </w:rPr>
        <w:t xml:space="preserve"> und in Internetforen </w:t>
      </w:r>
      <w:r>
        <w:rPr>
          <w:sz w:val="24"/>
          <w:szCs w:val="24"/>
        </w:rPr>
        <w:t xml:space="preserve">gibt es </w:t>
      </w:r>
      <w:r>
        <w:rPr>
          <w:sz w:val="24"/>
          <w:szCs w:val="24"/>
        </w:rPr>
        <w:t>eine viel größere Zahl an Menschen, mit denen man in Kontakt treten kann.</w:t>
      </w:r>
      <w:r>
        <w:rPr>
          <w:rStyle w:val="Footnotereference"/>
          <w:rStyle w:val="FootnoteAnchor"/>
          <w:sz w:val="24"/>
          <w:szCs w:val="24"/>
        </w:rPr>
        <w:footnoteReference w:id="7"/>
      </w:r>
      <w:r>
        <w:rPr>
          <w:rStyle w:val="Footnotereference"/>
          <w:sz w:val="24"/>
          <w:szCs w:val="24"/>
        </w:rPr>
        <w:t xml:space="preserve"> </w:t>
      </w:r>
      <w:r>
        <w:rPr>
          <w:sz w:val="24"/>
          <w:szCs w:val="24"/>
        </w:rPr>
        <w:t>Mit den neuen Medien wird k</w:t>
      </w:r>
      <w:r>
        <w:rPr>
          <w:sz w:val="24"/>
          <w:szCs w:val="24"/>
        </w:rPr>
        <w:t xml:space="preserve">ollaboratives und kreatives Arbeiten </w:t>
      </w:r>
      <w:r>
        <w:rPr>
          <w:sz w:val="24"/>
          <w:szCs w:val="24"/>
        </w:rPr>
        <w:t>leichter</w:t>
      </w:r>
      <w:r>
        <w:rPr>
          <w:sz w:val="24"/>
          <w:szCs w:val="24"/>
        </w:rPr>
        <w:t>.</w:t>
      </w:r>
      <w:r>
        <w:rPr>
          <w:rStyle w:val="Footnotereference"/>
          <w:rStyle w:val="FootnoteAnchor"/>
          <w:sz w:val="24"/>
          <w:szCs w:val="24"/>
        </w:rPr>
        <w:footnoteReference w:id="8"/>
      </w:r>
      <w:r>
        <w:rPr>
          <w:sz w:val="24"/>
          <w:szCs w:val="24"/>
        </w:rPr>
        <w:t xml:space="preserve"> Durch maschinelle Übersetzungen fallen Sprachbarrieren</w:t>
      </w:r>
      <w:r>
        <w:rPr>
          <w:rStyle w:val="Footnotereference"/>
          <w:rStyle w:val="FootnoteAnchor"/>
          <w:sz w:val="24"/>
          <w:szCs w:val="24"/>
        </w:rPr>
        <w:footnoteReference w:id="9"/>
      </w:r>
      <w:r>
        <w:rPr>
          <w:sz w:val="24"/>
          <w:szCs w:val="24"/>
        </w:rPr>
        <w:t xml:space="preserve"> und körperliche Einschränkungen werden </w:t>
      </w:r>
      <w:r>
        <w:rPr>
          <w:sz w:val="24"/>
          <w:szCs w:val="24"/>
        </w:rPr>
        <w:t>un</w:t>
      </w:r>
      <w:r>
        <w:rPr>
          <w:sz w:val="24"/>
          <w:szCs w:val="24"/>
        </w:rPr>
        <w:t xml:space="preserve">wichtig. </w:t>
      </w:r>
      <w:r>
        <w:rPr>
          <w:sz w:val="24"/>
          <w:szCs w:val="24"/>
        </w:rPr>
        <w:t>I</w:t>
      </w:r>
      <w:r>
        <w:rPr>
          <w:sz w:val="24"/>
          <w:szCs w:val="24"/>
        </w:rPr>
        <w:t xml:space="preserve">m Digitalen </w:t>
      </w:r>
      <w:r>
        <w:rPr>
          <w:sz w:val="24"/>
          <w:szCs w:val="24"/>
        </w:rPr>
        <w:t xml:space="preserve">ist es </w:t>
      </w:r>
      <w:r>
        <w:rPr>
          <w:sz w:val="24"/>
          <w:szCs w:val="24"/>
        </w:rPr>
        <w:t xml:space="preserve">möglich, mehrere Identitäten anzunehmen </w:t>
      </w:r>
      <w:r>
        <w:rPr>
          <w:sz w:val="24"/>
          <w:szCs w:val="24"/>
        </w:rPr>
        <w:t>oder quasi anonym aufzutreten</w:t>
      </w:r>
      <w:r>
        <w:rPr>
          <w:sz w:val="24"/>
          <w:szCs w:val="24"/>
        </w:rPr>
        <w:t>, was jungen Menschen in ihrer Selbstfindungsphase helfe</w:t>
      </w:r>
      <w:r>
        <w:rPr>
          <w:sz w:val="24"/>
          <w:szCs w:val="24"/>
        </w:rPr>
        <w:t>n kann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Wer die Möglichkeiten, die sich mit der heutigen Technik bieten, gezielt für sich einsetzen kann, wird insgesamt von diesen Entwicklungen profitieren. </w:t>
      </w:r>
    </w:p>
    <w:p>
      <w:pPr>
        <w:pStyle w:val="Normal"/>
        <w:jc w:val="both"/>
        <w:rPr/>
      </w:pPr>
      <w:r>
        <w:rPr>
          <w:sz w:val="24"/>
          <w:szCs w:val="24"/>
        </w:rPr>
        <w:t xml:space="preserve">Wer nicht </w:t>
      </w:r>
      <w:r>
        <w:rPr>
          <w:sz w:val="24"/>
          <w:szCs w:val="24"/>
        </w:rPr>
        <w:t xml:space="preserve">mündig teilhaben </w:t>
      </w:r>
      <w:r>
        <w:rPr>
          <w:sz w:val="24"/>
          <w:szCs w:val="24"/>
        </w:rPr>
        <w:t xml:space="preserve">kann, gerät schnell in Schwierigkeiten. </w:t>
      </w:r>
      <w:r>
        <w:rPr>
          <w:sz w:val="24"/>
          <w:szCs w:val="24"/>
        </w:rPr>
        <w:t xml:space="preserve">Im Englischen spricht man </w:t>
      </w:r>
      <w:r>
        <w:rPr>
          <w:sz w:val="24"/>
          <w:szCs w:val="24"/>
        </w:rPr>
        <w:t xml:space="preserve">auch </w:t>
      </w:r>
      <w:r>
        <w:rPr>
          <w:sz w:val="24"/>
          <w:szCs w:val="24"/>
        </w:rPr>
        <w:t>vo</w:t>
      </w:r>
      <w:r>
        <w:rPr>
          <w:sz w:val="24"/>
          <w:szCs w:val="24"/>
        </w:rPr>
        <w:t>m</w:t>
      </w:r>
      <w:r>
        <w:rPr>
          <w:sz w:val="24"/>
          <w:szCs w:val="24"/>
        </w:rPr>
        <w:t xml:space="preserve"> „digital divide“.</w:t>
      </w:r>
      <w:r>
        <w:rPr>
          <w:rStyle w:val="Footnotereference"/>
          <w:rStyle w:val="FootnoteAnchor"/>
          <w:sz w:val="24"/>
          <w:szCs w:val="24"/>
        </w:rPr>
        <w:footnoteReference w:id="10"/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Schlechte Kommunikationskompetenz hat Auswirkungen</w:t>
      </w:r>
    </w:p>
    <w:p>
      <w:pPr>
        <w:pStyle w:val="Normal"/>
        <w:jc w:val="both"/>
        <w:rPr/>
      </w:pPr>
      <w:r>
        <w:rPr>
          <w:b w:val="false"/>
          <w:bCs w:val="false"/>
          <w:sz w:val="24"/>
          <w:szCs w:val="24"/>
        </w:rPr>
        <w:t xml:space="preserve">Kommunikationsmittel werden </w:t>
      </w:r>
      <w:r>
        <w:rPr>
          <w:b w:val="false"/>
          <w:bCs w:val="false"/>
          <w:sz w:val="24"/>
          <w:szCs w:val="24"/>
        </w:rPr>
        <w:t xml:space="preserve">insbesondere von jungen Menschen </w:t>
      </w:r>
      <w:r>
        <w:rPr>
          <w:b w:val="false"/>
          <w:bCs w:val="false"/>
          <w:sz w:val="24"/>
          <w:szCs w:val="24"/>
        </w:rPr>
        <w:t xml:space="preserve">nicht gezielt eingesetzt </w:t>
      </w:r>
      <w:r>
        <w:rPr>
          <w:b w:val="false"/>
          <w:bCs w:val="false"/>
          <w:sz w:val="24"/>
          <w:szCs w:val="24"/>
        </w:rPr>
        <w:t xml:space="preserve">und es kommt zu </w:t>
      </w:r>
      <w:r>
        <w:rPr>
          <w:b w:val="false"/>
          <w:bCs w:val="false"/>
          <w:sz w:val="24"/>
          <w:szCs w:val="24"/>
        </w:rPr>
        <w:t xml:space="preserve">Mißverständnissen und </w:t>
      </w:r>
      <w:r>
        <w:rPr>
          <w:b w:val="false"/>
          <w:bCs w:val="false"/>
          <w:sz w:val="24"/>
          <w:szCs w:val="24"/>
        </w:rPr>
        <w:t xml:space="preserve">Streit. </w:t>
      </w:r>
      <w:r>
        <w:rPr>
          <w:b w:val="false"/>
          <w:bCs w:val="false"/>
          <w:sz w:val="24"/>
          <w:szCs w:val="24"/>
        </w:rPr>
        <w:t>D</w:t>
      </w:r>
      <w:r>
        <w:rPr>
          <w:b w:val="false"/>
          <w:bCs w:val="false"/>
          <w:sz w:val="24"/>
          <w:szCs w:val="24"/>
        </w:rPr>
        <w:t xml:space="preserve">ie </w:t>
      </w:r>
      <w:r>
        <w:rPr>
          <w:b w:val="false"/>
          <w:bCs w:val="false"/>
          <w:sz w:val="24"/>
          <w:szCs w:val="24"/>
        </w:rPr>
        <w:t xml:space="preserve">Bedeutung von Sprache, Gestik und Mimik </w:t>
      </w:r>
      <w:r>
        <w:rPr>
          <w:b w:val="false"/>
          <w:bCs w:val="false"/>
          <w:sz w:val="24"/>
          <w:szCs w:val="24"/>
        </w:rPr>
        <w:t xml:space="preserve">gehen </w:t>
      </w:r>
      <w:r>
        <w:rPr>
          <w:b w:val="false"/>
          <w:bCs w:val="false"/>
          <w:sz w:val="24"/>
          <w:szCs w:val="24"/>
        </w:rPr>
        <w:t xml:space="preserve">zurück, </w:t>
      </w:r>
      <w:r>
        <w:rPr>
          <w:b w:val="false"/>
          <w:bCs w:val="false"/>
          <w:sz w:val="24"/>
          <w:szCs w:val="24"/>
        </w:rPr>
        <w:t xml:space="preserve">was sich </w:t>
      </w:r>
      <w:r>
        <w:rPr>
          <w:b w:val="false"/>
          <w:bCs w:val="false"/>
          <w:sz w:val="24"/>
          <w:szCs w:val="24"/>
        </w:rPr>
        <w:t xml:space="preserve">auch </w:t>
      </w:r>
      <w:r>
        <w:rPr>
          <w:b w:val="false"/>
          <w:bCs w:val="false"/>
          <w:sz w:val="24"/>
          <w:szCs w:val="24"/>
        </w:rPr>
        <w:t>in der Lese- und Rechtschreibkompetenz der Kinder und Jugendlichen zeigt.</w:t>
      </w:r>
    </w:p>
    <w:p>
      <w:pPr>
        <w:pStyle w:val="Normal"/>
        <w:jc w:val="both"/>
        <w:rPr/>
      </w:pPr>
      <w:r>
        <w:rPr>
          <w:b w:val="false"/>
          <w:bCs w:val="false"/>
          <w:sz w:val="24"/>
          <w:szCs w:val="24"/>
        </w:rPr>
        <w:t>Fehlendes</w:t>
      </w:r>
      <w:r>
        <w:rPr>
          <w:b w:val="false"/>
          <w:bCs w:val="false"/>
          <w:sz w:val="24"/>
          <w:szCs w:val="24"/>
        </w:rPr>
        <w:t xml:space="preserve"> technisches Verständnis führt zu</w:t>
      </w:r>
      <w:r>
        <w:rPr>
          <w:b w:val="false"/>
          <w:bCs w:val="false"/>
          <w:sz w:val="24"/>
          <w:szCs w:val="24"/>
        </w:rPr>
        <w:t>m</w:t>
      </w:r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 xml:space="preserve">Verlust von Privatsphäre, </w:t>
      </w:r>
      <w:r>
        <w:rPr>
          <w:b w:val="false"/>
          <w:bCs w:val="false"/>
          <w:sz w:val="24"/>
          <w:szCs w:val="24"/>
        </w:rPr>
        <w:t>da G</w:t>
      </w:r>
      <w:r>
        <w:rPr>
          <w:b w:val="false"/>
          <w:bCs w:val="false"/>
          <w:sz w:val="24"/>
          <w:szCs w:val="24"/>
        </w:rPr>
        <w:t xml:space="preserve">erätesperren </w:t>
      </w:r>
      <w:r>
        <w:rPr>
          <w:b w:val="false"/>
          <w:bCs w:val="false"/>
          <w:sz w:val="24"/>
          <w:szCs w:val="24"/>
        </w:rPr>
        <w:t xml:space="preserve">fehlen </w:t>
      </w:r>
      <w:r>
        <w:rPr>
          <w:b w:val="false"/>
          <w:bCs w:val="false"/>
          <w:sz w:val="24"/>
          <w:szCs w:val="24"/>
        </w:rPr>
        <w:t>oder</w:t>
      </w:r>
      <w:r>
        <w:rPr>
          <w:b w:val="false"/>
          <w:bCs w:val="false"/>
          <w:sz w:val="24"/>
          <w:szCs w:val="24"/>
        </w:rPr>
        <w:t xml:space="preserve"> bösartige</w:t>
      </w:r>
      <w:r>
        <w:rPr>
          <w:b w:val="false"/>
          <w:bCs w:val="false"/>
          <w:sz w:val="24"/>
          <w:szCs w:val="24"/>
        </w:rPr>
        <w:t xml:space="preserve"> Apps installiert </w:t>
      </w:r>
      <w:r>
        <w:rPr>
          <w:b w:val="false"/>
          <w:bCs w:val="false"/>
          <w:sz w:val="24"/>
          <w:szCs w:val="24"/>
        </w:rPr>
        <w:t xml:space="preserve">werden. </w:t>
      </w:r>
      <w:r>
        <w:rPr>
          <w:b w:val="false"/>
          <w:bCs w:val="false"/>
          <w:sz w:val="24"/>
          <w:szCs w:val="24"/>
        </w:rPr>
        <w:t>D</w:t>
      </w:r>
      <w:r>
        <w:rPr>
          <w:b w:val="false"/>
          <w:bCs w:val="false"/>
          <w:sz w:val="24"/>
          <w:szCs w:val="24"/>
        </w:rPr>
        <w:t xml:space="preserve">urch offene Zurschaustellung auf sozialen Plattformen kommt es zu </w:t>
      </w:r>
      <w:r>
        <w:rPr>
          <w:b w:val="false"/>
          <w:bCs w:val="false"/>
          <w:sz w:val="24"/>
          <w:szCs w:val="24"/>
        </w:rPr>
        <w:t>Identitätsklau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11"/>
      </w:r>
    </w:p>
    <w:p>
      <w:pPr>
        <w:pStyle w:val="Normal"/>
        <w:jc w:val="both"/>
        <w:rPr/>
      </w:pPr>
      <w:r>
        <w:rPr>
          <w:b w:val="false"/>
          <w:bCs w:val="false"/>
          <w:sz w:val="24"/>
          <w:szCs w:val="24"/>
        </w:rPr>
        <w:t>I</w:t>
      </w:r>
      <w:r>
        <w:rPr>
          <w:b w:val="false"/>
          <w:bCs w:val="false"/>
          <w:sz w:val="24"/>
          <w:szCs w:val="24"/>
        </w:rPr>
        <w:t>n</w:t>
      </w:r>
      <w:r>
        <w:rPr>
          <w:b w:val="false"/>
          <w:bCs w:val="false"/>
          <w:sz w:val="24"/>
          <w:szCs w:val="24"/>
        </w:rPr>
        <w:t xml:space="preserve"> Klassenchat</w:t>
      </w:r>
      <w:r>
        <w:rPr>
          <w:b w:val="false"/>
          <w:bCs w:val="false"/>
          <w:sz w:val="24"/>
          <w:szCs w:val="24"/>
        </w:rPr>
        <w:t>s</w:t>
      </w:r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werden j</w:t>
      </w:r>
      <w:r>
        <w:rPr>
          <w:b w:val="false"/>
          <w:bCs w:val="false"/>
          <w:sz w:val="24"/>
          <w:szCs w:val="24"/>
        </w:rPr>
        <w:t xml:space="preserve">ugendgefährdende Inhalte geteilt </w:t>
      </w:r>
      <w:r>
        <w:rPr>
          <w:b w:val="false"/>
          <w:bCs w:val="false"/>
          <w:sz w:val="24"/>
          <w:szCs w:val="24"/>
        </w:rPr>
        <w:t xml:space="preserve">und </w:t>
      </w:r>
      <w:r>
        <w:rPr>
          <w:b w:val="false"/>
          <w:bCs w:val="false"/>
          <w:sz w:val="24"/>
          <w:szCs w:val="24"/>
        </w:rPr>
        <w:t xml:space="preserve">Gewalt, Pornographie </w:t>
      </w:r>
      <w:r>
        <w:rPr>
          <w:b w:val="false"/>
          <w:bCs w:val="false"/>
          <w:sz w:val="24"/>
          <w:szCs w:val="24"/>
        </w:rPr>
        <w:t>bzw. K</w:t>
      </w:r>
      <w:r>
        <w:rPr>
          <w:b w:val="false"/>
          <w:bCs w:val="false"/>
          <w:sz w:val="24"/>
          <w:szCs w:val="24"/>
        </w:rPr>
        <w:t>et</w:t>
      </w:r>
      <w:r>
        <w:rPr>
          <w:b w:val="false"/>
          <w:bCs w:val="false"/>
          <w:sz w:val="24"/>
          <w:szCs w:val="24"/>
        </w:rPr>
        <w:t>tenbriefe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12"/>
      </w:r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verstören</w:t>
      </w:r>
      <w:r>
        <w:rPr>
          <w:b w:val="false"/>
          <w:bCs w:val="false"/>
          <w:sz w:val="24"/>
          <w:szCs w:val="24"/>
        </w:rPr>
        <w:t xml:space="preserve">. </w:t>
      </w:r>
      <w:r>
        <w:rPr>
          <w:b w:val="false"/>
          <w:bCs w:val="false"/>
          <w:sz w:val="24"/>
          <w:szCs w:val="24"/>
        </w:rPr>
        <w:t>Daneben kommt e</w:t>
      </w:r>
      <w:r>
        <w:rPr>
          <w:b w:val="false"/>
          <w:bCs w:val="false"/>
          <w:sz w:val="24"/>
          <w:szCs w:val="24"/>
        </w:rPr>
        <w:t xml:space="preserve">s zu </w:t>
      </w:r>
      <w:r>
        <w:rPr>
          <w:b w:val="false"/>
          <w:bCs w:val="false"/>
          <w:sz w:val="24"/>
          <w:szCs w:val="24"/>
        </w:rPr>
        <w:t>Cybermobbing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13"/>
      </w:r>
      <w:r>
        <w:rPr>
          <w:rStyle w:val="Footnotereference"/>
          <w:b w:val="false"/>
          <w:bCs w:val="false"/>
          <w:sz w:val="24"/>
          <w:szCs w:val="24"/>
        </w:rPr>
        <w:t>,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14"/>
      </w:r>
      <w:r>
        <w:rPr>
          <w:b w:val="false"/>
          <w:bCs w:val="false"/>
          <w:sz w:val="24"/>
          <w:szCs w:val="24"/>
        </w:rPr>
        <w:t>, zu</w:t>
      </w:r>
      <w:r>
        <w:rPr>
          <w:b w:val="false"/>
          <w:bCs w:val="false"/>
          <w:sz w:val="24"/>
          <w:szCs w:val="24"/>
        </w:rPr>
        <w:t xml:space="preserve"> s</w:t>
      </w:r>
      <w:r>
        <w:rPr>
          <w:b w:val="false"/>
          <w:bCs w:val="false"/>
          <w:sz w:val="24"/>
          <w:szCs w:val="24"/>
        </w:rPr>
        <w:t>exuelle</w:t>
      </w:r>
      <w:r>
        <w:rPr>
          <w:b w:val="false"/>
          <w:bCs w:val="false"/>
          <w:sz w:val="24"/>
          <w:szCs w:val="24"/>
        </w:rPr>
        <w:t>r</w:t>
      </w:r>
      <w:r>
        <w:rPr>
          <w:b w:val="false"/>
          <w:bCs w:val="false"/>
          <w:sz w:val="24"/>
          <w:szCs w:val="24"/>
        </w:rPr>
        <w:t xml:space="preserve"> Belästigung </w:t>
      </w:r>
      <w:r>
        <w:rPr>
          <w:b w:val="false"/>
          <w:bCs w:val="false"/>
          <w:sz w:val="24"/>
          <w:szCs w:val="24"/>
        </w:rPr>
        <w:t xml:space="preserve">und </w:t>
      </w:r>
      <w:r>
        <w:rPr>
          <w:b w:val="false"/>
          <w:bCs w:val="false"/>
          <w:sz w:val="24"/>
          <w:szCs w:val="24"/>
        </w:rPr>
        <w:t>zu</w:t>
      </w:r>
      <w:r>
        <w:rPr>
          <w:b w:val="false"/>
          <w:bCs w:val="false"/>
          <w:sz w:val="24"/>
          <w:szCs w:val="24"/>
        </w:rPr>
        <w:t xml:space="preserve"> Cybergrooming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15"/>
      </w:r>
      <w:r>
        <w:rPr>
          <w:b w:val="false"/>
          <w:bCs w:val="false"/>
          <w:sz w:val="24"/>
          <w:szCs w:val="24"/>
        </w:rPr>
        <w:t xml:space="preserve">. </w:t>
      </w:r>
      <w:r>
        <w:rPr>
          <w:b w:val="false"/>
          <w:bCs w:val="false"/>
          <w:sz w:val="24"/>
          <w:szCs w:val="24"/>
        </w:rPr>
        <w:t>Be</w:t>
      </w:r>
      <w:r>
        <w:rPr>
          <w:b w:val="false"/>
          <w:bCs w:val="false"/>
          <w:sz w:val="24"/>
          <w:szCs w:val="24"/>
        </w:rPr>
        <w:t>im Sexting werden intime Fotos verschickt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16"/>
      </w:r>
      <w:r>
        <w:rPr>
          <w:rStyle w:val="Footnotereference"/>
          <w:b w:val="false"/>
          <w:bCs w:val="false"/>
          <w:sz w:val="24"/>
          <w:szCs w:val="24"/>
        </w:rPr>
        <w:t>,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17"/>
      </w:r>
      <w:r>
        <w:rPr>
          <w:b w:val="false"/>
          <w:bCs w:val="false"/>
          <w:sz w:val="24"/>
          <w:szCs w:val="24"/>
        </w:rPr>
        <w:t xml:space="preserve">, </w:t>
      </w:r>
      <w:r>
        <w:rPr>
          <w:b w:val="false"/>
          <w:bCs w:val="false"/>
          <w:sz w:val="24"/>
          <w:szCs w:val="24"/>
        </w:rPr>
        <w:t xml:space="preserve">die  sich unkontrolliert verteilen. </w:t>
      </w:r>
      <w:r>
        <w:rPr>
          <w:b w:val="false"/>
          <w:bCs w:val="false"/>
          <w:sz w:val="24"/>
          <w:szCs w:val="24"/>
        </w:rPr>
        <w:t>D</w:t>
      </w:r>
      <w:r>
        <w:rPr>
          <w:b w:val="false"/>
          <w:bCs w:val="false"/>
          <w:sz w:val="24"/>
          <w:szCs w:val="24"/>
        </w:rPr>
        <w:t xml:space="preserve">urch </w:t>
      </w:r>
      <w:r>
        <w:rPr>
          <w:b w:val="false"/>
          <w:bCs w:val="false"/>
          <w:sz w:val="24"/>
          <w:szCs w:val="24"/>
        </w:rPr>
        <w:t xml:space="preserve">die hohe </w:t>
      </w:r>
      <w:r>
        <w:rPr>
          <w:b w:val="false"/>
          <w:bCs w:val="false"/>
          <w:sz w:val="24"/>
          <w:szCs w:val="24"/>
        </w:rPr>
        <w:t xml:space="preserve">Selbstdarstellung </w:t>
      </w:r>
      <w:r>
        <w:rPr>
          <w:b w:val="false"/>
          <w:bCs w:val="false"/>
          <w:sz w:val="24"/>
          <w:szCs w:val="24"/>
        </w:rPr>
        <w:t xml:space="preserve">herrscht ein </w:t>
      </w:r>
      <w:r>
        <w:rPr>
          <w:b w:val="false"/>
          <w:bCs w:val="false"/>
          <w:sz w:val="24"/>
          <w:szCs w:val="24"/>
        </w:rPr>
        <w:t xml:space="preserve">enormer </w:t>
      </w:r>
      <w:r>
        <w:rPr>
          <w:b w:val="false"/>
          <w:bCs w:val="false"/>
          <w:sz w:val="24"/>
          <w:szCs w:val="24"/>
        </w:rPr>
        <w:t xml:space="preserve">Sozialdruck, </w:t>
      </w:r>
      <w:r>
        <w:rPr>
          <w:b w:val="false"/>
          <w:bCs w:val="false"/>
          <w:sz w:val="24"/>
          <w:szCs w:val="24"/>
        </w:rPr>
        <w:t xml:space="preserve">welcher </w:t>
      </w:r>
      <w:r>
        <w:rPr>
          <w:b w:val="false"/>
          <w:bCs w:val="false"/>
          <w:sz w:val="24"/>
          <w:szCs w:val="24"/>
        </w:rPr>
        <w:t xml:space="preserve">bspw. </w:t>
      </w:r>
      <w:r>
        <w:rPr>
          <w:b w:val="false"/>
          <w:bCs w:val="false"/>
          <w:sz w:val="24"/>
          <w:szCs w:val="24"/>
        </w:rPr>
        <w:t>bei Mädchen zu Ess-Störungen führen kann.</w:t>
      </w:r>
    </w:p>
    <w:p>
      <w:pPr>
        <w:pStyle w:val="Normal"/>
        <w:jc w:val="both"/>
        <w:rPr/>
      </w:pPr>
      <w:r>
        <w:rPr>
          <w:b w:val="false"/>
          <w:bCs w:val="false"/>
          <w:sz w:val="24"/>
          <w:szCs w:val="24"/>
        </w:rPr>
        <w:t xml:space="preserve">Außerdem fehlt meist eine Selbstkontrolle dank der </w:t>
      </w:r>
      <w:r>
        <w:rPr>
          <w:b w:val="false"/>
          <w:bCs w:val="false"/>
          <w:sz w:val="24"/>
          <w:szCs w:val="24"/>
        </w:rPr>
        <w:t>„</w:t>
      </w:r>
      <w:r>
        <w:rPr>
          <w:b w:val="false"/>
          <w:bCs w:val="false"/>
          <w:sz w:val="24"/>
          <w:szCs w:val="24"/>
        </w:rPr>
        <w:t>F</w:t>
      </w:r>
      <w:r>
        <w:rPr>
          <w:b w:val="false"/>
          <w:bCs w:val="false"/>
          <w:sz w:val="24"/>
          <w:szCs w:val="24"/>
        </w:rPr>
        <w:t xml:space="preserve">ear </w:t>
      </w:r>
      <w:r>
        <w:rPr>
          <w:b w:val="false"/>
          <w:bCs w:val="false"/>
          <w:sz w:val="24"/>
          <w:szCs w:val="24"/>
        </w:rPr>
        <w:t>O</w:t>
      </w:r>
      <w:r>
        <w:rPr>
          <w:b w:val="false"/>
          <w:bCs w:val="false"/>
          <w:sz w:val="24"/>
          <w:szCs w:val="24"/>
        </w:rPr>
        <w:t xml:space="preserve">f </w:t>
      </w:r>
      <w:r>
        <w:rPr>
          <w:b w:val="false"/>
          <w:bCs w:val="false"/>
          <w:sz w:val="24"/>
          <w:szCs w:val="24"/>
        </w:rPr>
        <w:t>M</w:t>
      </w:r>
      <w:r>
        <w:rPr>
          <w:b w:val="false"/>
          <w:bCs w:val="false"/>
          <w:sz w:val="24"/>
          <w:szCs w:val="24"/>
        </w:rPr>
        <w:t xml:space="preserve">issing </w:t>
      </w:r>
      <w:r>
        <w:rPr>
          <w:b w:val="false"/>
          <w:bCs w:val="false"/>
          <w:sz w:val="24"/>
          <w:szCs w:val="24"/>
        </w:rPr>
        <w:t>O</w:t>
      </w:r>
      <w:r>
        <w:rPr>
          <w:b w:val="false"/>
          <w:bCs w:val="false"/>
          <w:sz w:val="24"/>
          <w:szCs w:val="24"/>
        </w:rPr>
        <w:t xml:space="preserve">ut“ (FOMO) </w:t>
      </w:r>
      <w:r>
        <w:rPr>
          <w:b w:val="false"/>
          <w:bCs w:val="false"/>
          <w:sz w:val="24"/>
          <w:szCs w:val="24"/>
        </w:rPr>
        <w:t>bzw. dem</w:t>
      </w:r>
      <w:r>
        <w:rPr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„</w:t>
      </w:r>
      <w:r>
        <w:rPr>
          <w:b w:val="false"/>
          <w:bCs w:val="false"/>
          <w:sz w:val="24"/>
          <w:szCs w:val="24"/>
        </w:rPr>
        <w:t>a</w:t>
      </w:r>
      <w:r>
        <w:rPr>
          <w:b w:val="false"/>
          <w:bCs w:val="false"/>
          <w:sz w:val="24"/>
          <w:szCs w:val="24"/>
        </w:rPr>
        <w:t>lways on“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18"/>
      </w:r>
      <w:r>
        <w:rPr>
          <w:rStyle w:val="Footnotereference"/>
          <w:b w:val="false"/>
          <w:bCs w:val="false"/>
          <w:sz w:val="24"/>
          <w:szCs w:val="24"/>
        </w:rPr>
        <w:t>,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19"/>
      </w:r>
      <w:r>
        <w:rPr>
          <w:rStyle w:val="Footnotereference"/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sein.</w:t>
      </w:r>
    </w:p>
    <w:p>
      <w:pPr>
        <w:pStyle w:val="Normal"/>
        <w:jc w:val="both"/>
        <w:rPr/>
      </w:pPr>
      <w:r>
        <w:rPr>
          <w:b w:val="false"/>
          <w:bCs w:val="false"/>
          <w:sz w:val="24"/>
          <w:szCs w:val="24"/>
        </w:rPr>
        <w:t xml:space="preserve">Das </w:t>
      </w:r>
      <w:r>
        <w:rPr>
          <w:b w:val="false"/>
          <w:bCs w:val="false"/>
          <w:sz w:val="24"/>
          <w:szCs w:val="24"/>
        </w:rPr>
        <w:t xml:space="preserve">Internet </w:t>
      </w:r>
      <w:r>
        <w:rPr>
          <w:b w:val="false"/>
          <w:bCs w:val="false"/>
          <w:sz w:val="24"/>
          <w:szCs w:val="24"/>
        </w:rPr>
        <w:t xml:space="preserve">kennt </w:t>
      </w:r>
      <w:r>
        <w:rPr>
          <w:b w:val="false"/>
          <w:bCs w:val="false"/>
          <w:sz w:val="24"/>
          <w:szCs w:val="24"/>
        </w:rPr>
        <w:t>keine Ländergrenzen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20"/>
      </w:r>
      <w:r>
        <w:rPr>
          <w:b w:val="false"/>
          <w:bCs w:val="false"/>
          <w:sz w:val="24"/>
          <w:szCs w:val="24"/>
        </w:rPr>
        <w:t xml:space="preserve">, wodurch es zu Konflikten mit </w:t>
      </w:r>
      <w:r>
        <w:rPr>
          <w:b w:val="false"/>
          <w:bCs w:val="false"/>
          <w:sz w:val="24"/>
          <w:szCs w:val="24"/>
        </w:rPr>
        <w:t xml:space="preserve">dem jeweils gültigen Recht kommt. </w:t>
      </w:r>
    </w:p>
    <w:p>
      <w:pPr>
        <w:pStyle w:val="Normal"/>
        <w:spacing w:before="0" w:after="160"/>
        <w:jc w:val="both"/>
        <w:rPr>
          <w:sz w:val="24"/>
          <w:szCs w:val="24"/>
        </w:rPr>
      </w:pPr>
      <w:r>
        <w:rPr>
          <w:b w:val="false"/>
          <w:bCs w:val="false"/>
          <w:sz w:val="24"/>
          <w:szCs w:val="24"/>
        </w:rPr>
        <w:t>Bei vielen der verwendeten Dienste gibt es eine umfassende kommerzielle Überwachung und Bewertung von Menschen.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21"/>
      </w:r>
      <w:r>
        <w:rPr>
          <w:rStyle w:val="Footnotereference"/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Außerdem kommt es zu einer Monopolbildung.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22"/>
      </w:r>
      <w:r>
        <w:rPr>
          <w:rStyle w:val="Footnotereference"/>
          <w:b w:val="false"/>
          <w:bCs w:val="false"/>
          <w:sz w:val="24"/>
          <w:szCs w:val="24"/>
        </w:rPr>
        <w:t xml:space="preserve"> </w:t>
      </w:r>
      <w:r>
        <w:rPr>
          <w:b w:val="false"/>
          <w:bCs w:val="false"/>
          <w:sz w:val="24"/>
          <w:szCs w:val="24"/>
        </w:rPr>
        <w:t>Daneben gibt es eine staatliche Überwachung, die durch die schnelle Verarbeitung und günstige Speicherung von Daten ermöglicht wird.</w:t>
      </w:r>
      <w:r>
        <w:rPr>
          <w:rStyle w:val="Footnotereference"/>
          <w:rStyle w:val="FootnoteAnchor"/>
          <w:b w:val="false"/>
          <w:bCs w:val="false"/>
          <w:sz w:val="24"/>
          <w:szCs w:val="24"/>
        </w:rPr>
        <w:footnoteReference w:id="23"/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header="0" w:top="1417" w:footer="708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1">
        <w:r>
          <w:rPr>
            <w:rStyle w:val="InternetLink"/>
            <w:sz w:val="18"/>
            <w:szCs w:val="18"/>
          </w:rPr>
          <w:t>http://www.klicksafe.de/themen/kommunizieren/</w:t>
        </w:r>
      </w:hyperlink>
    </w:p>
  </w:footnote>
  <w:footnote w:id="3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r>
        <w:rPr>
          <w:sz w:val="18"/>
          <w:szCs w:val="18"/>
        </w:rPr>
        <w:t>Wer mehr zu diesen Daten wissen möchte, schlägt in der KIM-Studie (für Kinder) bzw. in der JIM</w:t>
      </w:r>
      <w:r>
        <w:rPr>
          <w:sz w:val="18"/>
          <w:szCs w:val="18"/>
        </w:rPr>
        <w:t>-Studie</w:t>
      </w:r>
      <w:r>
        <w:rPr>
          <w:sz w:val="18"/>
          <w:szCs w:val="18"/>
        </w:rPr>
        <w:t xml:space="preserve"> (für Jugendliche) nach, </w:t>
      </w:r>
      <w:r>
        <w:rPr>
          <w:sz w:val="18"/>
          <w:szCs w:val="18"/>
        </w:rPr>
        <w:t>die unter</w:t>
      </w:r>
      <w:r>
        <w:rPr>
          <w:sz w:val="18"/>
          <w:szCs w:val="18"/>
        </w:rPr>
        <w:t xml:space="preserve"> </w:t>
      </w:r>
      <w:hyperlink r:id="rId2">
        <w:r>
          <w:rPr>
            <w:rStyle w:val="InternetLink"/>
            <w:sz w:val="18"/>
            <w:szCs w:val="18"/>
          </w:rPr>
          <w:t>https://www.mpfs.de/startseite/</w:t>
        </w:r>
      </w:hyperlink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verlinkt sind</w:t>
      </w:r>
    </w:p>
  </w:footnote>
  <w:footnote w:id="4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r>
        <w:rPr>
          <w:sz w:val="18"/>
          <w:szCs w:val="18"/>
        </w:rPr>
        <w:t xml:space="preserve">Wer sich dies veranschaulichen möchte, besucht die Wayback Machine auf </w:t>
      </w:r>
      <w:hyperlink r:id="rId3">
        <w:r>
          <w:rPr>
            <w:rStyle w:val="InternetLink"/>
            <w:sz w:val="18"/>
            <w:szCs w:val="18"/>
          </w:rPr>
          <w:t>https://archive.org/</w:t>
        </w:r>
      </w:hyperlink>
    </w:p>
  </w:footnote>
  <w:footnote w:id="5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4">
        <w:r>
          <w:rPr>
            <w:rStyle w:val="InternetLink"/>
            <w:sz w:val="18"/>
            <w:szCs w:val="18"/>
          </w:rPr>
          <w:t>http://www.klicksafe.de/themen/kommunizieren/instant-messenger/was-ist-instant-messaging/</w:t>
        </w:r>
      </w:hyperlink>
      <w:r>
        <w:rPr>
          <w:sz w:val="18"/>
          <w:szCs w:val="18"/>
        </w:rPr>
        <w:t xml:space="preserve"> </w:t>
      </w:r>
    </w:p>
  </w:footnote>
  <w:footnote w:id="6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5">
        <w:r>
          <w:rPr>
            <w:rStyle w:val="InternetLink"/>
            <w:sz w:val="18"/>
            <w:szCs w:val="18"/>
          </w:rPr>
          <w:t>http://www.klicksafe.de/themen/kommunizieren/soziale-netzwerke/was-sind-soziale-netzwerke/</w:t>
        </w:r>
      </w:hyperlink>
    </w:p>
  </w:footnote>
  <w:footnote w:id="7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r>
        <w:rPr>
          <w:sz w:val="18"/>
          <w:szCs w:val="18"/>
        </w:rPr>
        <w:t>E</w:t>
      </w:r>
      <w:r>
        <w:rPr>
          <w:sz w:val="18"/>
          <w:szCs w:val="18"/>
        </w:rPr>
        <w:t xml:space="preserve">s gibt erste Studien zu den Auswirkungen dieser Kommunikationsmöglichkeiten, bspw. diese zu Partnerschaften: </w:t>
      </w:r>
      <w:hyperlink r:id="rId6">
        <w:r>
          <w:rPr>
            <w:rStyle w:val="InternetLink"/>
            <w:sz w:val="18"/>
            <w:szCs w:val="18"/>
          </w:rPr>
          <w:t>https://www.heise.de/newsticker/meldung/Studie-Online-Dating-veraendert-die-Gesellschaft-3862144.html</w:t>
        </w:r>
      </w:hyperlink>
    </w:p>
  </w:footnote>
  <w:footnote w:id="8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r>
        <w:rPr>
          <w:sz w:val="18"/>
          <w:szCs w:val="18"/>
        </w:rPr>
        <w:t xml:space="preserve">Ein </w:t>
      </w:r>
      <w:r>
        <w:rPr>
          <w:sz w:val="18"/>
          <w:szCs w:val="18"/>
        </w:rPr>
        <w:t xml:space="preserve">Beispiel auf schulischer Ebene ist das eTwinning: </w:t>
      </w:r>
      <w:hyperlink r:id="rId7">
        <w:r>
          <w:rPr>
            <w:rStyle w:val="InternetLink"/>
            <w:sz w:val="18"/>
            <w:szCs w:val="18"/>
          </w:rPr>
          <w:t>https://www.kmk-pad.org/programme/etwinning.html</w:t>
        </w:r>
      </w:hyperlink>
      <w:r>
        <w:rPr>
          <w:sz w:val="18"/>
          <w:szCs w:val="18"/>
        </w:rPr>
        <w:t xml:space="preserve"> </w:t>
      </w:r>
    </w:p>
  </w:footnote>
  <w:footnote w:id="9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r>
        <w:rPr>
          <w:sz w:val="18"/>
          <w:szCs w:val="18"/>
        </w:rPr>
        <w:t xml:space="preserve">Selbstlernende Algorithmen wie </w:t>
      </w:r>
      <w:hyperlink r:id="rId8">
        <w:r>
          <w:rPr>
            <w:rStyle w:val="InternetLink"/>
            <w:sz w:val="18"/>
            <w:szCs w:val="18"/>
          </w:rPr>
          <w:t>https://translate.google.com/</w:t>
        </w:r>
      </w:hyperlink>
      <w:r>
        <w:rPr>
          <w:sz w:val="18"/>
          <w:szCs w:val="18"/>
        </w:rPr>
        <w:t xml:space="preserve"> werden z.T. in Echtzeit in soziale Netzwerke eingebettet</w:t>
      </w:r>
    </w:p>
  </w:footnote>
  <w:footnote w:id="10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9">
        <w:r>
          <w:rPr>
            <w:rStyle w:val="InternetLink"/>
            <w:sz w:val="18"/>
            <w:szCs w:val="18"/>
          </w:rPr>
          <w:t>https://de.wikipedia.org/wiki/Digitale_Kluft</w:t>
        </w:r>
      </w:hyperlink>
    </w:p>
  </w:footnote>
  <w:footnote w:id="11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10">
        <w:r>
          <w:rPr>
            <w:rStyle w:val="InternetLink"/>
            <w:sz w:val="18"/>
            <w:szCs w:val="18"/>
          </w:rPr>
          <w:t>http://www.klicksafe.de/themen/rechtsfragen-im-netz/irights/identitaetsdiebstahl-im-internet/</w:t>
        </w:r>
      </w:hyperlink>
      <w:r>
        <w:rPr>
          <w:sz w:val="18"/>
          <w:szCs w:val="18"/>
        </w:rPr>
        <w:t xml:space="preserve"> </w:t>
      </w:r>
    </w:p>
  </w:footnote>
  <w:footnote w:id="12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11">
        <w:r>
          <w:rPr>
            <w:rStyle w:val="InternetLink"/>
            <w:sz w:val="18"/>
            <w:szCs w:val="18"/>
          </w:rPr>
          <w:t>http://www.klicksafe.de/service/aktuelles/news/detail/polizei-niedersachsen-warnttodesdrohung-ueber-whatsapp-kettenbrief-per-voice-nachricht/</w:t>
        </w:r>
      </w:hyperlink>
    </w:p>
  </w:footnote>
  <w:footnote w:id="13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12">
        <w:r>
          <w:rPr>
            <w:rStyle w:val="InternetLink"/>
            <w:sz w:val="18"/>
            <w:szCs w:val="18"/>
          </w:rPr>
          <w:t>https://www.handysektor.de/mediathek/videos/erklaervideo-cybermobbing.html</w:t>
        </w:r>
      </w:hyperlink>
    </w:p>
  </w:footnote>
  <w:footnote w:id="14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13">
        <w:r>
          <w:rPr>
            <w:rStyle w:val="InternetLink"/>
            <w:sz w:val="18"/>
            <w:szCs w:val="18"/>
          </w:rPr>
          <w:t>http://www.klicksafe.de/themen/kommunizieren/cyber-mobbing/</w:t>
        </w:r>
      </w:hyperlink>
    </w:p>
  </w:footnote>
  <w:footnote w:id="15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14">
        <w:r>
          <w:rPr>
            <w:rStyle w:val="InternetLink"/>
            <w:sz w:val="18"/>
            <w:szCs w:val="18"/>
          </w:rPr>
          <w:t>https://www.handysektor.de/themenmonate/cyber-grooming.html</w:t>
        </w:r>
      </w:hyperlink>
    </w:p>
  </w:footnote>
  <w:footnote w:id="16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15">
        <w:r>
          <w:rPr>
            <w:rStyle w:val="InternetLink"/>
            <w:sz w:val="18"/>
            <w:szCs w:val="18"/>
          </w:rPr>
          <w:t>https://www.youtube.com/watch?v=xDU_T2M2pz</w:t>
        </w:r>
      </w:hyperlink>
      <w:hyperlink r:id="rId16">
        <w:r>
          <w:rPr>
            <w:rStyle w:val="InternetLink"/>
            <w:sz w:val="18"/>
            <w:szCs w:val="18"/>
          </w:rPr>
          <w:t>o</w:t>
        </w:r>
      </w:hyperlink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(Handysektor: Was ist Sexting?)</w:t>
      </w:r>
    </w:p>
  </w:footnote>
  <w:footnote w:id="17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17">
        <w:r>
          <w:rPr>
            <w:rStyle w:val="InternetLink"/>
            <w:sz w:val="18"/>
            <w:szCs w:val="18"/>
          </w:rPr>
          <w:t>http://www.3sat.de/mediathek/?mode=play&amp;obj=49169</w:t>
        </w:r>
      </w:hyperlink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</w:t>
      </w:r>
      <w:r>
        <w:rPr>
          <w:sz w:val="18"/>
          <w:szCs w:val="18"/>
        </w:rPr>
        <w:t>3sat: Intime Fotos im Netz</w:t>
      </w:r>
      <w:r>
        <w:rPr>
          <w:sz w:val="18"/>
          <w:szCs w:val="18"/>
        </w:rPr>
        <w:t>)</w:t>
      </w:r>
    </w:p>
  </w:footnote>
  <w:footnote w:id="18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18">
        <w:r>
          <w:rPr>
            <w:rStyle w:val="InternetLink"/>
            <w:sz w:val="18"/>
            <w:szCs w:val="18"/>
          </w:rPr>
          <w:t>https://www.youtube.com/watch?v=PDjJjjgGioQ</w:t>
        </w:r>
      </w:hyperlink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(Handysektor: WhatsApp-Stress)</w:t>
      </w:r>
    </w:p>
  </w:footnote>
  <w:footnote w:id="19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19">
        <w:r>
          <w:rPr>
            <w:rStyle w:val="InternetLink"/>
            <w:sz w:val="18"/>
            <w:szCs w:val="18"/>
          </w:rPr>
          <w:t>http://www.klicksafe.de/service/aktuelles/news/detail/always-on-neues-unterrichtsmaterial-rund-um-handynutzung/</w:t>
        </w:r>
      </w:hyperlink>
    </w:p>
  </w:footnote>
  <w:footnote w:id="20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r>
        <w:rPr>
          <w:sz w:val="18"/>
          <w:szCs w:val="18"/>
        </w:rPr>
        <w:t xml:space="preserve">Demo: </w:t>
      </w:r>
      <w:hyperlink r:id="rId20">
        <w:r>
          <w:rPr>
            <w:rStyle w:val="InternetLink"/>
            <w:sz w:val="18"/>
            <w:szCs w:val="18"/>
          </w:rPr>
          <w:t>http://www.dnstools.ch/visual-traceroute.html</w:t>
        </w:r>
      </w:hyperlink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(zeigt den Weg von Daten im Internet auf)</w:t>
      </w:r>
    </w:p>
  </w:footnote>
  <w:footnote w:id="21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21">
        <w:r>
          <w:rPr>
            <w:rStyle w:val="InternetLink"/>
            <w:sz w:val="18"/>
            <w:szCs w:val="18"/>
          </w:rPr>
          <w:t>http://www.focus.de/digital/internet/tid-32440/angriff-aufs-private-der-glaeserne-mensch-der-glaeserne-mensch-seite-3_aid_1048349.html</w:t>
        </w:r>
      </w:hyperlink>
    </w:p>
  </w:footnote>
  <w:footnote w:id="22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hyperlink r:id="rId22">
        <w:r>
          <w:rPr>
            <w:rStyle w:val="InternetLink"/>
            <w:sz w:val="18"/>
            <w:szCs w:val="18"/>
          </w:rPr>
          <w:t>http://640x480.de/getmedia.php/_media/640x480/201412/654v0-orig.jpg?s=twothirds</w:t>
        </w:r>
      </w:hyperlink>
    </w:p>
  </w:footnote>
  <w:footnote w:id="23">
    <w:p>
      <w:pPr>
        <w:pStyle w:val="Footnotetext"/>
        <w:rPr/>
      </w:pPr>
      <w:r>
        <w:rPr>
          <w:rStyle w:val="Footnotereference"/>
          <w:sz w:val="18"/>
          <w:szCs w:val="18"/>
        </w:rPr>
        <w:footnoteRef/>
        <w:tab/>
        <w:t xml:space="preserve">  </w:t>
      </w:r>
      <w:r>
        <w:rPr>
          <w:sz w:val="18"/>
          <w:szCs w:val="18"/>
        </w:rPr>
        <w:t>Demo „Stasi v</w:t>
      </w:r>
      <w:r>
        <w:rPr>
          <w:sz w:val="18"/>
          <w:szCs w:val="18"/>
        </w:rPr>
        <w:t>ersus</w:t>
      </w:r>
      <w:r>
        <w:rPr>
          <w:sz w:val="18"/>
          <w:szCs w:val="18"/>
        </w:rPr>
        <w:t xml:space="preserve"> NSA“: </w:t>
      </w:r>
      <w:hyperlink r:id="rId23">
        <w:r>
          <w:rPr>
            <w:rStyle w:val="InternetLink"/>
            <w:sz w:val="18"/>
            <w:szCs w:val="18"/>
          </w:rPr>
          <w:t>https://apps.opendatacity.de/stasi-vs-nsa/</w:t>
        </w:r>
      </w:hyperlink>
    </w:p>
  </w:footnote>
</w:footnotes>
</file>

<file path=word/settings.xml><?xml version="1.0" encoding="utf-8"?>
<w:settings xmlns:w="http://schemas.openxmlformats.org/wordprocessingml/2006/main">
  <w:zoom w:percent="95"/>
  <w:defaultTabStop w:val="708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DejaVu Sans"/>
        <w:sz w:val="22"/>
        <w:szCs w:val="22"/>
        <w:lang w:val="de-DE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lineRule="auto" w:line="259" w:before="0" w:after="160"/>
      <w:jc w:val="left"/>
    </w:pPr>
    <w:rPr>
      <w:rFonts w:ascii="Calibri" w:hAnsi="Calibri" w:eastAsia="Calibri" w:cs="DejaVu Sans"/>
      <w:color w:val="auto"/>
      <w:sz w:val="22"/>
      <w:szCs w:val="22"/>
      <w:lang w:val="de-DE" w:eastAsia="en-US" w:bidi="ar-SA"/>
    </w:rPr>
  </w:style>
  <w:style w:type="paragraph" w:styleId="Heading1">
    <w:name w:val="Heading 1"/>
    <w:basedOn w:val="Heading"/>
    <w:qFormat/>
    <w:pPr/>
    <w:rPr/>
  </w:style>
  <w:style w:type="character" w:styleId="DefaultParagraphFont">
    <w:name w:val="Default Paragraph Font"/>
    <w:qFormat/>
    <w:rPr/>
  </w:style>
  <w:style w:type="character" w:styleId="FunotentextZchn">
    <w:name w:val="Fußnotentext Zchn"/>
    <w:basedOn w:val="DefaultParagraphFont"/>
    <w:qFormat/>
    <w:rPr>
      <w:sz w:val="20"/>
      <w:szCs w:val="20"/>
    </w:rPr>
  </w:style>
  <w:style w:type="character" w:styleId="Footnotereference">
    <w:name w:val="footnote reference"/>
    <w:basedOn w:val="DefaultParagraphFont"/>
    <w:qFormat/>
    <w:rPr>
      <w:vertAlign w:val="superscript"/>
    </w:rPr>
  </w:style>
  <w:style w:type="character" w:styleId="InternetLink">
    <w:name w:val="Internet 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808080"/>
      <w:highlight w:val="white"/>
    </w:rPr>
  </w:style>
  <w:style w:type="character" w:styleId="KopfzeileZchn">
    <w:name w:val="Kopfzeile Zchn"/>
    <w:basedOn w:val="DefaultParagraphFont"/>
    <w:qFormat/>
    <w:rPr/>
  </w:style>
  <w:style w:type="character" w:styleId="FuzeileZchn">
    <w:name w:val="Fußzeile Zchn"/>
    <w:basedOn w:val="DefaultParagraphFont"/>
    <w:qFormat/>
    <w:rPr/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VisitedInternetLink">
    <w:name w:val="Visited Internet Link"/>
    <w:rPr>
      <w:color w:val="800000"/>
      <w:u w:val="single"/>
      <w:lang w:val="zxx" w:eastAsia="zxx" w:bidi="zxx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Footnotetext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Header">
    <w:name w:val="Header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">
    <w:name w:val="Footnote Text"/>
    <w:basedOn w:val="Normal"/>
    <w:pPr/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://www.klicksafe.de/themen/kommunizieren/" TargetMode="External"/><Relationship Id="rId2" Type="http://schemas.openxmlformats.org/officeDocument/2006/relationships/hyperlink" Target="https://www.mpfs.de/startseite/" TargetMode="External"/><Relationship Id="rId3" Type="http://schemas.openxmlformats.org/officeDocument/2006/relationships/hyperlink" Target="https://archive.org/" TargetMode="External"/><Relationship Id="rId4" Type="http://schemas.openxmlformats.org/officeDocument/2006/relationships/hyperlink" Target="http://www.klicksafe.de/themen/kommunizieren/instant-messenger/was-ist-instant-messaging/" TargetMode="External"/><Relationship Id="rId5" Type="http://schemas.openxmlformats.org/officeDocument/2006/relationships/hyperlink" Target="http://www.klicksafe.de/themen/kommunizieren/soziale-netzwerke/was-sind-soziale-netzwerke/" TargetMode="External"/><Relationship Id="rId6" Type="http://schemas.openxmlformats.org/officeDocument/2006/relationships/hyperlink" Target="https://www.heise.de/newsticker/meldung/Studie-Online-Dating-veraendert-die-Gesellschaft-3862144.html" TargetMode="External"/><Relationship Id="rId7" Type="http://schemas.openxmlformats.org/officeDocument/2006/relationships/hyperlink" Target="https://www.kmk-pad.org/programme/etwinning.html" TargetMode="External"/><Relationship Id="rId8" Type="http://schemas.openxmlformats.org/officeDocument/2006/relationships/hyperlink" Target="https://translate.google.com/" TargetMode="External"/><Relationship Id="rId9" Type="http://schemas.openxmlformats.org/officeDocument/2006/relationships/hyperlink" Target="https://de.wikipedia.org/wiki/Digitale_Kluft" TargetMode="External"/><Relationship Id="rId10" Type="http://schemas.openxmlformats.org/officeDocument/2006/relationships/hyperlink" Target="http://www.klicksafe.de/themen/rechtsfragen-im-netz/irights/identitaetsdiebstahl-im-internet/" TargetMode="External"/><Relationship Id="rId11" Type="http://schemas.openxmlformats.org/officeDocument/2006/relationships/hyperlink" Target="http://www.klicksafe.de/service/aktuelles/news/detail/polizei-niedersachsen-warnttodesdrohung-ueber-whatsapp-kettenbrief-per-voice-nachricht/" TargetMode="External"/><Relationship Id="rId12" Type="http://schemas.openxmlformats.org/officeDocument/2006/relationships/hyperlink" Target="https://www.handysektor.de/mediathek/videos/erklaervideo-cybermobbing.html" TargetMode="External"/><Relationship Id="rId13" Type="http://schemas.openxmlformats.org/officeDocument/2006/relationships/hyperlink" Target="http://www.klicksafe.de/themen/kommunizieren/cyber-mobbing/" TargetMode="External"/><Relationship Id="rId14" Type="http://schemas.openxmlformats.org/officeDocument/2006/relationships/hyperlink" Target="https://www.handysektor.de/themenmonate/cyber-grooming.html" TargetMode="External"/><Relationship Id="rId15" Type="http://schemas.openxmlformats.org/officeDocument/2006/relationships/hyperlink" Target="https://www.youtube.com/watch?v=xDU_T2M2pzo" TargetMode="External"/><Relationship Id="rId16" Type="http://schemas.openxmlformats.org/officeDocument/2006/relationships/hyperlink" Target="https://www.youtube.com/watch?v=xDU_T2M2pzo" TargetMode="External"/><Relationship Id="rId17" Type="http://schemas.openxmlformats.org/officeDocument/2006/relationships/hyperlink" Target="http://www.3sat.de/mediathek/?mode=play&amp;obj=49169" TargetMode="External"/><Relationship Id="rId18" Type="http://schemas.openxmlformats.org/officeDocument/2006/relationships/hyperlink" Target="https://www.youtube.com/watch?v=PDjJjjgGioQ" TargetMode="External"/><Relationship Id="rId19" Type="http://schemas.openxmlformats.org/officeDocument/2006/relationships/hyperlink" Target="http://www.klicksafe.de/service/aktuelles/news/detail/always-on-neues-unterrichtsmaterial-rund-um-handynutzung/" TargetMode="External"/><Relationship Id="rId20" Type="http://schemas.openxmlformats.org/officeDocument/2006/relationships/hyperlink" Target="http://www.dnstools.ch/visual-traceroute.html" TargetMode="External"/><Relationship Id="rId21" Type="http://schemas.openxmlformats.org/officeDocument/2006/relationships/hyperlink" Target="http://www.focus.de/digital/internet/tid-32440/angriff-aufs-private-der-glaeserne-mensch-der-glaeserne-mensch-seite-3_aid_1048349.html" TargetMode="External"/><Relationship Id="rId22" Type="http://schemas.openxmlformats.org/officeDocument/2006/relationships/hyperlink" Target="http://640x480.de/getmedia.php/_media/640x480/201412/654v0-orig.jpg?s=twothirds" TargetMode="External"/><Relationship Id="rId23" Type="http://schemas.openxmlformats.org/officeDocument/2006/relationships/hyperlink" Target="https://apps.opendatacity.de/stasi-vs-nsa/" TargetMode="Externa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Application>LibreOffice/5.1.6.2$Linux_X86_64 LibreOffice_project/10m0$Build-2</Application>
  <Pages>3</Pages>
  <Words>606</Words>
  <Characters>5294</Characters>
  <CharactersWithSpaces>5906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2017-10-21T09:25:00Z</dcterms:created>
  <dc:creator>Matthias Voelzke</dc:creator>
  <dc:description/>
  <dc:language>en-US</dc:language>
  <cp:lastModifiedBy/>
  <dcterms:modified xsi:type="dcterms:W3CDTF">2017-10-28T17:08:06Z</dcterms:modified>
  <cp:revision>178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