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b w:val="1"/>
          <w:bCs w:val="1"/>
          <w:sz w:val="28"/>
          <w:szCs w:val="28"/>
          <w:u w:color="000000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H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ö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rspiel: M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ä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rchen - Beobachtungsbogen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b w:val="1"/>
          <w:bCs w:val="1"/>
          <w:sz w:val="28"/>
          <w:szCs w:val="28"/>
          <w:u w:color="00000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b w:val="1"/>
          <w:bCs w:val="1"/>
          <w:sz w:val="28"/>
          <w:szCs w:val="28"/>
          <w:u w:color="000000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Name des H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ö</w:t>
      </w:r>
      <w:r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  <w:lang w:val="de-DE"/>
        </w:rPr>
        <w:t>rspiels: ___________________________________________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b w:val="1"/>
          <w:bCs w:val="1"/>
          <w:sz w:val="28"/>
          <w:szCs w:val="28"/>
          <w:u w:color="00000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de-DE"/>
        </w:rPr>
        <w:t>Gib zu jedem Punkt ein Feedback ++, +,0,-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rPr>
          <w:rFonts w:ascii="Calibri" w:cs="Calibri" w:hAnsi="Calibri" w:eastAsia="Calibri"/>
          <w:sz w:val="24"/>
          <w:szCs w:val="24"/>
          <w:u w:color="000000"/>
        </w:rPr>
      </w:pPr>
    </w:p>
    <w:tbl>
      <w:tblPr>
        <w:tblW w:w="145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98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378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de-DE"/>
              </w:rPr>
              <w:t>Kriterien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6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Es sind keine Widerspr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che enthalten, logischer und klarer Aufbau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Gut und B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se sind im M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rchen klar zu unterscheiden und Gegenspieler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Das M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rchen ist spannend und interessant gestaltet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Held muss Aufgabe/Pr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fung bestehen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magische Zahlen, Gegenst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nde usw.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 xml:space="preserve">in 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„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M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rchensprache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 xml:space="preserve">“ 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verfasst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gut gesprochen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passende Vertonung/Ger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usche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>passende Musik</w:t>
            </w:r>
          </w:p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20" w:hRule="atLeast"/>
        </w:trPr>
        <w:tc>
          <w:tcPr>
            <w:tcW w:type="dxa" w:w="3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cs="Calibri" w:hAnsi="Calibri" w:eastAsia="Calibri"/>
                <w:b w:val="1"/>
                <w:bCs w:val="1"/>
                <w:sz w:val="24"/>
                <w:szCs w:val="24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de-DE"/>
              </w:rPr>
              <w:t>Das hat mir besonders gut gefallen: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lang w:val="de-DE"/>
              </w:rPr>
            </w:r>
          </w:p>
        </w:tc>
        <w:tc>
          <w:tcPr>
            <w:tcW w:type="dxa" w:w="10584"/>
            <w:gridSpan w:val="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ind w:left="108" w:hanging="108"/>
      </w:pPr>
      <w:r>
        <w:rPr>
          <w:rFonts w:ascii="Calibri" w:cs="Calibri" w:hAnsi="Calibri" w:eastAsia="Calibri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