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60"/>
        <w:gridCol w:w="4252"/>
        <w:gridCol w:w="2234"/>
      </w:tblGrid>
      <w:tr w:rsidR="00E73053" w:rsidTr="0022523E">
        <w:trPr>
          <w:trHeight w:val="504"/>
        </w:trPr>
        <w:tc>
          <w:tcPr>
            <w:tcW w:w="69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  <w:b/>
                <w:sz w:val="28"/>
              </w:rPr>
            </w:pPr>
            <w:r w:rsidRPr="00EE173D">
              <w:rPr>
                <w:rFonts w:ascii="Arial" w:hAnsi="Arial" w:cs="Arial"/>
                <w:b/>
                <w:sz w:val="28"/>
              </w:rPr>
              <w:t>Projekt                             Elektrofahrzeug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jc w:val="center"/>
              <w:rPr>
                <w:rFonts w:ascii="Arial" w:hAnsi="Arial" w:cs="Arial"/>
                <w:b/>
                <w:sz w:val="28"/>
              </w:rPr>
            </w:pPr>
            <w:r w:rsidRPr="00EE173D">
              <w:rPr>
                <w:rFonts w:ascii="Arial" w:hAnsi="Arial" w:cs="Arial"/>
                <w:b/>
                <w:sz w:val="28"/>
              </w:rPr>
              <w:t>25 h</w:t>
            </w:r>
          </w:p>
        </w:tc>
      </w:tr>
      <w:tr w:rsidR="00E73053" w:rsidTr="0022523E">
        <w:trPr>
          <w:trHeight w:val="4239"/>
        </w:trPr>
        <w:tc>
          <w:tcPr>
            <w:tcW w:w="9146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215A053C" wp14:editId="158786FF">
                  <wp:simplePos x="0" y="0"/>
                  <wp:positionH relativeFrom="column">
                    <wp:posOffset>1483995</wp:posOffset>
                  </wp:positionH>
                  <wp:positionV relativeFrom="paragraph">
                    <wp:posOffset>-4445</wp:posOffset>
                  </wp:positionV>
                  <wp:extent cx="2695575" cy="2324100"/>
                  <wp:effectExtent l="19050" t="0" r="9525" b="0"/>
                  <wp:wrapNone/>
                  <wp:docPr id="5" name="Grafik 1" descr="STA600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60070.JPG"/>
                          <pic:cNvPicPr/>
                        </pic:nvPicPr>
                        <pic:blipFill>
                          <a:blip r:embed="rId6" cstate="print"/>
                          <a:srcRect l="19515" t="12353" r="18412" b="164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232410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  <w:r w:rsidRPr="0022161A">
              <w:rPr>
                <w:rFonts w:cs="Arial"/>
                <w:b/>
              </w:rPr>
              <w:t xml:space="preserve"> </w:t>
            </w: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  <w:p w:rsidR="00E73053" w:rsidRPr="008F0222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</w:rPr>
            </w:pPr>
            <w:r w:rsidRPr="0022161A">
              <w:rPr>
                <w:rFonts w:cs="Arial"/>
              </w:rPr>
              <w:t xml:space="preserve">              </w:t>
            </w:r>
            <w:r>
              <w:rPr>
                <w:rFonts w:cs="Arial"/>
              </w:rPr>
              <w:t xml:space="preserve">                         </w:t>
            </w:r>
            <w:r w:rsidRPr="0022161A">
              <w:rPr>
                <w:rFonts w:cs="Arial"/>
              </w:rPr>
              <w:t xml:space="preserve">                                                                                                 </w:t>
            </w:r>
            <w:r w:rsidRPr="008F0222">
              <w:rPr>
                <w:rFonts w:cs="Arial"/>
              </w:rPr>
              <w:t xml:space="preserve">  </w:t>
            </w:r>
          </w:p>
          <w:p w:rsidR="00E73053" w:rsidRPr="0022161A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E73053" w:rsidRPr="00A62EDA" w:rsidTr="0022523E">
        <w:trPr>
          <w:trHeight w:val="430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Bereich (Schwerpunkt)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  <w:lang w:val="en-US"/>
              </w:rPr>
            </w:pPr>
            <w:r w:rsidRPr="00EE173D">
              <w:rPr>
                <w:rFonts w:ascii="Arial" w:hAnsi="Arial" w:cs="Arial"/>
              </w:rPr>
              <w:sym w:font="Wingdings" w:char="F0FD"/>
            </w:r>
            <w:r w:rsidRPr="00EE173D">
              <w:rPr>
                <w:rFonts w:ascii="Arial" w:hAnsi="Arial" w:cs="Arial"/>
                <w:lang w:val="en-US"/>
              </w:rPr>
              <w:t xml:space="preserve"> ET     </w:t>
            </w:r>
            <w:r w:rsidRPr="00EE173D">
              <w:rPr>
                <w:rFonts w:ascii="Arial" w:hAnsi="Arial" w:cs="Arial"/>
              </w:rPr>
              <w:sym w:font="Wingdings" w:char="F0FD"/>
            </w:r>
            <w:r w:rsidRPr="00EE173D">
              <w:rPr>
                <w:rFonts w:ascii="Arial" w:hAnsi="Arial" w:cs="Arial"/>
                <w:lang w:val="en-US"/>
              </w:rPr>
              <w:t xml:space="preserve"> MT     </w:t>
            </w:r>
            <w:r w:rsidRPr="00EE173D">
              <w:rPr>
                <w:rFonts w:ascii="Arial" w:hAnsi="Arial" w:cs="Arial"/>
              </w:rPr>
              <w:sym w:font="Wingdings" w:char="F0A8"/>
            </w:r>
            <w:r w:rsidRPr="00EE173D">
              <w:rPr>
                <w:rFonts w:ascii="Arial" w:hAnsi="Arial" w:cs="Arial"/>
                <w:lang w:val="en-US"/>
              </w:rPr>
              <w:t xml:space="preserve"> IT     </w:t>
            </w:r>
            <w:r w:rsidRPr="00EE173D">
              <w:rPr>
                <w:rFonts w:ascii="Arial" w:hAnsi="Arial" w:cs="Arial"/>
              </w:rPr>
              <w:sym w:font="Wingdings" w:char="F0A8"/>
            </w:r>
            <w:r w:rsidRPr="00EE173D">
              <w:rPr>
                <w:rFonts w:ascii="Arial" w:hAnsi="Arial" w:cs="Arial"/>
                <w:lang w:val="en-US"/>
              </w:rPr>
              <w:t xml:space="preserve"> HT     </w:t>
            </w:r>
            <w:r w:rsidRPr="00EE173D">
              <w:rPr>
                <w:rFonts w:ascii="Arial" w:hAnsi="Arial" w:cs="Arial"/>
              </w:rPr>
              <w:sym w:font="Wingdings" w:char="F0A8"/>
            </w:r>
            <w:r w:rsidRPr="00EE173D">
              <w:rPr>
                <w:rFonts w:ascii="Arial" w:hAnsi="Arial" w:cs="Arial"/>
                <w:lang w:val="en-US"/>
              </w:rPr>
              <w:t xml:space="preserve"> GMT     </w:t>
            </w:r>
          </w:p>
        </w:tc>
      </w:tr>
      <w:tr w:rsidR="00E73053" w:rsidTr="0022523E">
        <w:trPr>
          <w:trHeight w:val="394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Klassenstufe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73053" w:rsidRPr="00EE173D" w:rsidRDefault="00A62EDA" w:rsidP="00A62EDA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</w:t>
            </w:r>
            <w:r w:rsidR="00E73053" w:rsidRPr="00EE173D">
              <w:rPr>
                <w:rFonts w:ascii="Arial" w:hAnsi="Arial" w:cs="Arial"/>
              </w:rPr>
              <w:t xml:space="preserve"> Klasse</w:t>
            </w:r>
          </w:p>
        </w:tc>
      </w:tr>
      <w:tr w:rsidR="00E73053" w:rsidTr="00A62EDA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3053" w:rsidRPr="00EE173D" w:rsidRDefault="00E73053" w:rsidP="00A62EDA">
            <w:pPr>
              <w:pStyle w:val="KeinLeerraum"/>
              <w:tabs>
                <w:tab w:val="left" w:pos="284"/>
                <w:tab w:val="left" w:pos="3261"/>
              </w:tabs>
              <w:spacing w:before="120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Voraussetzungen</w:t>
            </w:r>
          </w:p>
          <w:p w:rsidR="00E73053" w:rsidRPr="00EE173D" w:rsidRDefault="00E73053" w:rsidP="00A62EDA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E73053" w:rsidRPr="00EE173D" w:rsidRDefault="00E73053" w:rsidP="00A62EDA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  <w:p w:rsidR="00E73053" w:rsidRPr="00EE173D" w:rsidRDefault="00E73053" w:rsidP="00A62EDA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A62EDA" w:rsidRDefault="00E73053" w:rsidP="00A62EDA">
            <w:pPr>
              <w:pStyle w:val="KeinLeerraum"/>
              <w:tabs>
                <w:tab w:val="left" w:pos="459"/>
                <w:tab w:val="left" w:pos="3261"/>
              </w:tabs>
              <w:spacing w:before="120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Elementare Grundlagen der Elektrotechnik</w:t>
            </w:r>
          </w:p>
          <w:p w:rsidR="00A62EDA" w:rsidRDefault="00E73053" w:rsidP="00A62EDA">
            <w:pPr>
              <w:pStyle w:val="KeinLeerraum"/>
              <w:numPr>
                <w:ilvl w:val="0"/>
                <w:numId w:val="2"/>
              </w:numPr>
              <w:tabs>
                <w:tab w:val="left" w:pos="459"/>
                <w:tab w:val="left" w:pos="3261"/>
              </w:tabs>
              <w:spacing w:before="60"/>
              <w:ind w:left="460" w:hanging="284"/>
              <w:rPr>
                <w:rFonts w:ascii="Arial" w:hAnsi="Arial" w:cs="Arial"/>
              </w:rPr>
            </w:pPr>
            <w:r w:rsidRPr="00A62EDA">
              <w:rPr>
                <w:rFonts w:ascii="Arial" w:hAnsi="Arial" w:cs="Arial"/>
              </w:rPr>
              <w:t xml:space="preserve">Stromkreis, Spannung, Strom, </w:t>
            </w:r>
            <w:proofErr w:type="spellStart"/>
            <w:r w:rsidRPr="00A62EDA">
              <w:rPr>
                <w:rFonts w:ascii="Arial" w:hAnsi="Arial" w:cs="Arial"/>
              </w:rPr>
              <w:t>Ohmsches</w:t>
            </w:r>
            <w:proofErr w:type="spellEnd"/>
            <w:r w:rsidRPr="00A62EDA">
              <w:rPr>
                <w:rFonts w:ascii="Arial" w:hAnsi="Arial" w:cs="Arial"/>
              </w:rPr>
              <w:t xml:space="preserve"> Gesetz,</w:t>
            </w:r>
            <w:r w:rsidRPr="00A62EDA">
              <w:rPr>
                <w:rFonts w:ascii="Arial" w:hAnsi="Arial" w:cs="Arial"/>
              </w:rPr>
              <w:br/>
              <w:t>Reihen- und Parallelschaltung</w:t>
            </w:r>
          </w:p>
          <w:p w:rsidR="00E73053" w:rsidRPr="00A62EDA" w:rsidRDefault="00E73053" w:rsidP="00E73053">
            <w:pPr>
              <w:pStyle w:val="KeinLeerraum"/>
              <w:numPr>
                <w:ilvl w:val="0"/>
                <w:numId w:val="2"/>
              </w:numPr>
              <w:tabs>
                <w:tab w:val="left" w:pos="459"/>
                <w:tab w:val="left" w:pos="3261"/>
              </w:tabs>
              <w:spacing w:before="60"/>
              <w:ind w:hanging="545"/>
              <w:rPr>
                <w:rFonts w:ascii="Arial" w:hAnsi="Arial" w:cs="Arial"/>
              </w:rPr>
            </w:pPr>
            <w:r w:rsidRPr="00A62EDA">
              <w:rPr>
                <w:rFonts w:ascii="Arial" w:hAnsi="Arial" w:cs="Arial"/>
              </w:rPr>
              <w:t>Lesen technischer Zeichnungen</w:t>
            </w:r>
          </w:p>
          <w:p w:rsidR="00E73053" w:rsidRPr="00EE173D" w:rsidRDefault="00E73053" w:rsidP="0022523E">
            <w:pPr>
              <w:pStyle w:val="KeinLeerraum"/>
              <w:tabs>
                <w:tab w:val="left" w:pos="459"/>
                <w:tab w:val="left" w:pos="3261"/>
              </w:tabs>
              <w:spacing w:before="60"/>
              <w:ind w:left="720"/>
              <w:rPr>
                <w:rFonts w:ascii="Arial" w:hAnsi="Arial" w:cs="Arial"/>
              </w:rPr>
            </w:pPr>
          </w:p>
        </w:tc>
      </w:tr>
      <w:tr w:rsidR="00E73053" w:rsidTr="0022523E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Ziele</w:t>
            </w:r>
          </w:p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Interpretieren von Blockschaltbildern, Erarbeiten von Funktionszusammenhängen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Unterscheiden von Antriebs- und Steuereinheit sowie Energie- und Informationsfluss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Auswählen und Einsetzen geeigneter Werkstoffe, Komponenten und Bauelemente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Analysieren technischer Prinzipien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Auswerten von Informationsquellen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 xml:space="preserve">Erfassen von technischen und physikalischen Größen   </w:t>
            </w:r>
          </w:p>
          <w:p w:rsidR="00E73053" w:rsidRPr="00EE173D" w:rsidRDefault="00E73053" w:rsidP="00E73053">
            <w:pPr>
              <w:pStyle w:val="KeinLeerraum"/>
              <w:numPr>
                <w:ilvl w:val="0"/>
                <w:numId w:val="1"/>
              </w:numPr>
              <w:tabs>
                <w:tab w:val="left" w:pos="459"/>
                <w:tab w:val="left" w:pos="3261"/>
              </w:tabs>
              <w:spacing w:before="60"/>
              <w:ind w:left="459" w:hanging="284"/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 xml:space="preserve">Erstellen und Auswerten von </w:t>
            </w:r>
            <w:r w:rsidR="00EA52A2">
              <w:rPr>
                <w:rFonts w:ascii="Arial" w:hAnsi="Arial" w:cs="Arial"/>
              </w:rPr>
              <w:t>t</w:t>
            </w:r>
            <w:r w:rsidRPr="00EE173D">
              <w:rPr>
                <w:rFonts w:ascii="Arial" w:hAnsi="Arial" w:cs="Arial"/>
              </w:rPr>
              <w:t>echnischen Zeichnungen, Bauplänen und Schaltplänen</w:t>
            </w:r>
          </w:p>
          <w:p w:rsidR="00E73053" w:rsidRPr="00EE173D" w:rsidRDefault="00E73053" w:rsidP="0022523E">
            <w:pPr>
              <w:pStyle w:val="KeinLeerraum"/>
              <w:tabs>
                <w:tab w:val="left" w:pos="317"/>
                <w:tab w:val="left" w:pos="3261"/>
              </w:tabs>
              <w:spacing w:before="60"/>
              <w:ind w:left="720"/>
              <w:rPr>
                <w:rFonts w:ascii="Arial" w:hAnsi="Arial" w:cs="Arial"/>
              </w:rPr>
            </w:pPr>
          </w:p>
        </w:tc>
      </w:tr>
      <w:tr w:rsidR="00E73053" w:rsidTr="0022523E">
        <w:trPr>
          <w:trHeight w:val="499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>Schwierigkeitsgrad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73053" w:rsidRPr="00EE173D" w:rsidRDefault="00E73053" w:rsidP="0022523E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EE173D">
              <w:rPr>
                <w:rFonts w:ascii="Arial" w:hAnsi="Arial" w:cs="Arial"/>
              </w:rPr>
              <w:t xml:space="preserve">Stufe 5 </w:t>
            </w:r>
          </w:p>
        </w:tc>
      </w:tr>
    </w:tbl>
    <w:p w:rsidR="00E73053" w:rsidRDefault="00E73053" w:rsidP="00E73053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highlight w:val="yellow"/>
          <w:u w:val="single"/>
        </w:rPr>
      </w:pPr>
    </w:p>
    <w:p w:rsidR="00E73053" w:rsidRDefault="00E73053" w:rsidP="00E73053">
      <w:pPr>
        <w:pStyle w:val="KeinLeerraum"/>
        <w:tabs>
          <w:tab w:val="left" w:pos="284"/>
          <w:tab w:val="left" w:pos="567"/>
          <w:tab w:val="left" w:pos="3261"/>
        </w:tabs>
        <w:ind w:left="142"/>
        <w:rPr>
          <w:u w:val="single"/>
        </w:rPr>
      </w:pPr>
    </w:p>
    <w:p w:rsidR="00E73053" w:rsidRDefault="00E73053" w:rsidP="00E73053">
      <w:pPr>
        <w:pStyle w:val="KeinLeerraum"/>
        <w:tabs>
          <w:tab w:val="left" w:pos="284"/>
          <w:tab w:val="left" w:pos="567"/>
          <w:tab w:val="left" w:pos="3261"/>
        </w:tabs>
        <w:ind w:left="142"/>
        <w:rPr>
          <w:u w:val="single"/>
        </w:rPr>
      </w:pPr>
    </w:p>
    <w:p w:rsidR="00ED500D" w:rsidRDefault="00ED500D"/>
    <w:sectPr w:rsidR="00ED50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60A6"/>
    <w:multiLevelType w:val="hybridMultilevel"/>
    <w:tmpl w:val="F72CF9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D349B"/>
    <w:multiLevelType w:val="hybridMultilevel"/>
    <w:tmpl w:val="3B4AD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1F"/>
    <w:rsid w:val="00605C1F"/>
    <w:rsid w:val="00A62EDA"/>
    <w:rsid w:val="00E73053"/>
    <w:rsid w:val="00EA52A2"/>
    <w:rsid w:val="00ED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0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73053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7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30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73053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7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Schmid</dc:creator>
  <cp:lastModifiedBy>Albrecht, Jürgen (LS)</cp:lastModifiedBy>
  <cp:revision>4</cp:revision>
  <dcterms:created xsi:type="dcterms:W3CDTF">2013-02-21T10:52:00Z</dcterms:created>
  <dcterms:modified xsi:type="dcterms:W3CDTF">2013-05-29T05:57:00Z</dcterms:modified>
</cp:coreProperties>
</file>