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270" w:rsidRPr="00451270" w:rsidRDefault="00451270" w:rsidP="00451270">
      <w:pPr>
        <w:rPr>
          <w:b/>
          <w:sz w:val="22"/>
        </w:rPr>
      </w:pPr>
      <w:r>
        <w:rPr>
          <w:b/>
          <w:sz w:val="22"/>
          <w:u w:val="single"/>
        </w:rPr>
        <w:t>Teilaufgaben</w:t>
      </w:r>
      <w:r>
        <w:rPr>
          <w:b/>
          <w:sz w:val="22"/>
        </w:rPr>
        <w:t>:</w:t>
      </w:r>
      <w:r>
        <w:rPr>
          <w:sz w:val="22"/>
        </w:rPr>
        <w:t xml:space="preserve">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451270">
        <w:rPr>
          <w:b/>
          <w:sz w:val="22"/>
        </w:rPr>
        <w:t>V</w:t>
      </w:r>
      <w:r w:rsidRPr="00451270">
        <w:rPr>
          <w:b/>
          <w:sz w:val="22"/>
        </w:rPr>
        <w:t>errechnungs-</w:t>
      </w:r>
    </w:p>
    <w:p w:rsidR="00451270" w:rsidRPr="00451270" w:rsidRDefault="00451270" w:rsidP="00451270">
      <w:pPr>
        <w:rPr>
          <w:b/>
          <w:sz w:val="22"/>
        </w:rPr>
      </w:pPr>
      <w:r w:rsidRPr="00451270">
        <w:rPr>
          <w:b/>
          <w:sz w:val="22"/>
        </w:rPr>
        <w:t xml:space="preserve">                                                                                                                                   </w:t>
      </w:r>
      <w:proofErr w:type="gramStart"/>
      <w:r w:rsidRPr="00451270">
        <w:rPr>
          <w:b/>
          <w:sz w:val="22"/>
        </w:rPr>
        <w:t>punkte</w:t>
      </w:r>
      <w:proofErr w:type="gramEnd"/>
      <w:r w:rsidRPr="00451270">
        <w:rPr>
          <w:b/>
          <w:sz w:val="22"/>
        </w:rPr>
        <w:t>:</w:t>
      </w:r>
    </w:p>
    <w:p w:rsidR="00451270" w:rsidRDefault="00451270" w:rsidP="00451270">
      <w:pPr>
        <w:rPr>
          <w:sz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505"/>
        <w:gridCol w:w="567"/>
      </w:tblGrid>
      <w:tr w:rsidR="00451270" w:rsidTr="002E19C7">
        <w:tc>
          <w:tcPr>
            <w:tcW w:w="8505" w:type="dxa"/>
          </w:tcPr>
          <w:p w:rsidR="00451270" w:rsidRDefault="00451270" w:rsidP="00451270">
            <w:pPr>
              <w:numPr>
                <w:ilvl w:val="0"/>
                <w:numId w:val="1"/>
              </w:numPr>
              <w:rPr>
                <w:szCs w:val="22"/>
              </w:rPr>
            </w:pPr>
            <w:r w:rsidRPr="009C265D">
              <w:rPr>
                <w:sz w:val="22"/>
                <w:szCs w:val="22"/>
              </w:rPr>
              <w:t xml:space="preserve">Skizzieren Sie - unabhängig vom Text - die beiden unterschiedlichen Tugendarten der aristotelischen Ethik. </w:t>
            </w:r>
          </w:p>
          <w:p w:rsidR="00451270" w:rsidRDefault="00451270" w:rsidP="005B611F">
            <w:pPr>
              <w:rPr>
                <w:szCs w:val="22"/>
              </w:rPr>
            </w:pPr>
          </w:p>
        </w:tc>
        <w:tc>
          <w:tcPr>
            <w:tcW w:w="567" w:type="dxa"/>
          </w:tcPr>
          <w:p w:rsidR="00451270" w:rsidRPr="00877C9D" w:rsidRDefault="00451270" w:rsidP="005B611F">
            <w:pPr>
              <w:rPr>
                <w:szCs w:val="22"/>
              </w:rPr>
            </w:pPr>
          </w:p>
          <w:p w:rsidR="00451270" w:rsidRPr="00877C9D" w:rsidRDefault="00451270" w:rsidP="005B611F">
            <w:pPr>
              <w:rPr>
                <w:szCs w:val="22"/>
              </w:rPr>
            </w:pPr>
            <w:r w:rsidRPr="00877C9D">
              <w:rPr>
                <w:sz w:val="22"/>
                <w:szCs w:val="22"/>
              </w:rPr>
              <w:t>06</w:t>
            </w:r>
          </w:p>
        </w:tc>
      </w:tr>
      <w:tr w:rsidR="00451270" w:rsidTr="002E19C7">
        <w:tc>
          <w:tcPr>
            <w:tcW w:w="8505" w:type="dxa"/>
          </w:tcPr>
          <w:p w:rsidR="00451270" w:rsidRPr="009C265D" w:rsidRDefault="00451270" w:rsidP="00451270">
            <w:pPr>
              <w:numPr>
                <w:ilvl w:val="0"/>
                <w:numId w:val="1"/>
              </w:numPr>
              <w:rPr>
                <w:szCs w:val="22"/>
              </w:rPr>
            </w:pPr>
            <w:r w:rsidRPr="009C265D">
              <w:rPr>
                <w:sz w:val="22"/>
                <w:szCs w:val="22"/>
              </w:rPr>
              <w:t>Aristoteles bestimmt im vorliegen</w:t>
            </w:r>
            <w:r>
              <w:rPr>
                <w:sz w:val="22"/>
                <w:szCs w:val="22"/>
              </w:rPr>
              <w:t xml:space="preserve">den Textauszug Freundschaft als </w:t>
            </w:r>
            <w:r w:rsidRPr="009C265D">
              <w:rPr>
                <w:sz w:val="22"/>
                <w:szCs w:val="22"/>
              </w:rPr>
              <w:t>Tugend.</w:t>
            </w:r>
          </w:p>
          <w:p w:rsidR="00451270" w:rsidRDefault="00451270" w:rsidP="005B611F">
            <w:pPr>
              <w:rPr>
                <w:szCs w:val="22"/>
              </w:rPr>
            </w:pPr>
          </w:p>
        </w:tc>
        <w:tc>
          <w:tcPr>
            <w:tcW w:w="567" w:type="dxa"/>
          </w:tcPr>
          <w:p w:rsidR="00451270" w:rsidRPr="00877C9D" w:rsidRDefault="00451270" w:rsidP="005B611F">
            <w:pPr>
              <w:rPr>
                <w:szCs w:val="22"/>
              </w:rPr>
            </w:pPr>
          </w:p>
        </w:tc>
      </w:tr>
      <w:tr w:rsidR="00451270" w:rsidTr="002E19C7">
        <w:tc>
          <w:tcPr>
            <w:tcW w:w="8505" w:type="dxa"/>
          </w:tcPr>
          <w:p w:rsidR="00451270" w:rsidRDefault="00451270" w:rsidP="005B611F">
            <w:pPr>
              <w:ind w:left="630" w:hanging="63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proofErr w:type="gramStart"/>
            <w:r w:rsidRPr="009C265D">
              <w:rPr>
                <w:sz w:val="22"/>
                <w:szCs w:val="22"/>
              </w:rPr>
              <w:t>a</w:t>
            </w:r>
            <w:proofErr w:type="gramEnd"/>
            <w:r w:rsidRPr="009C265D">
              <w:rPr>
                <w:sz w:val="22"/>
                <w:szCs w:val="22"/>
              </w:rPr>
              <w:t xml:space="preserve">) Arbeiten Sie </w:t>
            </w:r>
            <w:r>
              <w:rPr>
                <w:sz w:val="22"/>
                <w:szCs w:val="22"/>
              </w:rPr>
              <w:t xml:space="preserve">alle Merkmale </w:t>
            </w:r>
            <w:r w:rsidRPr="009C265D">
              <w:rPr>
                <w:sz w:val="22"/>
                <w:szCs w:val="22"/>
              </w:rPr>
              <w:t xml:space="preserve">heraus, durch </w:t>
            </w:r>
            <w:r>
              <w:rPr>
                <w:sz w:val="22"/>
                <w:szCs w:val="22"/>
              </w:rPr>
              <w:t>die</w:t>
            </w:r>
            <w:r w:rsidRPr="009C265D">
              <w:rPr>
                <w:sz w:val="22"/>
                <w:szCs w:val="22"/>
              </w:rPr>
              <w:t xml:space="preserve"> Aristoteles den Begriff der Freundschaft bestimmt und abgrenzt</w:t>
            </w:r>
            <w:r>
              <w:rPr>
                <w:sz w:val="22"/>
                <w:szCs w:val="22"/>
              </w:rPr>
              <w:t>.</w:t>
            </w:r>
            <w:r w:rsidRPr="009C265D">
              <w:rPr>
                <w:sz w:val="22"/>
                <w:szCs w:val="22"/>
              </w:rPr>
              <w:t xml:space="preserve"> (Z. 1-1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)</w:t>
            </w:r>
          </w:p>
          <w:p w:rsidR="00451270" w:rsidRDefault="00451270" w:rsidP="005B611F">
            <w:pPr>
              <w:rPr>
                <w:szCs w:val="22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451270" w:rsidRPr="00877C9D" w:rsidRDefault="00451270" w:rsidP="005B611F">
            <w:pPr>
              <w:rPr>
                <w:szCs w:val="22"/>
              </w:rPr>
            </w:pPr>
          </w:p>
          <w:p w:rsidR="00451270" w:rsidRPr="00877C9D" w:rsidRDefault="00451270" w:rsidP="005B611F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</w:tr>
      <w:tr w:rsidR="00451270" w:rsidTr="002E19C7">
        <w:tc>
          <w:tcPr>
            <w:tcW w:w="8505" w:type="dxa"/>
          </w:tcPr>
          <w:p w:rsidR="00451270" w:rsidRDefault="00451270" w:rsidP="005B611F">
            <w:pPr>
              <w:ind w:left="360" w:hanging="36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9C265D">
              <w:rPr>
                <w:sz w:val="22"/>
                <w:szCs w:val="22"/>
              </w:rPr>
              <w:t>b) Erklären Sie in eigenen Worten Aristoteles</w:t>
            </w:r>
            <w:r>
              <w:rPr>
                <w:sz w:val="22"/>
                <w:szCs w:val="22"/>
              </w:rPr>
              <w:t>´</w:t>
            </w:r>
            <w:r w:rsidRPr="009C265D">
              <w:rPr>
                <w:sz w:val="22"/>
                <w:szCs w:val="22"/>
              </w:rPr>
              <w:t xml:space="preserve"> Einteilung der Arten von Freundschaft (Z. </w:t>
            </w:r>
            <w:r>
              <w:rPr>
                <w:sz w:val="22"/>
                <w:szCs w:val="22"/>
              </w:rPr>
              <w:t>18- 28</w:t>
            </w:r>
            <w:r w:rsidRPr="009C265D">
              <w:rPr>
                <w:sz w:val="22"/>
                <w:szCs w:val="22"/>
              </w:rPr>
              <w:t xml:space="preserve">). </w:t>
            </w:r>
          </w:p>
          <w:p w:rsidR="00451270" w:rsidRDefault="00451270" w:rsidP="005B611F">
            <w:pPr>
              <w:ind w:left="360"/>
              <w:rPr>
                <w:szCs w:val="22"/>
              </w:rPr>
            </w:pPr>
          </w:p>
        </w:tc>
        <w:tc>
          <w:tcPr>
            <w:tcW w:w="567" w:type="dxa"/>
          </w:tcPr>
          <w:p w:rsidR="00451270" w:rsidRPr="00877C9D" w:rsidRDefault="00451270" w:rsidP="005B611F">
            <w:pPr>
              <w:rPr>
                <w:szCs w:val="22"/>
              </w:rPr>
            </w:pPr>
          </w:p>
          <w:p w:rsidR="00451270" w:rsidRPr="00877C9D" w:rsidRDefault="00451270" w:rsidP="005B611F">
            <w:pPr>
              <w:rPr>
                <w:szCs w:val="22"/>
              </w:rPr>
            </w:pPr>
            <w:r w:rsidRPr="00877C9D">
              <w:rPr>
                <w:sz w:val="22"/>
                <w:szCs w:val="22"/>
              </w:rPr>
              <w:t>06</w:t>
            </w:r>
          </w:p>
        </w:tc>
      </w:tr>
      <w:tr w:rsidR="00451270" w:rsidTr="002E19C7">
        <w:tc>
          <w:tcPr>
            <w:tcW w:w="8505" w:type="dxa"/>
          </w:tcPr>
          <w:p w:rsidR="00451270" w:rsidRDefault="00451270" w:rsidP="005B611F">
            <w:pPr>
              <w:ind w:left="360" w:hanging="90"/>
              <w:rPr>
                <w:spacing w:val="8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C265D">
              <w:rPr>
                <w:sz w:val="22"/>
                <w:szCs w:val="22"/>
              </w:rPr>
              <w:t>c) Analysieren Sie die Begründung für die unterschiedliche Bewertung der Freundschaften (Z. 32-41).</w:t>
            </w:r>
          </w:p>
          <w:p w:rsidR="00451270" w:rsidRPr="009C265D" w:rsidRDefault="00451270" w:rsidP="005B611F">
            <w:pPr>
              <w:ind w:left="360"/>
              <w:rPr>
                <w:spacing w:val="8"/>
                <w:szCs w:val="22"/>
              </w:rPr>
            </w:pPr>
          </w:p>
        </w:tc>
        <w:tc>
          <w:tcPr>
            <w:tcW w:w="567" w:type="dxa"/>
          </w:tcPr>
          <w:p w:rsidR="00451270" w:rsidRPr="00877C9D" w:rsidRDefault="00451270" w:rsidP="005B611F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</w:tr>
      <w:tr w:rsidR="00451270" w:rsidTr="002E19C7">
        <w:tc>
          <w:tcPr>
            <w:tcW w:w="8505" w:type="dxa"/>
          </w:tcPr>
          <w:p w:rsidR="00451270" w:rsidRDefault="00451270" w:rsidP="00451270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Pr="009C265D">
              <w:rPr>
                <w:sz w:val="22"/>
                <w:szCs w:val="22"/>
              </w:rPr>
              <w:t>Erläutern Sie die Lehre von der richtigen Mitte (</w:t>
            </w:r>
            <w:proofErr w:type="spellStart"/>
            <w:r w:rsidRPr="008F25EE">
              <w:rPr>
                <w:i/>
                <w:sz w:val="22"/>
                <w:szCs w:val="22"/>
              </w:rPr>
              <w:t>Mesotes</w:t>
            </w:r>
            <w:proofErr w:type="spellEnd"/>
            <w:r w:rsidRPr="008F25EE">
              <w:rPr>
                <w:i/>
                <w:sz w:val="22"/>
                <w:szCs w:val="22"/>
              </w:rPr>
              <w:t>-Lehre</w:t>
            </w:r>
            <w:r w:rsidRPr="009C265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9C265D">
              <w:rPr>
                <w:sz w:val="22"/>
                <w:szCs w:val="22"/>
              </w:rPr>
              <w:t xml:space="preserve">an einem Beispiel </w:t>
            </w:r>
            <w:r>
              <w:rPr>
                <w:sz w:val="22"/>
                <w:szCs w:val="22"/>
              </w:rPr>
              <w:t>Ihrer Wahl</w:t>
            </w:r>
            <w:r w:rsidRPr="009C265D">
              <w:rPr>
                <w:sz w:val="22"/>
                <w:szCs w:val="22"/>
              </w:rPr>
              <w:t>.</w:t>
            </w:r>
          </w:p>
          <w:p w:rsidR="00451270" w:rsidRDefault="00451270" w:rsidP="005B611F">
            <w:pPr>
              <w:ind w:left="360"/>
              <w:rPr>
                <w:szCs w:val="22"/>
              </w:rPr>
            </w:pPr>
          </w:p>
        </w:tc>
        <w:tc>
          <w:tcPr>
            <w:tcW w:w="567" w:type="dxa"/>
          </w:tcPr>
          <w:p w:rsidR="00451270" w:rsidRPr="00877C9D" w:rsidRDefault="00451270" w:rsidP="005B611F">
            <w:pPr>
              <w:rPr>
                <w:szCs w:val="22"/>
              </w:rPr>
            </w:pPr>
          </w:p>
          <w:p w:rsidR="00451270" w:rsidRPr="00877C9D" w:rsidRDefault="00451270" w:rsidP="005B611F">
            <w:pPr>
              <w:rPr>
                <w:szCs w:val="22"/>
              </w:rPr>
            </w:pPr>
            <w:r w:rsidRPr="00877C9D">
              <w:rPr>
                <w:sz w:val="22"/>
                <w:szCs w:val="22"/>
              </w:rPr>
              <w:t>08</w:t>
            </w:r>
          </w:p>
          <w:p w:rsidR="00451270" w:rsidRPr="00877C9D" w:rsidRDefault="00451270" w:rsidP="005B611F">
            <w:pPr>
              <w:rPr>
                <w:szCs w:val="22"/>
              </w:rPr>
            </w:pPr>
          </w:p>
        </w:tc>
      </w:tr>
      <w:tr w:rsidR="00451270" w:rsidTr="002E19C7">
        <w:tc>
          <w:tcPr>
            <w:tcW w:w="8505" w:type="dxa"/>
          </w:tcPr>
          <w:p w:rsidR="00451270" w:rsidRDefault="00451270" w:rsidP="00451270">
            <w:pPr>
              <w:numPr>
                <w:ilvl w:val="0"/>
                <w:numId w:val="2"/>
              </w:numPr>
              <w:rPr>
                <w:szCs w:val="22"/>
              </w:rPr>
            </w:pPr>
            <w:r w:rsidRPr="009C265D">
              <w:rPr>
                <w:sz w:val="22"/>
                <w:szCs w:val="22"/>
              </w:rPr>
              <w:t xml:space="preserve">b) Prüfen Sie, inwiefern „vollkommene Freundschaft“ (Z. </w:t>
            </w:r>
            <w:r>
              <w:rPr>
                <w:sz w:val="22"/>
                <w:szCs w:val="22"/>
              </w:rPr>
              <w:t>29</w:t>
            </w:r>
            <w:r w:rsidRPr="009C265D">
              <w:rPr>
                <w:sz w:val="22"/>
                <w:szCs w:val="22"/>
              </w:rPr>
              <w:t>) eine richtige Mitte aufweist.</w:t>
            </w:r>
          </w:p>
          <w:p w:rsidR="00451270" w:rsidRDefault="00451270" w:rsidP="005B611F">
            <w:pPr>
              <w:ind w:left="360"/>
              <w:rPr>
                <w:szCs w:val="22"/>
              </w:rPr>
            </w:pPr>
          </w:p>
        </w:tc>
        <w:tc>
          <w:tcPr>
            <w:tcW w:w="567" w:type="dxa"/>
          </w:tcPr>
          <w:p w:rsidR="00451270" w:rsidRPr="00877C9D" w:rsidRDefault="00451270" w:rsidP="005B611F">
            <w:pPr>
              <w:rPr>
                <w:szCs w:val="22"/>
              </w:rPr>
            </w:pPr>
          </w:p>
          <w:p w:rsidR="00451270" w:rsidRPr="00877C9D" w:rsidRDefault="00451270" w:rsidP="005B611F">
            <w:pPr>
              <w:rPr>
                <w:szCs w:val="22"/>
              </w:rPr>
            </w:pPr>
            <w:r w:rsidRPr="00877C9D">
              <w:rPr>
                <w:sz w:val="22"/>
                <w:szCs w:val="22"/>
              </w:rPr>
              <w:t>08</w:t>
            </w:r>
          </w:p>
        </w:tc>
      </w:tr>
      <w:tr w:rsidR="00451270" w:rsidTr="002E19C7">
        <w:tc>
          <w:tcPr>
            <w:tcW w:w="8505" w:type="dxa"/>
          </w:tcPr>
          <w:p w:rsidR="00451270" w:rsidRDefault="00451270" w:rsidP="00451270">
            <w:pPr>
              <w:numPr>
                <w:ilvl w:val="0"/>
                <w:numId w:val="2"/>
              </w:numPr>
            </w:pPr>
            <w:r w:rsidRPr="009C265D">
              <w:t>„</w:t>
            </w:r>
            <w:r w:rsidRPr="009C265D">
              <w:rPr>
                <w:sz w:val="22"/>
                <w:szCs w:val="22"/>
              </w:rPr>
              <w:t xml:space="preserve">Das Nützliche aber ist nicht von Dauer, sondern es ist bald dies, bald jenes nützlich.“ (Z. </w:t>
            </w:r>
            <w:r>
              <w:rPr>
                <w:sz w:val="22"/>
                <w:szCs w:val="22"/>
              </w:rPr>
              <w:t>27</w:t>
            </w:r>
            <w:r w:rsidRPr="009C265D">
              <w:rPr>
                <w:sz w:val="22"/>
                <w:szCs w:val="22"/>
              </w:rPr>
              <w:t>) Entwickeln Sie ausgehend von dieser Behauptung des Aristoteles eine utilitaristische Begründung für das Gut der Freundschaft.</w:t>
            </w:r>
            <w:r w:rsidRPr="004F3143">
              <w:rPr>
                <w:sz w:val="22"/>
                <w:szCs w:val="22"/>
              </w:rPr>
              <w:tab/>
            </w:r>
            <w:r w:rsidRPr="004F3143">
              <w:rPr>
                <w:sz w:val="22"/>
                <w:szCs w:val="22"/>
              </w:rPr>
              <w:tab/>
            </w:r>
            <w:r w:rsidRPr="004F3143">
              <w:rPr>
                <w:sz w:val="22"/>
                <w:szCs w:val="22"/>
              </w:rPr>
              <w:tab/>
              <w:t xml:space="preserve">   </w:t>
            </w:r>
          </w:p>
        </w:tc>
        <w:tc>
          <w:tcPr>
            <w:tcW w:w="567" w:type="dxa"/>
          </w:tcPr>
          <w:p w:rsidR="00451270" w:rsidRPr="00877C9D" w:rsidRDefault="00451270" w:rsidP="005B611F">
            <w:pPr>
              <w:rPr>
                <w:szCs w:val="22"/>
              </w:rPr>
            </w:pPr>
          </w:p>
          <w:p w:rsidR="00451270" w:rsidRPr="00877C9D" w:rsidRDefault="00451270" w:rsidP="005B611F">
            <w:pPr>
              <w:rPr>
                <w:szCs w:val="22"/>
              </w:rPr>
            </w:pPr>
          </w:p>
          <w:p w:rsidR="00451270" w:rsidRPr="00877C9D" w:rsidRDefault="00451270" w:rsidP="005B611F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51270" w:rsidTr="002E19C7">
        <w:tc>
          <w:tcPr>
            <w:tcW w:w="8505" w:type="dxa"/>
          </w:tcPr>
          <w:p w:rsidR="00451270" w:rsidRDefault="00451270" w:rsidP="00451270">
            <w:pPr>
              <w:numPr>
                <w:ilvl w:val="0"/>
                <w:numId w:val="2"/>
              </w:numPr>
              <w:rPr>
                <w:szCs w:val="22"/>
              </w:rPr>
            </w:pPr>
            <w:r w:rsidRPr="009C265D">
              <w:rPr>
                <w:sz w:val="22"/>
                <w:szCs w:val="22"/>
              </w:rPr>
              <w:t>Bearbeiten Sie wahlweise</w:t>
            </w:r>
            <w:r>
              <w:rPr>
                <w:sz w:val="22"/>
                <w:szCs w:val="22"/>
              </w:rPr>
              <w:t>:</w:t>
            </w:r>
          </w:p>
          <w:p w:rsidR="00451270" w:rsidRPr="009C265D" w:rsidRDefault="00451270" w:rsidP="005B611F">
            <w:pPr>
              <w:ind w:left="360"/>
              <w:rPr>
                <w:szCs w:val="22"/>
              </w:rPr>
            </w:pPr>
          </w:p>
        </w:tc>
        <w:tc>
          <w:tcPr>
            <w:tcW w:w="567" w:type="dxa"/>
          </w:tcPr>
          <w:p w:rsidR="00451270" w:rsidRPr="00877C9D" w:rsidRDefault="00451270" w:rsidP="005B611F">
            <w:pPr>
              <w:rPr>
                <w:szCs w:val="22"/>
              </w:rPr>
            </w:pPr>
          </w:p>
        </w:tc>
      </w:tr>
      <w:tr w:rsidR="00451270" w:rsidTr="002E19C7">
        <w:tc>
          <w:tcPr>
            <w:tcW w:w="8505" w:type="dxa"/>
          </w:tcPr>
          <w:p w:rsidR="00451270" w:rsidRPr="00877C9D" w:rsidRDefault="00451270" w:rsidP="005B611F">
            <w:pPr>
              <w:ind w:left="426"/>
              <w:rPr>
                <w:szCs w:val="22"/>
              </w:rPr>
            </w:pPr>
            <w:r w:rsidRPr="00877C9D">
              <w:rPr>
                <w:sz w:val="22"/>
                <w:szCs w:val="22"/>
              </w:rPr>
              <w:t>Wenn „vollkommene Freundschaft“ so „selten“ ist, inwiefern kann sie dann Bedingung für gelingendes Leben (</w:t>
            </w:r>
            <w:proofErr w:type="spellStart"/>
            <w:r w:rsidRPr="004C3F6E">
              <w:rPr>
                <w:i/>
                <w:sz w:val="22"/>
                <w:szCs w:val="22"/>
              </w:rPr>
              <w:t>Eudaimonia</w:t>
            </w:r>
            <w:proofErr w:type="spellEnd"/>
            <w:r w:rsidRPr="00877C9D">
              <w:rPr>
                <w:sz w:val="22"/>
                <w:szCs w:val="22"/>
              </w:rPr>
              <w:t>) sein? Setzen Sie sich mit dieser Frage auseinander</w:t>
            </w:r>
            <w:r>
              <w:rPr>
                <w:sz w:val="22"/>
                <w:szCs w:val="22"/>
              </w:rPr>
              <w:t>.</w:t>
            </w:r>
          </w:p>
          <w:p w:rsidR="00451270" w:rsidRDefault="00451270" w:rsidP="005B611F">
            <w:pPr>
              <w:rPr>
                <w:szCs w:val="22"/>
              </w:rPr>
            </w:pPr>
          </w:p>
          <w:p w:rsidR="00451270" w:rsidRPr="00A747A3" w:rsidRDefault="00451270" w:rsidP="005B611F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Pr="00A747A3">
              <w:rPr>
                <w:b/>
                <w:sz w:val="22"/>
                <w:szCs w:val="22"/>
              </w:rPr>
              <w:t>der</w:t>
            </w:r>
          </w:p>
          <w:p w:rsidR="00451270" w:rsidRPr="00A747A3" w:rsidRDefault="00451270" w:rsidP="005B611F">
            <w:pPr>
              <w:rPr>
                <w:szCs w:val="22"/>
              </w:rPr>
            </w:pPr>
            <w:r>
              <w:rPr>
                <w:szCs w:val="24"/>
              </w:rPr>
              <w:t xml:space="preserve">        </w:t>
            </w:r>
            <w:r w:rsidRPr="00A747A3">
              <w:rPr>
                <w:sz w:val="22"/>
                <w:szCs w:val="22"/>
              </w:rPr>
              <w:t xml:space="preserve">Darf man einem Freund eine unangenehme Wahrheit vorenthalten oder      </w:t>
            </w:r>
          </w:p>
          <w:p w:rsidR="00451270" w:rsidRDefault="00451270" w:rsidP="005B611F">
            <w:pPr>
              <w:rPr>
                <w:szCs w:val="22"/>
              </w:rPr>
            </w:pPr>
            <w:r w:rsidRPr="00A747A3">
              <w:rPr>
                <w:sz w:val="22"/>
                <w:szCs w:val="22"/>
              </w:rPr>
              <w:t xml:space="preserve">        </w:t>
            </w:r>
            <w:proofErr w:type="gramStart"/>
            <w:r w:rsidRPr="00A747A3">
              <w:rPr>
                <w:sz w:val="22"/>
                <w:szCs w:val="22"/>
              </w:rPr>
              <w:t>ist</w:t>
            </w:r>
            <w:proofErr w:type="gramEnd"/>
            <w:r w:rsidRPr="00A747A3">
              <w:rPr>
                <w:sz w:val="22"/>
                <w:szCs w:val="22"/>
              </w:rPr>
              <w:t xml:space="preserve"> man ihm in jedem Fall die volle Wahrheit schuldig? </w:t>
            </w:r>
          </w:p>
          <w:p w:rsidR="00451270" w:rsidRPr="00A747A3" w:rsidRDefault="00451270" w:rsidP="005B611F">
            <w:pPr>
              <w:ind w:left="45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747A3">
              <w:rPr>
                <w:sz w:val="22"/>
                <w:szCs w:val="22"/>
              </w:rPr>
              <w:t>Setzen Sie sich</w:t>
            </w:r>
            <w:r>
              <w:rPr>
                <w:sz w:val="22"/>
                <w:szCs w:val="22"/>
              </w:rPr>
              <w:t xml:space="preserve"> </w:t>
            </w:r>
            <w:r w:rsidRPr="00A747A3">
              <w:rPr>
                <w:sz w:val="22"/>
                <w:szCs w:val="22"/>
              </w:rPr>
              <w:t xml:space="preserve">mit dieser Frage auseinander; beziehen Sie kritisch </w:t>
            </w:r>
            <w:r>
              <w:rPr>
                <w:sz w:val="22"/>
                <w:szCs w:val="22"/>
              </w:rPr>
              <w:t xml:space="preserve">die </w:t>
            </w:r>
            <w:r w:rsidRPr="00A747A3">
              <w:rPr>
                <w:sz w:val="22"/>
                <w:szCs w:val="22"/>
              </w:rPr>
              <w:t>kantische</w:t>
            </w:r>
            <w:r>
              <w:rPr>
                <w:sz w:val="22"/>
                <w:szCs w:val="22"/>
              </w:rPr>
              <w:t xml:space="preserve"> </w:t>
            </w:r>
            <w:r w:rsidRPr="00A747A3">
              <w:rPr>
                <w:sz w:val="22"/>
                <w:szCs w:val="22"/>
              </w:rPr>
              <w:t>Ethik mit ein.</w:t>
            </w:r>
          </w:p>
          <w:p w:rsidR="00451270" w:rsidRDefault="00451270" w:rsidP="005B611F">
            <w:pPr>
              <w:ind w:left="426"/>
            </w:pPr>
          </w:p>
        </w:tc>
        <w:tc>
          <w:tcPr>
            <w:tcW w:w="567" w:type="dxa"/>
          </w:tcPr>
          <w:p w:rsidR="00451270" w:rsidRPr="00877C9D" w:rsidRDefault="00451270" w:rsidP="005B611F">
            <w:pPr>
              <w:rPr>
                <w:szCs w:val="22"/>
              </w:rPr>
            </w:pPr>
          </w:p>
          <w:p w:rsidR="00451270" w:rsidRPr="00877C9D" w:rsidRDefault="00451270" w:rsidP="005B611F">
            <w:pPr>
              <w:rPr>
                <w:szCs w:val="22"/>
              </w:rPr>
            </w:pPr>
          </w:p>
          <w:p w:rsidR="00451270" w:rsidRPr="00877C9D" w:rsidRDefault="00451270" w:rsidP="005B611F">
            <w:pPr>
              <w:rPr>
                <w:szCs w:val="22"/>
              </w:rPr>
            </w:pPr>
          </w:p>
          <w:p w:rsidR="00451270" w:rsidRPr="00877C9D" w:rsidRDefault="00451270" w:rsidP="005B611F">
            <w:pPr>
              <w:rPr>
                <w:szCs w:val="22"/>
              </w:rPr>
            </w:pPr>
          </w:p>
          <w:p w:rsidR="00451270" w:rsidRPr="00877C9D" w:rsidRDefault="00451270" w:rsidP="005B611F">
            <w:pPr>
              <w:rPr>
                <w:szCs w:val="22"/>
              </w:rPr>
            </w:pPr>
          </w:p>
          <w:p w:rsidR="00451270" w:rsidRPr="00877C9D" w:rsidRDefault="00451270" w:rsidP="005B611F">
            <w:pPr>
              <w:rPr>
                <w:szCs w:val="22"/>
              </w:rPr>
            </w:pPr>
          </w:p>
          <w:p w:rsidR="00451270" w:rsidRDefault="00451270" w:rsidP="005B611F">
            <w:pPr>
              <w:rPr>
                <w:szCs w:val="22"/>
              </w:rPr>
            </w:pPr>
          </w:p>
          <w:p w:rsidR="00451270" w:rsidRPr="00877C9D" w:rsidRDefault="00451270" w:rsidP="005B611F">
            <w:pPr>
              <w:rPr>
                <w:szCs w:val="22"/>
              </w:rPr>
            </w:pPr>
          </w:p>
          <w:p w:rsidR="00451270" w:rsidRPr="00877C9D" w:rsidRDefault="00451270" w:rsidP="005B611F">
            <w:pPr>
              <w:rPr>
                <w:szCs w:val="22"/>
              </w:rPr>
            </w:pPr>
            <w:r w:rsidRPr="00877C9D">
              <w:rPr>
                <w:sz w:val="22"/>
                <w:szCs w:val="22"/>
              </w:rPr>
              <w:t>10</w:t>
            </w:r>
          </w:p>
        </w:tc>
      </w:tr>
      <w:tr w:rsidR="00451270" w:rsidTr="002E19C7">
        <w:tc>
          <w:tcPr>
            <w:tcW w:w="8505" w:type="dxa"/>
          </w:tcPr>
          <w:p w:rsidR="00451270" w:rsidRPr="00962FA4" w:rsidRDefault="00451270" w:rsidP="005B611F">
            <w:pPr>
              <w:rPr>
                <w:color w:val="00B050"/>
                <w:sz w:val="20"/>
              </w:rPr>
            </w:pPr>
          </w:p>
          <w:p w:rsidR="00451270" w:rsidRPr="00962FA4" w:rsidRDefault="00451270" w:rsidP="005B611F">
            <w:pPr>
              <w:rPr>
                <w:color w:val="00B050"/>
                <w:sz w:val="20"/>
              </w:rPr>
            </w:pPr>
          </w:p>
        </w:tc>
        <w:tc>
          <w:tcPr>
            <w:tcW w:w="567" w:type="dxa"/>
          </w:tcPr>
          <w:p w:rsidR="00451270" w:rsidRPr="00877C9D" w:rsidRDefault="00451270" w:rsidP="005B611F">
            <w:pPr>
              <w:ind w:left="-141" w:right="-75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77C9D">
              <w:rPr>
                <w:b/>
                <w:sz w:val="22"/>
                <w:szCs w:val="22"/>
              </w:rPr>
              <w:t>60</w:t>
            </w:r>
          </w:p>
        </w:tc>
      </w:tr>
    </w:tbl>
    <w:p w:rsidR="00CC6572" w:rsidRDefault="002E19C7"/>
    <w:sectPr w:rsidR="00CC65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3A05"/>
    <w:multiLevelType w:val="hybridMultilevel"/>
    <w:tmpl w:val="11DA1CD4"/>
    <w:lvl w:ilvl="0" w:tplc="6A8C0EF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B05D65"/>
    <w:multiLevelType w:val="hybridMultilevel"/>
    <w:tmpl w:val="ECF88258"/>
    <w:lvl w:ilvl="0" w:tplc="FC2AA2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754942"/>
    <w:multiLevelType w:val="hybridMultilevel"/>
    <w:tmpl w:val="71D468DE"/>
    <w:lvl w:ilvl="0" w:tplc="7E5ABB1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70"/>
    <w:rsid w:val="00196FC8"/>
    <w:rsid w:val="002E19C7"/>
    <w:rsid w:val="00336E41"/>
    <w:rsid w:val="00451270"/>
    <w:rsid w:val="00747F44"/>
    <w:rsid w:val="009C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CAA20-1F60-4C40-8652-6BF9D03F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51270"/>
    <w:pPr>
      <w:widowControl w:val="0"/>
      <w:spacing w:line="240" w:lineRule="auto"/>
      <w:ind w:left="0" w:firstLine="0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</dc:creator>
  <cp:keywords/>
  <dc:description/>
  <cp:lastModifiedBy>Winfried</cp:lastModifiedBy>
  <cp:revision>2</cp:revision>
  <dcterms:created xsi:type="dcterms:W3CDTF">2015-02-15T10:52:00Z</dcterms:created>
  <dcterms:modified xsi:type="dcterms:W3CDTF">2015-02-15T10:57:00Z</dcterms:modified>
</cp:coreProperties>
</file>