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711B" w:rsidRDefault="00C3711B" w:rsidP="00C3711B">
      <w:pPr>
        <w:ind w:firstLine="708"/>
        <w:rPr>
          <w:rFonts w:ascii="Arial" w:hAnsi="Arial"/>
          <w:b/>
        </w:rPr>
      </w:pPr>
      <w:r w:rsidRPr="00B107D5">
        <w:rPr>
          <w:rFonts w:ascii="Arial" w:hAnsi="Arial"/>
          <w:b/>
        </w:rPr>
        <w:t xml:space="preserve">Beispiele für geschlossene/halboffene Aufgaben </w:t>
      </w:r>
      <w:r>
        <w:rPr>
          <w:rFonts w:ascii="Arial" w:hAnsi="Arial"/>
          <w:b/>
        </w:rPr>
        <w:tab/>
      </w:r>
      <w:r>
        <w:rPr>
          <w:rFonts w:ascii="Arial" w:hAnsi="Arial"/>
          <w:b/>
        </w:rPr>
        <w:tab/>
      </w:r>
      <w:r>
        <w:rPr>
          <w:rFonts w:ascii="Arial" w:hAnsi="Arial"/>
          <w:b/>
        </w:rPr>
        <w:tab/>
        <w:t>Beispiel 4</w:t>
      </w:r>
    </w:p>
    <w:p w:rsidR="00A101E0" w:rsidRPr="00B107D5" w:rsidRDefault="00A101E0" w:rsidP="00C3711B">
      <w:pPr>
        <w:ind w:firstLine="708"/>
        <w:rPr>
          <w:rFonts w:ascii="Arial" w:hAnsi="Arial"/>
          <w:b/>
        </w:rPr>
      </w:pPr>
      <w:bookmarkStart w:id="0" w:name="_GoBack"/>
      <w:bookmarkEnd w:id="0"/>
    </w:p>
    <w:p w:rsidR="00C3711B" w:rsidRDefault="00C3711B" w:rsidP="00C3711B">
      <w:pPr>
        <w:rPr>
          <w:rFonts w:ascii="Arial" w:hAnsi="Arial" w:cs="Arial"/>
          <w:sz w:val="20"/>
          <w:szCs w:val="20"/>
        </w:rPr>
      </w:pPr>
      <w:r>
        <w:rPr>
          <w:rFonts w:ascii="Arial" w:hAnsi="Arial" w:cs="Arial"/>
          <w:b/>
          <w:sz w:val="20"/>
          <w:szCs w:val="20"/>
        </w:rPr>
        <w:t>Immanuel Kant: Grundlegung zur Metaphysik der Sitten [1786]</w:t>
      </w:r>
      <w:r>
        <w:rPr>
          <w:rFonts w:ascii="Arial" w:hAnsi="Arial" w:cs="Arial"/>
          <w:sz w:val="20"/>
          <w:szCs w:val="20"/>
        </w:rPr>
        <w:t>. Erster Abschnitt</w:t>
      </w:r>
    </w:p>
    <w:p w:rsidR="00C3711B" w:rsidRDefault="00C3711B" w:rsidP="00C3711B">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
        <w:gridCol w:w="8080"/>
      </w:tblGrid>
      <w:tr w:rsidR="00C3711B" w:rsidRPr="00955E5F" w:rsidTr="00A92A83">
        <w:tc>
          <w:tcPr>
            <w:tcW w:w="392" w:type="dxa"/>
            <w:shd w:val="clear" w:color="auto" w:fill="auto"/>
          </w:tcPr>
          <w:p w:rsidR="00C3711B" w:rsidRPr="00955E5F" w:rsidRDefault="00C3711B" w:rsidP="00A92A83">
            <w:pPr>
              <w:spacing w:line="360" w:lineRule="auto"/>
              <w:jc w:val="both"/>
              <w:rPr>
                <w:rFonts w:ascii="Arial" w:hAnsi="Arial" w:cs="Arial"/>
                <w:sz w:val="20"/>
              </w:rPr>
            </w:pPr>
          </w:p>
          <w:p w:rsidR="00C3711B" w:rsidRPr="00955E5F" w:rsidRDefault="00C3711B" w:rsidP="00A92A83">
            <w:pPr>
              <w:spacing w:line="360" w:lineRule="auto"/>
              <w:jc w:val="both"/>
              <w:rPr>
                <w:rFonts w:ascii="Arial" w:hAnsi="Arial" w:cs="Arial"/>
                <w:sz w:val="20"/>
              </w:rPr>
            </w:pPr>
          </w:p>
          <w:p w:rsidR="00C3711B" w:rsidRPr="00955E5F" w:rsidRDefault="00C3711B" w:rsidP="00A92A83">
            <w:pPr>
              <w:spacing w:line="360" w:lineRule="auto"/>
              <w:jc w:val="both"/>
              <w:rPr>
                <w:rFonts w:ascii="Arial" w:hAnsi="Arial" w:cs="Arial"/>
                <w:sz w:val="20"/>
              </w:rPr>
            </w:pPr>
          </w:p>
          <w:p w:rsidR="00C3711B" w:rsidRPr="00955E5F" w:rsidRDefault="00C3711B" w:rsidP="00A92A83">
            <w:pPr>
              <w:spacing w:line="360" w:lineRule="auto"/>
              <w:jc w:val="both"/>
              <w:rPr>
                <w:rFonts w:ascii="Arial" w:hAnsi="Arial" w:cs="Arial"/>
                <w:sz w:val="20"/>
              </w:rPr>
            </w:pPr>
          </w:p>
          <w:p w:rsidR="00C3711B" w:rsidRPr="00955E5F" w:rsidRDefault="00C3711B" w:rsidP="00A92A83">
            <w:pPr>
              <w:spacing w:line="360" w:lineRule="auto"/>
              <w:jc w:val="both"/>
              <w:rPr>
                <w:rFonts w:ascii="Arial" w:hAnsi="Arial" w:cs="Arial"/>
                <w:sz w:val="20"/>
              </w:rPr>
            </w:pPr>
            <w:r w:rsidRPr="00955E5F">
              <w:rPr>
                <w:rFonts w:ascii="Arial" w:hAnsi="Arial" w:cs="Arial"/>
                <w:sz w:val="20"/>
              </w:rPr>
              <w:t>5</w:t>
            </w:r>
          </w:p>
          <w:p w:rsidR="00C3711B" w:rsidRPr="00955E5F" w:rsidRDefault="00C3711B" w:rsidP="00A92A83">
            <w:pPr>
              <w:spacing w:line="360" w:lineRule="auto"/>
              <w:jc w:val="both"/>
              <w:rPr>
                <w:rFonts w:ascii="Arial" w:hAnsi="Arial" w:cs="Arial"/>
                <w:sz w:val="20"/>
              </w:rPr>
            </w:pPr>
          </w:p>
          <w:p w:rsidR="00C3711B" w:rsidRPr="00955E5F" w:rsidRDefault="00C3711B" w:rsidP="00A92A83">
            <w:pPr>
              <w:spacing w:line="360" w:lineRule="auto"/>
              <w:jc w:val="both"/>
              <w:rPr>
                <w:rFonts w:ascii="Arial" w:hAnsi="Arial" w:cs="Arial"/>
                <w:sz w:val="20"/>
              </w:rPr>
            </w:pPr>
          </w:p>
          <w:p w:rsidR="00C3711B" w:rsidRPr="00955E5F" w:rsidRDefault="00C3711B" w:rsidP="00A92A83">
            <w:pPr>
              <w:spacing w:line="360" w:lineRule="auto"/>
              <w:jc w:val="both"/>
              <w:rPr>
                <w:rFonts w:ascii="Arial" w:hAnsi="Arial" w:cs="Arial"/>
                <w:sz w:val="20"/>
              </w:rPr>
            </w:pPr>
          </w:p>
          <w:p w:rsidR="00C3711B" w:rsidRPr="00955E5F" w:rsidRDefault="00C3711B" w:rsidP="00A92A83">
            <w:pPr>
              <w:spacing w:line="360" w:lineRule="auto"/>
              <w:jc w:val="both"/>
              <w:rPr>
                <w:rFonts w:ascii="Arial" w:hAnsi="Arial" w:cs="Arial"/>
                <w:sz w:val="20"/>
              </w:rPr>
            </w:pPr>
          </w:p>
          <w:p w:rsidR="00C3711B" w:rsidRPr="00955E5F" w:rsidRDefault="00C3711B" w:rsidP="00A92A83">
            <w:pPr>
              <w:spacing w:line="360" w:lineRule="auto"/>
              <w:jc w:val="both"/>
              <w:rPr>
                <w:rFonts w:ascii="Arial" w:hAnsi="Arial" w:cs="Arial"/>
                <w:sz w:val="20"/>
              </w:rPr>
            </w:pPr>
            <w:r w:rsidRPr="00955E5F">
              <w:rPr>
                <w:rFonts w:ascii="Arial" w:hAnsi="Arial" w:cs="Arial"/>
                <w:sz w:val="20"/>
              </w:rPr>
              <w:t>10</w:t>
            </w:r>
          </w:p>
          <w:p w:rsidR="00C3711B" w:rsidRPr="00955E5F" w:rsidRDefault="00C3711B" w:rsidP="00A92A83">
            <w:pPr>
              <w:spacing w:line="360" w:lineRule="auto"/>
              <w:jc w:val="both"/>
              <w:rPr>
                <w:rFonts w:ascii="Arial" w:hAnsi="Arial" w:cs="Arial"/>
                <w:sz w:val="20"/>
              </w:rPr>
            </w:pPr>
          </w:p>
          <w:p w:rsidR="00C3711B" w:rsidRPr="00955E5F" w:rsidRDefault="00C3711B" w:rsidP="00A92A83">
            <w:pPr>
              <w:spacing w:line="360" w:lineRule="auto"/>
              <w:jc w:val="both"/>
              <w:rPr>
                <w:rFonts w:ascii="Arial" w:hAnsi="Arial" w:cs="Arial"/>
                <w:sz w:val="20"/>
              </w:rPr>
            </w:pPr>
          </w:p>
          <w:p w:rsidR="00C3711B" w:rsidRPr="00955E5F" w:rsidRDefault="00C3711B" w:rsidP="00A92A83">
            <w:pPr>
              <w:spacing w:line="360" w:lineRule="auto"/>
              <w:jc w:val="both"/>
              <w:rPr>
                <w:rFonts w:ascii="Arial" w:hAnsi="Arial" w:cs="Arial"/>
                <w:sz w:val="20"/>
              </w:rPr>
            </w:pPr>
          </w:p>
          <w:p w:rsidR="00C3711B" w:rsidRPr="00955E5F" w:rsidRDefault="00C3711B" w:rsidP="00A92A83">
            <w:pPr>
              <w:spacing w:line="360" w:lineRule="auto"/>
              <w:jc w:val="both"/>
              <w:rPr>
                <w:rFonts w:ascii="Arial" w:hAnsi="Arial" w:cs="Arial"/>
                <w:sz w:val="20"/>
              </w:rPr>
            </w:pPr>
          </w:p>
          <w:p w:rsidR="00C3711B" w:rsidRPr="00955E5F" w:rsidRDefault="00C3711B" w:rsidP="00A92A83">
            <w:pPr>
              <w:spacing w:line="360" w:lineRule="auto"/>
              <w:jc w:val="both"/>
              <w:rPr>
                <w:rFonts w:ascii="Arial" w:hAnsi="Arial" w:cs="Arial"/>
                <w:sz w:val="20"/>
              </w:rPr>
            </w:pPr>
            <w:r w:rsidRPr="00955E5F">
              <w:rPr>
                <w:rFonts w:ascii="Arial" w:hAnsi="Arial" w:cs="Arial"/>
                <w:sz w:val="20"/>
              </w:rPr>
              <w:t>15</w:t>
            </w:r>
          </w:p>
          <w:p w:rsidR="00C3711B" w:rsidRPr="00955E5F" w:rsidRDefault="00C3711B" w:rsidP="00A92A83">
            <w:pPr>
              <w:spacing w:line="360" w:lineRule="auto"/>
              <w:jc w:val="both"/>
              <w:rPr>
                <w:rFonts w:ascii="Arial" w:hAnsi="Arial" w:cs="Arial"/>
                <w:sz w:val="20"/>
              </w:rPr>
            </w:pPr>
          </w:p>
          <w:p w:rsidR="00C3711B" w:rsidRPr="00955E5F" w:rsidRDefault="00C3711B" w:rsidP="00A92A83">
            <w:pPr>
              <w:spacing w:line="360" w:lineRule="auto"/>
              <w:jc w:val="both"/>
              <w:rPr>
                <w:rFonts w:ascii="Arial" w:hAnsi="Arial" w:cs="Arial"/>
                <w:sz w:val="20"/>
              </w:rPr>
            </w:pPr>
          </w:p>
          <w:p w:rsidR="00C3711B" w:rsidRPr="00955E5F" w:rsidRDefault="00C3711B" w:rsidP="00A92A83">
            <w:pPr>
              <w:spacing w:line="360" w:lineRule="auto"/>
              <w:jc w:val="both"/>
              <w:rPr>
                <w:rFonts w:ascii="Arial" w:hAnsi="Arial" w:cs="Arial"/>
                <w:sz w:val="20"/>
              </w:rPr>
            </w:pPr>
          </w:p>
          <w:p w:rsidR="00C3711B" w:rsidRPr="00955E5F" w:rsidRDefault="00C3711B" w:rsidP="00A92A83">
            <w:pPr>
              <w:spacing w:line="360" w:lineRule="auto"/>
              <w:jc w:val="both"/>
              <w:rPr>
                <w:rFonts w:ascii="Arial" w:hAnsi="Arial" w:cs="Arial"/>
                <w:sz w:val="20"/>
              </w:rPr>
            </w:pPr>
          </w:p>
          <w:p w:rsidR="00C3711B" w:rsidRPr="00955E5F" w:rsidRDefault="00C3711B" w:rsidP="00A92A83">
            <w:pPr>
              <w:spacing w:line="360" w:lineRule="auto"/>
              <w:jc w:val="both"/>
              <w:rPr>
                <w:rFonts w:ascii="Arial" w:hAnsi="Arial" w:cs="Arial"/>
                <w:sz w:val="20"/>
              </w:rPr>
            </w:pPr>
            <w:r w:rsidRPr="00955E5F">
              <w:rPr>
                <w:rFonts w:ascii="Arial" w:hAnsi="Arial" w:cs="Arial"/>
                <w:sz w:val="20"/>
              </w:rPr>
              <w:t>20</w:t>
            </w:r>
          </w:p>
          <w:p w:rsidR="00C3711B" w:rsidRPr="00955E5F" w:rsidRDefault="00C3711B" w:rsidP="00A92A83">
            <w:pPr>
              <w:spacing w:line="360" w:lineRule="auto"/>
              <w:jc w:val="both"/>
              <w:rPr>
                <w:rFonts w:ascii="Arial" w:hAnsi="Arial" w:cs="Arial"/>
                <w:sz w:val="20"/>
              </w:rPr>
            </w:pPr>
          </w:p>
          <w:p w:rsidR="00C3711B" w:rsidRPr="00955E5F" w:rsidRDefault="00C3711B" w:rsidP="00A92A83">
            <w:pPr>
              <w:spacing w:line="360" w:lineRule="auto"/>
              <w:jc w:val="both"/>
              <w:rPr>
                <w:rFonts w:ascii="Arial" w:hAnsi="Arial" w:cs="Arial"/>
                <w:sz w:val="20"/>
              </w:rPr>
            </w:pPr>
          </w:p>
          <w:p w:rsidR="00C3711B" w:rsidRPr="00955E5F" w:rsidRDefault="00C3711B" w:rsidP="00A92A83">
            <w:pPr>
              <w:spacing w:line="360" w:lineRule="auto"/>
              <w:jc w:val="both"/>
              <w:rPr>
                <w:rFonts w:ascii="Arial" w:hAnsi="Arial" w:cs="Arial"/>
                <w:sz w:val="20"/>
              </w:rPr>
            </w:pPr>
          </w:p>
          <w:p w:rsidR="00C3711B" w:rsidRPr="00955E5F" w:rsidRDefault="00C3711B" w:rsidP="00A92A83">
            <w:pPr>
              <w:spacing w:line="360" w:lineRule="auto"/>
              <w:jc w:val="both"/>
              <w:rPr>
                <w:rFonts w:ascii="Arial" w:hAnsi="Arial" w:cs="Arial"/>
                <w:sz w:val="20"/>
              </w:rPr>
            </w:pPr>
          </w:p>
          <w:p w:rsidR="00C3711B" w:rsidRPr="00955E5F" w:rsidRDefault="00C3711B" w:rsidP="00A92A83">
            <w:pPr>
              <w:spacing w:line="360" w:lineRule="auto"/>
              <w:jc w:val="both"/>
              <w:rPr>
                <w:rFonts w:ascii="Arial" w:hAnsi="Arial" w:cs="Arial"/>
                <w:sz w:val="20"/>
              </w:rPr>
            </w:pPr>
            <w:r w:rsidRPr="00955E5F">
              <w:rPr>
                <w:rFonts w:ascii="Arial" w:hAnsi="Arial" w:cs="Arial"/>
                <w:sz w:val="20"/>
              </w:rPr>
              <w:t>25</w:t>
            </w:r>
          </w:p>
          <w:p w:rsidR="00C3711B" w:rsidRPr="00955E5F" w:rsidRDefault="00C3711B" w:rsidP="00A92A83">
            <w:pPr>
              <w:spacing w:line="360" w:lineRule="auto"/>
              <w:jc w:val="both"/>
              <w:rPr>
                <w:rFonts w:ascii="Arial" w:hAnsi="Arial" w:cs="Arial"/>
                <w:sz w:val="20"/>
              </w:rPr>
            </w:pPr>
          </w:p>
          <w:p w:rsidR="00C3711B" w:rsidRPr="00955E5F" w:rsidRDefault="00C3711B" w:rsidP="00A92A83">
            <w:pPr>
              <w:spacing w:line="360" w:lineRule="auto"/>
              <w:jc w:val="both"/>
              <w:rPr>
                <w:rFonts w:ascii="Arial" w:hAnsi="Arial" w:cs="Arial"/>
                <w:sz w:val="20"/>
              </w:rPr>
            </w:pPr>
          </w:p>
          <w:p w:rsidR="00C3711B" w:rsidRPr="00955E5F" w:rsidRDefault="00C3711B" w:rsidP="00A92A83">
            <w:pPr>
              <w:spacing w:line="480" w:lineRule="auto"/>
              <w:jc w:val="both"/>
              <w:rPr>
                <w:rFonts w:ascii="Arial" w:hAnsi="Arial" w:cs="Arial"/>
                <w:sz w:val="20"/>
              </w:rPr>
            </w:pPr>
          </w:p>
        </w:tc>
        <w:tc>
          <w:tcPr>
            <w:tcW w:w="8080" w:type="dxa"/>
            <w:shd w:val="clear" w:color="auto" w:fill="auto"/>
          </w:tcPr>
          <w:p w:rsidR="00C3711B" w:rsidRDefault="00C3711B" w:rsidP="00C3711B">
            <w:pPr>
              <w:pStyle w:val="Textkrper"/>
              <w:spacing w:line="360" w:lineRule="auto"/>
              <w:ind w:right="34"/>
              <w:jc w:val="left"/>
            </w:pPr>
            <w:r>
              <w:t xml:space="preserve">Es ist überall nichts in der Welt, ja überhaupt auch außer derselben zu denken möglich, was ohne Einschränkung für gut könnte gehalten werden, als allein ein guter Wille. Verstand, Witz, Urteilskraft, und wie die Talente des Geistes sonst heißen mögen, oder Mut, Entschlossenheit, Beharrlichkeit im Vorsatze, als Eigenschaften des Temperaments, sind ohne Zweifel in mancher Absicht gut und wünschenswert; aber sie können auch äußerst böse und schädlich werden, wenn der Wille, der von diesen Naturgaben Gebrauch machen soll und dessen eigentümliche Beschaffenheit darum Charakter heißt, nicht gut ist. Mit den Glücksgaben ist es eben so </w:t>
            </w:r>
            <w:proofErr w:type="spellStart"/>
            <w:r>
              <w:t>bewandt</w:t>
            </w:r>
            <w:proofErr w:type="spellEnd"/>
            <w:r>
              <w:t xml:space="preserve">. </w:t>
            </w:r>
            <w:proofErr w:type="gramStart"/>
            <w:r>
              <w:t xml:space="preserve">Macht, Reichtum, Ehre, selbst Gesundheit, und das ganze Wohlbefinden und Zufriedenheit mit seinem Zustande, unter dem Namen der Glückseligkeit, machen Mut und hierdurch öfters auch Übermut, wo nicht ein guter Wille da ist, der den </w:t>
            </w:r>
            <w:proofErr w:type="spellStart"/>
            <w:r>
              <w:t>Einfluß</w:t>
            </w:r>
            <w:proofErr w:type="spellEnd"/>
            <w:r>
              <w:t xml:space="preserve"> derselben aufs Gemüt, und hiermit auch das ganze Prinzip zu handeln, berichtige und allgemein-zweckmäßig mache; ohne zu erwähnen, </w:t>
            </w:r>
            <w:proofErr w:type="spellStart"/>
            <w:r>
              <w:t>daß</w:t>
            </w:r>
            <w:proofErr w:type="spellEnd"/>
            <w:r>
              <w:t xml:space="preserve"> ein vernünftiger unparteiischer Zuschauer sogar am Anblicke eines ununterbrochenen Wohlergehens eines Wesens, das kein Zug eines reinen und guten Willens zieret, nimmermehr ein Wohlgefallen haben kann, und so der gute Wille die </w:t>
            </w:r>
            <w:proofErr w:type="spellStart"/>
            <w:r>
              <w:t>unerlaßliche</w:t>
            </w:r>
            <w:proofErr w:type="spellEnd"/>
            <w:r>
              <w:t xml:space="preserve"> Bedingung selbst der Würdigkeit, glücklich zu sein, auszumachen scheint.</w:t>
            </w:r>
            <w:proofErr w:type="gramEnd"/>
          </w:p>
          <w:p w:rsidR="00C3711B" w:rsidRDefault="00C3711B" w:rsidP="00C3711B">
            <w:pPr>
              <w:pStyle w:val="Textkrper"/>
              <w:spacing w:line="360" w:lineRule="auto"/>
              <w:ind w:right="34"/>
              <w:jc w:val="left"/>
            </w:pPr>
            <w:r>
              <w:t>Der gute Wille ist nicht durch das, was er bewirkt, oder ausrichtet, nicht durch seine Tauglichkeit zu Erreichung irgend eines vorgesetzten Zweckes, sondern allein durch das Wollen, d.i. an sich, gut, und, für sich selbst betrachtet, ohne Vergleich weit höher zu schätzen, als alles, was durch ihn zu Gunsten irgend einer Neigung […] nur immer zu Stande gebracht werden könnte. Wenn gleich durch eine besondere Ungunst des Schicksals, oder durch kärgliche Ausstattung einer stiefmütterlichen Natur, es diesem Willen gänzlich an Vermögen fehlte, seine Absicht durchzusetzen; wenn bei seiner größten Bestrebung dennoch nichts von ihm ausgerichtet würde […]: so würde er wie ein Juwel doch für sich selbst glänzen, als etwas, das seinen vollen Wert in sich selbst hat. Die Nützlichkeit oder Fruchtlosigkeit kann diesem Werte weder etwas zusetzen, noch abnehmen.</w:t>
            </w:r>
          </w:p>
        </w:tc>
      </w:tr>
    </w:tbl>
    <w:p w:rsidR="00C3711B" w:rsidRDefault="00C3711B" w:rsidP="00C3711B">
      <w:pPr>
        <w:spacing w:line="480" w:lineRule="auto"/>
        <w:jc w:val="both"/>
        <w:rPr>
          <w:rFonts w:ascii="Arial" w:hAnsi="Arial" w:cs="Arial"/>
          <w:sz w:val="20"/>
        </w:rPr>
      </w:pPr>
    </w:p>
    <w:p w:rsidR="00C3711B" w:rsidRDefault="00C3711B" w:rsidP="00C3711B">
      <w:pPr>
        <w:pStyle w:val="Textkrper2"/>
        <w:ind w:right="700"/>
        <w:rPr>
          <w:rFonts w:ascii="Arial" w:hAnsi="Arial" w:cs="Arial"/>
          <w:sz w:val="16"/>
        </w:rPr>
      </w:pPr>
      <w:r>
        <w:rPr>
          <w:rFonts w:ascii="Arial" w:hAnsi="Arial" w:cs="Arial"/>
          <w:sz w:val="16"/>
        </w:rPr>
        <w:t xml:space="preserve"> (Aus: Kant, Immanuel (1983/1786): Grundlegung zur Metaphysik der Sitten. In: </w:t>
      </w:r>
      <w:proofErr w:type="spellStart"/>
      <w:proofErr w:type="gramStart"/>
      <w:r>
        <w:rPr>
          <w:rFonts w:ascii="Arial" w:hAnsi="Arial" w:cs="Arial"/>
          <w:sz w:val="16"/>
        </w:rPr>
        <w:t>ders</w:t>
      </w:r>
      <w:proofErr w:type="spellEnd"/>
      <w:r>
        <w:rPr>
          <w:rFonts w:ascii="Arial" w:hAnsi="Arial" w:cs="Arial"/>
          <w:sz w:val="16"/>
        </w:rPr>
        <w:t>.,</w:t>
      </w:r>
      <w:proofErr w:type="gramEnd"/>
      <w:r>
        <w:rPr>
          <w:rFonts w:ascii="Arial" w:hAnsi="Arial" w:cs="Arial"/>
          <w:sz w:val="16"/>
        </w:rPr>
        <w:t xml:space="preserve"> Werke in zehn Bänden, hrsg. v. Wilhelm </w:t>
      </w:r>
      <w:proofErr w:type="spellStart"/>
      <w:r>
        <w:rPr>
          <w:rFonts w:ascii="Arial" w:hAnsi="Arial" w:cs="Arial"/>
          <w:sz w:val="16"/>
        </w:rPr>
        <w:t>Weischedel</w:t>
      </w:r>
      <w:proofErr w:type="spellEnd"/>
      <w:r>
        <w:rPr>
          <w:rFonts w:ascii="Arial" w:hAnsi="Arial" w:cs="Arial"/>
          <w:sz w:val="16"/>
        </w:rPr>
        <w:t>, Bd. 6. Darmstadt: Wissenschaftliche Buchgesellschaft, BA 1-3, S. 18f.)</w:t>
      </w:r>
    </w:p>
    <w:p w:rsidR="00C3711B" w:rsidRDefault="00C3711B" w:rsidP="00C3711B">
      <w:pPr>
        <w:widowControl w:val="0"/>
        <w:autoSpaceDE w:val="0"/>
        <w:autoSpaceDN w:val="0"/>
        <w:adjustRightInd w:val="0"/>
        <w:jc w:val="center"/>
        <w:rPr>
          <w:rFonts w:ascii="ArialMT" w:hAnsi="ArialMT"/>
          <w:b/>
          <w:sz w:val="32"/>
          <w:szCs w:val="32"/>
          <w:lang w:bidi="x-none"/>
        </w:rPr>
      </w:pPr>
    </w:p>
    <w:p w:rsidR="00C3711B" w:rsidRPr="00E940FD" w:rsidRDefault="00C3711B" w:rsidP="00C3711B">
      <w:pPr>
        <w:widowControl w:val="0"/>
        <w:autoSpaceDE w:val="0"/>
        <w:autoSpaceDN w:val="0"/>
        <w:adjustRightInd w:val="0"/>
        <w:jc w:val="center"/>
        <w:rPr>
          <w:rFonts w:ascii="ArialMT" w:hAnsi="ArialMT"/>
          <w:b/>
          <w:sz w:val="32"/>
          <w:szCs w:val="32"/>
          <w:lang w:bidi="x-none"/>
        </w:rPr>
      </w:pPr>
      <w:r>
        <w:rPr>
          <w:rFonts w:ascii="ArialMT" w:hAnsi="ArialMT"/>
          <w:b/>
          <w:sz w:val="32"/>
          <w:szCs w:val="32"/>
          <w:lang w:bidi="x-none"/>
        </w:rPr>
        <w:br w:type="page"/>
      </w:r>
    </w:p>
    <w:p w:rsidR="00C3711B" w:rsidRPr="00E940FD" w:rsidRDefault="00C3711B" w:rsidP="00C3711B">
      <w:pPr>
        <w:widowControl w:val="0"/>
        <w:autoSpaceDE w:val="0"/>
        <w:autoSpaceDN w:val="0"/>
        <w:adjustRightInd w:val="0"/>
        <w:ind w:left="2832" w:firstLine="708"/>
        <w:rPr>
          <w:rFonts w:ascii="Arial" w:hAnsi="Arial"/>
          <w:b/>
          <w:sz w:val="22"/>
          <w:szCs w:val="32"/>
          <w:lang w:bidi="x-none"/>
        </w:rPr>
      </w:pPr>
      <w:r w:rsidRPr="00E940FD">
        <w:rPr>
          <w:rFonts w:ascii="Arial" w:hAnsi="Arial"/>
          <w:b/>
          <w:sz w:val="22"/>
          <w:szCs w:val="32"/>
          <w:lang w:bidi="x-none"/>
        </w:rPr>
        <w:lastRenderedPageBreak/>
        <w:t>Kant: GMS, BA 1-3</w:t>
      </w:r>
    </w:p>
    <w:p w:rsidR="00C3711B" w:rsidRPr="00E940FD" w:rsidRDefault="00C3711B" w:rsidP="00C3711B">
      <w:pPr>
        <w:widowControl w:val="0"/>
        <w:autoSpaceDE w:val="0"/>
        <w:autoSpaceDN w:val="0"/>
        <w:adjustRightInd w:val="0"/>
        <w:jc w:val="center"/>
        <w:rPr>
          <w:rFonts w:ascii="Arial" w:hAnsi="Arial"/>
          <w:i/>
          <w:sz w:val="22"/>
          <w:lang w:bidi="x-none"/>
        </w:rPr>
      </w:pPr>
      <w:r w:rsidRPr="00E940FD">
        <w:rPr>
          <w:rFonts w:ascii="Arial" w:hAnsi="Arial"/>
          <w:i/>
          <w:sz w:val="22"/>
          <w:lang w:bidi="x-none"/>
        </w:rPr>
        <w:t>(Analytische Textarbeit mit geschlossenen und halboffenen Aufgaben)</w:t>
      </w:r>
    </w:p>
    <w:p w:rsidR="00C3711B" w:rsidRPr="00E940FD" w:rsidRDefault="00C3711B" w:rsidP="00C3711B">
      <w:pPr>
        <w:widowControl w:val="0"/>
        <w:autoSpaceDE w:val="0"/>
        <w:autoSpaceDN w:val="0"/>
        <w:adjustRightInd w:val="0"/>
        <w:jc w:val="center"/>
        <w:rPr>
          <w:rFonts w:ascii="Arial" w:hAnsi="Arial"/>
          <w:i/>
          <w:sz w:val="22"/>
          <w:lang w:bidi="x-none"/>
        </w:rPr>
      </w:pPr>
    </w:p>
    <w:p w:rsidR="00C3711B" w:rsidRPr="00E940FD" w:rsidRDefault="00C3711B" w:rsidP="00C3711B">
      <w:pPr>
        <w:widowControl w:val="0"/>
        <w:autoSpaceDE w:val="0"/>
        <w:autoSpaceDN w:val="0"/>
        <w:adjustRightInd w:val="0"/>
        <w:rPr>
          <w:rFonts w:ascii="Arial" w:hAnsi="Arial"/>
          <w:sz w:val="22"/>
          <w:lang w:bidi="x-none"/>
        </w:rPr>
      </w:pPr>
      <w:r w:rsidRPr="00E940FD">
        <w:rPr>
          <w:rFonts w:ascii="Arial" w:hAnsi="Arial"/>
          <w:sz w:val="22"/>
          <w:lang w:bidi="x-none"/>
        </w:rPr>
        <w:t>1) Ordnen Sie durch Ankreuzen dem Textausschnitt den Titel zu, der das moralische Thema am besten trifft:</w:t>
      </w:r>
    </w:p>
    <w:p w:rsidR="00C3711B" w:rsidRPr="00E940FD" w:rsidRDefault="00C3711B" w:rsidP="00C3711B">
      <w:pPr>
        <w:widowControl w:val="0"/>
        <w:numPr>
          <w:ilvl w:val="0"/>
          <w:numId w:val="1"/>
        </w:numPr>
        <w:tabs>
          <w:tab w:val="left" w:pos="220"/>
          <w:tab w:val="left" w:pos="720"/>
        </w:tabs>
        <w:autoSpaceDE w:val="0"/>
        <w:autoSpaceDN w:val="0"/>
        <w:adjustRightInd w:val="0"/>
        <w:rPr>
          <w:rFonts w:ascii="Arial" w:hAnsi="Arial"/>
          <w:sz w:val="22"/>
          <w:lang w:bidi="x-none"/>
        </w:rPr>
      </w:pPr>
      <w:r w:rsidRPr="00E940FD">
        <w:rPr>
          <w:rFonts w:ascii="Arial" w:hAnsi="Arial"/>
          <w:sz w:val="22"/>
          <w:lang w:bidi="x-none"/>
        </w:rPr>
        <w:t>„Der Weg zum Glück“</w:t>
      </w:r>
    </w:p>
    <w:p w:rsidR="00C3711B" w:rsidRPr="00E940FD" w:rsidRDefault="00C3711B" w:rsidP="00C3711B">
      <w:pPr>
        <w:widowControl w:val="0"/>
        <w:numPr>
          <w:ilvl w:val="0"/>
          <w:numId w:val="1"/>
        </w:numPr>
        <w:tabs>
          <w:tab w:val="left" w:pos="220"/>
          <w:tab w:val="left" w:pos="720"/>
        </w:tabs>
        <w:autoSpaceDE w:val="0"/>
        <w:autoSpaceDN w:val="0"/>
        <w:adjustRightInd w:val="0"/>
        <w:rPr>
          <w:rFonts w:ascii="Arial" w:hAnsi="Arial"/>
          <w:sz w:val="22"/>
          <w:lang w:bidi="x-none"/>
        </w:rPr>
      </w:pPr>
      <w:r w:rsidRPr="00E940FD">
        <w:rPr>
          <w:rFonts w:ascii="Arial" w:hAnsi="Arial"/>
          <w:sz w:val="22"/>
          <w:lang w:bidi="x-none"/>
        </w:rPr>
        <w:t>„Nutze dein Leben“</w:t>
      </w:r>
    </w:p>
    <w:p w:rsidR="00C3711B" w:rsidRPr="00E940FD" w:rsidRDefault="00C3711B" w:rsidP="00C3711B">
      <w:pPr>
        <w:widowControl w:val="0"/>
        <w:numPr>
          <w:ilvl w:val="0"/>
          <w:numId w:val="1"/>
        </w:numPr>
        <w:tabs>
          <w:tab w:val="left" w:pos="220"/>
          <w:tab w:val="left" w:pos="720"/>
        </w:tabs>
        <w:autoSpaceDE w:val="0"/>
        <w:autoSpaceDN w:val="0"/>
        <w:adjustRightInd w:val="0"/>
        <w:rPr>
          <w:rFonts w:ascii="Arial" w:hAnsi="Arial"/>
          <w:sz w:val="22"/>
          <w:lang w:bidi="x-none"/>
        </w:rPr>
      </w:pPr>
      <w:r w:rsidRPr="00E940FD">
        <w:rPr>
          <w:rFonts w:ascii="Arial" w:hAnsi="Arial"/>
          <w:sz w:val="22"/>
          <w:lang w:bidi="x-none"/>
        </w:rPr>
        <w:t>„Erfolg im Leben“</w:t>
      </w:r>
    </w:p>
    <w:p w:rsidR="00C3711B" w:rsidRPr="00E940FD" w:rsidRDefault="00C3711B" w:rsidP="00C3711B">
      <w:pPr>
        <w:widowControl w:val="0"/>
        <w:numPr>
          <w:ilvl w:val="0"/>
          <w:numId w:val="1"/>
        </w:numPr>
        <w:tabs>
          <w:tab w:val="left" w:pos="220"/>
          <w:tab w:val="left" w:pos="720"/>
        </w:tabs>
        <w:autoSpaceDE w:val="0"/>
        <w:autoSpaceDN w:val="0"/>
        <w:adjustRightInd w:val="0"/>
        <w:rPr>
          <w:rFonts w:ascii="Arial" w:hAnsi="Arial"/>
          <w:sz w:val="22"/>
          <w:lang w:bidi="x-none"/>
        </w:rPr>
      </w:pPr>
      <w:r w:rsidRPr="00E940FD">
        <w:rPr>
          <w:rFonts w:ascii="Arial" w:hAnsi="Arial"/>
          <w:sz w:val="22"/>
          <w:lang w:bidi="x-none"/>
        </w:rPr>
        <w:t>„Der gute Wille“.</w:t>
      </w:r>
    </w:p>
    <w:p w:rsidR="00C3711B" w:rsidRPr="00E940FD" w:rsidRDefault="00C3711B" w:rsidP="00C3711B">
      <w:pPr>
        <w:widowControl w:val="0"/>
        <w:autoSpaceDE w:val="0"/>
        <w:autoSpaceDN w:val="0"/>
        <w:adjustRightInd w:val="0"/>
        <w:rPr>
          <w:rFonts w:ascii="Arial" w:hAnsi="Arial"/>
          <w:sz w:val="22"/>
          <w:lang w:bidi="x-none"/>
        </w:rPr>
      </w:pPr>
    </w:p>
    <w:p w:rsidR="00C3711B" w:rsidRPr="00E940FD" w:rsidRDefault="00C3711B" w:rsidP="00C3711B">
      <w:pPr>
        <w:widowControl w:val="0"/>
        <w:autoSpaceDE w:val="0"/>
        <w:autoSpaceDN w:val="0"/>
        <w:adjustRightInd w:val="0"/>
        <w:rPr>
          <w:rFonts w:ascii="Arial" w:hAnsi="Arial"/>
          <w:sz w:val="22"/>
          <w:lang w:bidi="x-none"/>
        </w:rPr>
      </w:pPr>
      <w:r w:rsidRPr="00E940FD">
        <w:rPr>
          <w:rFonts w:ascii="Arial" w:hAnsi="Arial"/>
          <w:sz w:val="22"/>
          <w:lang w:bidi="x-none"/>
        </w:rPr>
        <w:t>2) Uneingeschränkt gut ist nach Kant nur</w:t>
      </w:r>
    </w:p>
    <w:p w:rsidR="00C3711B" w:rsidRPr="00E940FD" w:rsidRDefault="00C3711B" w:rsidP="00C3711B">
      <w:pPr>
        <w:widowControl w:val="0"/>
        <w:numPr>
          <w:ilvl w:val="0"/>
          <w:numId w:val="2"/>
        </w:numPr>
        <w:tabs>
          <w:tab w:val="left" w:pos="220"/>
          <w:tab w:val="left" w:pos="720"/>
        </w:tabs>
        <w:autoSpaceDE w:val="0"/>
        <w:autoSpaceDN w:val="0"/>
        <w:adjustRightInd w:val="0"/>
        <w:rPr>
          <w:rFonts w:ascii="Arial" w:hAnsi="Arial"/>
          <w:sz w:val="22"/>
          <w:lang w:bidi="x-none"/>
        </w:rPr>
      </w:pPr>
      <w:r w:rsidRPr="00E940FD">
        <w:rPr>
          <w:rFonts w:ascii="Arial" w:hAnsi="Arial"/>
          <w:sz w:val="22"/>
          <w:lang w:bidi="x-none"/>
        </w:rPr>
        <w:t>der Mut</w:t>
      </w:r>
    </w:p>
    <w:p w:rsidR="00C3711B" w:rsidRPr="00E940FD" w:rsidRDefault="00C3711B" w:rsidP="00C3711B">
      <w:pPr>
        <w:widowControl w:val="0"/>
        <w:numPr>
          <w:ilvl w:val="0"/>
          <w:numId w:val="2"/>
        </w:numPr>
        <w:tabs>
          <w:tab w:val="left" w:pos="220"/>
          <w:tab w:val="left" w:pos="720"/>
        </w:tabs>
        <w:autoSpaceDE w:val="0"/>
        <w:autoSpaceDN w:val="0"/>
        <w:adjustRightInd w:val="0"/>
        <w:rPr>
          <w:rFonts w:ascii="Arial" w:hAnsi="Arial"/>
          <w:sz w:val="22"/>
          <w:lang w:bidi="x-none"/>
        </w:rPr>
      </w:pPr>
      <w:r w:rsidRPr="00E940FD">
        <w:rPr>
          <w:rFonts w:ascii="Arial" w:hAnsi="Arial"/>
          <w:sz w:val="22"/>
          <w:lang w:bidi="x-none"/>
        </w:rPr>
        <w:t>das Glück</w:t>
      </w:r>
    </w:p>
    <w:p w:rsidR="00C3711B" w:rsidRPr="00E940FD" w:rsidRDefault="00C3711B" w:rsidP="00C3711B">
      <w:pPr>
        <w:widowControl w:val="0"/>
        <w:numPr>
          <w:ilvl w:val="0"/>
          <w:numId w:val="2"/>
        </w:numPr>
        <w:tabs>
          <w:tab w:val="left" w:pos="220"/>
          <w:tab w:val="left" w:pos="720"/>
        </w:tabs>
        <w:autoSpaceDE w:val="0"/>
        <w:autoSpaceDN w:val="0"/>
        <w:adjustRightInd w:val="0"/>
        <w:rPr>
          <w:rFonts w:ascii="Arial" w:hAnsi="Arial"/>
          <w:sz w:val="22"/>
          <w:lang w:bidi="x-none"/>
        </w:rPr>
      </w:pPr>
      <w:r w:rsidRPr="00E940FD">
        <w:rPr>
          <w:rFonts w:ascii="Arial" w:hAnsi="Arial"/>
          <w:sz w:val="22"/>
          <w:lang w:bidi="x-none"/>
        </w:rPr>
        <w:t>der Verstand</w:t>
      </w:r>
    </w:p>
    <w:p w:rsidR="00C3711B" w:rsidRPr="00E940FD" w:rsidRDefault="00C3711B" w:rsidP="00C3711B">
      <w:pPr>
        <w:widowControl w:val="0"/>
        <w:numPr>
          <w:ilvl w:val="0"/>
          <w:numId w:val="2"/>
        </w:numPr>
        <w:tabs>
          <w:tab w:val="left" w:pos="220"/>
          <w:tab w:val="left" w:pos="720"/>
        </w:tabs>
        <w:autoSpaceDE w:val="0"/>
        <w:autoSpaceDN w:val="0"/>
        <w:adjustRightInd w:val="0"/>
        <w:rPr>
          <w:rFonts w:ascii="Arial" w:hAnsi="Arial"/>
          <w:sz w:val="22"/>
          <w:lang w:bidi="x-none"/>
        </w:rPr>
      </w:pPr>
      <w:r w:rsidRPr="00E940FD">
        <w:rPr>
          <w:rFonts w:ascii="Arial" w:hAnsi="Arial"/>
          <w:sz w:val="22"/>
          <w:lang w:bidi="x-none"/>
        </w:rPr>
        <w:t>der gute Wille.</w:t>
      </w:r>
    </w:p>
    <w:p w:rsidR="00C3711B" w:rsidRPr="00E940FD" w:rsidRDefault="00C3711B" w:rsidP="00C3711B">
      <w:pPr>
        <w:widowControl w:val="0"/>
        <w:autoSpaceDE w:val="0"/>
        <w:autoSpaceDN w:val="0"/>
        <w:adjustRightInd w:val="0"/>
        <w:rPr>
          <w:rFonts w:ascii="Arial" w:hAnsi="Arial"/>
          <w:sz w:val="22"/>
          <w:lang w:bidi="x-none"/>
        </w:rPr>
      </w:pPr>
    </w:p>
    <w:p w:rsidR="00C3711B" w:rsidRPr="00E940FD" w:rsidRDefault="00C3711B" w:rsidP="00C3711B">
      <w:pPr>
        <w:widowControl w:val="0"/>
        <w:autoSpaceDE w:val="0"/>
        <w:autoSpaceDN w:val="0"/>
        <w:adjustRightInd w:val="0"/>
        <w:rPr>
          <w:rFonts w:ascii="Arial" w:hAnsi="Arial"/>
          <w:sz w:val="22"/>
          <w:lang w:bidi="x-none"/>
        </w:rPr>
      </w:pPr>
      <w:r w:rsidRPr="00E940FD">
        <w:rPr>
          <w:rFonts w:ascii="Arial" w:hAnsi="Arial"/>
          <w:sz w:val="22"/>
          <w:lang w:bidi="x-none"/>
        </w:rPr>
        <w:t>3) Nennen Sie zwei „Talente des Geistes“ (Z. 3):</w:t>
      </w:r>
    </w:p>
    <w:p w:rsidR="00C3711B" w:rsidRPr="00E940FD" w:rsidRDefault="00C3711B" w:rsidP="00C3711B">
      <w:pPr>
        <w:widowControl w:val="0"/>
        <w:tabs>
          <w:tab w:val="left" w:pos="220"/>
          <w:tab w:val="left" w:pos="720"/>
        </w:tabs>
        <w:autoSpaceDE w:val="0"/>
        <w:autoSpaceDN w:val="0"/>
        <w:adjustRightInd w:val="0"/>
        <w:rPr>
          <w:rFonts w:ascii="Arial" w:hAnsi="Arial"/>
          <w:sz w:val="22"/>
          <w:lang w:bidi="x-none"/>
        </w:rPr>
      </w:pPr>
      <w:r w:rsidRPr="00E940FD">
        <w:rPr>
          <w:rFonts w:ascii="Arial" w:hAnsi="Arial"/>
          <w:sz w:val="22"/>
          <w:lang w:bidi="x-none"/>
        </w:rPr>
        <w:tab/>
        <w:t>1. _______________________ 2. _________________________________.</w:t>
      </w:r>
    </w:p>
    <w:p w:rsidR="00C3711B" w:rsidRPr="00E940FD" w:rsidRDefault="00C3711B" w:rsidP="00C3711B">
      <w:pPr>
        <w:widowControl w:val="0"/>
        <w:autoSpaceDE w:val="0"/>
        <w:autoSpaceDN w:val="0"/>
        <w:adjustRightInd w:val="0"/>
        <w:rPr>
          <w:rFonts w:ascii="Arial" w:hAnsi="Arial"/>
          <w:sz w:val="22"/>
          <w:lang w:bidi="x-none"/>
        </w:rPr>
      </w:pPr>
    </w:p>
    <w:p w:rsidR="00C3711B" w:rsidRPr="00E940FD" w:rsidRDefault="00C3711B" w:rsidP="00C3711B">
      <w:pPr>
        <w:widowControl w:val="0"/>
        <w:autoSpaceDE w:val="0"/>
        <w:autoSpaceDN w:val="0"/>
        <w:adjustRightInd w:val="0"/>
        <w:rPr>
          <w:rFonts w:ascii="Arial" w:hAnsi="Arial"/>
          <w:sz w:val="22"/>
          <w:lang w:bidi="x-none"/>
        </w:rPr>
      </w:pPr>
      <w:r w:rsidRPr="00E940FD">
        <w:rPr>
          <w:rFonts w:ascii="Arial" w:hAnsi="Arial"/>
          <w:sz w:val="22"/>
          <w:lang w:bidi="x-none"/>
        </w:rPr>
        <w:t>4) Geben Sie ein Synonym für den Begriff „Talente des Geistes“ (Z. 3) an:</w:t>
      </w:r>
    </w:p>
    <w:p w:rsidR="00C3711B" w:rsidRPr="00E940FD" w:rsidRDefault="00C3711B" w:rsidP="00C3711B">
      <w:pPr>
        <w:widowControl w:val="0"/>
        <w:autoSpaceDE w:val="0"/>
        <w:autoSpaceDN w:val="0"/>
        <w:adjustRightInd w:val="0"/>
        <w:rPr>
          <w:rFonts w:ascii="Arial" w:hAnsi="Arial"/>
          <w:sz w:val="22"/>
          <w:lang w:bidi="x-none"/>
        </w:rPr>
      </w:pPr>
      <w:r w:rsidRPr="00E940FD">
        <w:rPr>
          <w:rFonts w:ascii="Arial" w:hAnsi="Arial"/>
          <w:sz w:val="22"/>
          <w:lang w:bidi="x-none"/>
        </w:rPr>
        <w:t>___________________________________.</w:t>
      </w:r>
    </w:p>
    <w:p w:rsidR="00C3711B" w:rsidRPr="00E940FD" w:rsidRDefault="00C3711B" w:rsidP="00C3711B">
      <w:pPr>
        <w:widowControl w:val="0"/>
        <w:autoSpaceDE w:val="0"/>
        <w:autoSpaceDN w:val="0"/>
        <w:adjustRightInd w:val="0"/>
        <w:rPr>
          <w:rFonts w:ascii="Arial" w:hAnsi="Arial"/>
          <w:sz w:val="22"/>
          <w:lang w:bidi="x-none"/>
        </w:rPr>
      </w:pPr>
    </w:p>
    <w:p w:rsidR="00C3711B" w:rsidRPr="00E940FD" w:rsidRDefault="00C3711B" w:rsidP="00C3711B">
      <w:pPr>
        <w:widowControl w:val="0"/>
        <w:autoSpaceDE w:val="0"/>
        <w:autoSpaceDN w:val="0"/>
        <w:adjustRightInd w:val="0"/>
        <w:rPr>
          <w:rFonts w:ascii="Arial" w:hAnsi="Arial"/>
          <w:sz w:val="22"/>
          <w:lang w:bidi="x-none"/>
        </w:rPr>
      </w:pPr>
      <w:r w:rsidRPr="00E940FD">
        <w:rPr>
          <w:rFonts w:ascii="Arial" w:hAnsi="Arial"/>
          <w:sz w:val="22"/>
          <w:lang w:bidi="x-none"/>
        </w:rPr>
        <w:t>5) Nennen Sie die Zeilen, in denen sich das Argument findet, warum „Talente des Geistes“ (Z. 3) nicht uneingeschränkt gut sind:  Z. _____ - Z. _____.</w:t>
      </w:r>
    </w:p>
    <w:p w:rsidR="00C3711B" w:rsidRPr="00E940FD" w:rsidRDefault="00C3711B" w:rsidP="00C3711B">
      <w:pPr>
        <w:widowControl w:val="0"/>
        <w:autoSpaceDE w:val="0"/>
        <w:autoSpaceDN w:val="0"/>
        <w:adjustRightInd w:val="0"/>
        <w:rPr>
          <w:rFonts w:ascii="Arial" w:hAnsi="Arial"/>
          <w:sz w:val="22"/>
          <w:lang w:bidi="x-none"/>
        </w:rPr>
      </w:pPr>
    </w:p>
    <w:p w:rsidR="00C3711B" w:rsidRPr="00E940FD" w:rsidRDefault="00C3711B" w:rsidP="00C3711B">
      <w:pPr>
        <w:widowControl w:val="0"/>
        <w:autoSpaceDE w:val="0"/>
        <w:autoSpaceDN w:val="0"/>
        <w:adjustRightInd w:val="0"/>
        <w:rPr>
          <w:rFonts w:ascii="Arial" w:hAnsi="Arial"/>
          <w:sz w:val="22"/>
          <w:lang w:bidi="x-none"/>
        </w:rPr>
      </w:pPr>
      <w:r w:rsidRPr="00E940FD">
        <w:rPr>
          <w:rFonts w:ascii="Arial" w:hAnsi="Arial"/>
          <w:sz w:val="22"/>
          <w:lang w:bidi="x-none"/>
        </w:rPr>
        <w:t>6) Der Verstand ist nicht ohne Einschränkung gut,</w:t>
      </w:r>
    </w:p>
    <w:p w:rsidR="00C3711B" w:rsidRPr="00E940FD" w:rsidRDefault="00C3711B" w:rsidP="00C3711B">
      <w:pPr>
        <w:widowControl w:val="0"/>
        <w:numPr>
          <w:ilvl w:val="0"/>
          <w:numId w:val="3"/>
        </w:numPr>
        <w:tabs>
          <w:tab w:val="left" w:pos="220"/>
          <w:tab w:val="left" w:pos="720"/>
        </w:tabs>
        <w:autoSpaceDE w:val="0"/>
        <w:autoSpaceDN w:val="0"/>
        <w:adjustRightInd w:val="0"/>
        <w:rPr>
          <w:rFonts w:ascii="Arial" w:hAnsi="Arial"/>
          <w:sz w:val="22"/>
          <w:lang w:bidi="x-none"/>
        </w:rPr>
      </w:pPr>
      <w:r w:rsidRPr="00E940FD">
        <w:rPr>
          <w:rFonts w:ascii="Arial" w:hAnsi="Arial"/>
          <w:sz w:val="22"/>
          <w:lang w:bidi="x-none"/>
        </w:rPr>
        <w:t>weil er sich im Laufe des Lebens ändert</w:t>
      </w:r>
    </w:p>
    <w:p w:rsidR="00C3711B" w:rsidRPr="00E940FD" w:rsidRDefault="00C3711B" w:rsidP="00C3711B">
      <w:pPr>
        <w:widowControl w:val="0"/>
        <w:numPr>
          <w:ilvl w:val="0"/>
          <w:numId w:val="3"/>
        </w:numPr>
        <w:tabs>
          <w:tab w:val="left" w:pos="220"/>
          <w:tab w:val="left" w:pos="720"/>
        </w:tabs>
        <w:autoSpaceDE w:val="0"/>
        <w:autoSpaceDN w:val="0"/>
        <w:adjustRightInd w:val="0"/>
        <w:rPr>
          <w:rFonts w:ascii="Arial" w:hAnsi="Arial"/>
          <w:sz w:val="22"/>
          <w:lang w:bidi="x-none"/>
        </w:rPr>
      </w:pPr>
      <w:r w:rsidRPr="00E940FD">
        <w:rPr>
          <w:rFonts w:ascii="Arial" w:hAnsi="Arial"/>
          <w:sz w:val="22"/>
          <w:lang w:bidi="x-none"/>
        </w:rPr>
        <w:t>weil Verstand mit Moral nichts zu tun hat</w:t>
      </w:r>
    </w:p>
    <w:p w:rsidR="00C3711B" w:rsidRPr="00E940FD" w:rsidRDefault="00C3711B" w:rsidP="00C3711B">
      <w:pPr>
        <w:widowControl w:val="0"/>
        <w:numPr>
          <w:ilvl w:val="0"/>
          <w:numId w:val="3"/>
        </w:numPr>
        <w:tabs>
          <w:tab w:val="left" w:pos="220"/>
          <w:tab w:val="left" w:pos="720"/>
        </w:tabs>
        <w:autoSpaceDE w:val="0"/>
        <w:autoSpaceDN w:val="0"/>
        <w:adjustRightInd w:val="0"/>
        <w:rPr>
          <w:rFonts w:ascii="Arial" w:hAnsi="Arial"/>
          <w:sz w:val="22"/>
          <w:lang w:bidi="x-none"/>
        </w:rPr>
      </w:pPr>
      <w:r w:rsidRPr="00E940FD">
        <w:rPr>
          <w:rFonts w:ascii="Arial" w:hAnsi="Arial"/>
          <w:sz w:val="22"/>
          <w:lang w:bidi="x-none"/>
        </w:rPr>
        <w:t>weil er für Schlechtes eingesetzt werden kann</w:t>
      </w:r>
    </w:p>
    <w:p w:rsidR="00C3711B" w:rsidRPr="00E940FD" w:rsidRDefault="00C3711B" w:rsidP="00C3711B">
      <w:pPr>
        <w:widowControl w:val="0"/>
        <w:numPr>
          <w:ilvl w:val="0"/>
          <w:numId w:val="3"/>
        </w:numPr>
        <w:tabs>
          <w:tab w:val="left" w:pos="220"/>
          <w:tab w:val="left" w:pos="720"/>
        </w:tabs>
        <w:autoSpaceDE w:val="0"/>
        <w:autoSpaceDN w:val="0"/>
        <w:adjustRightInd w:val="0"/>
        <w:rPr>
          <w:rFonts w:ascii="Arial" w:hAnsi="Arial"/>
          <w:sz w:val="22"/>
          <w:lang w:bidi="x-none"/>
        </w:rPr>
      </w:pPr>
      <w:proofErr w:type="gramStart"/>
      <w:r w:rsidRPr="00E940FD">
        <w:rPr>
          <w:rFonts w:ascii="Arial" w:hAnsi="Arial"/>
          <w:sz w:val="22"/>
          <w:lang w:bidi="x-none"/>
        </w:rPr>
        <w:t>weil</w:t>
      </w:r>
      <w:proofErr w:type="gramEnd"/>
      <w:r w:rsidRPr="00E940FD">
        <w:rPr>
          <w:rFonts w:ascii="Arial" w:hAnsi="Arial"/>
          <w:sz w:val="22"/>
          <w:lang w:bidi="x-none"/>
        </w:rPr>
        <w:t xml:space="preserve"> manche Menschen schlauer sind als andere.</w:t>
      </w:r>
    </w:p>
    <w:p w:rsidR="00C3711B" w:rsidRPr="00E940FD" w:rsidRDefault="00C3711B" w:rsidP="00C3711B">
      <w:pPr>
        <w:widowControl w:val="0"/>
        <w:autoSpaceDE w:val="0"/>
        <w:autoSpaceDN w:val="0"/>
        <w:adjustRightInd w:val="0"/>
        <w:rPr>
          <w:rFonts w:ascii="Arial" w:hAnsi="Arial"/>
          <w:sz w:val="22"/>
          <w:lang w:bidi="x-none"/>
        </w:rPr>
      </w:pPr>
    </w:p>
    <w:p w:rsidR="00C3711B" w:rsidRPr="00E940FD" w:rsidRDefault="00C3711B" w:rsidP="00C3711B">
      <w:pPr>
        <w:widowControl w:val="0"/>
        <w:autoSpaceDE w:val="0"/>
        <w:autoSpaceDN w:val="0"/>
        <w:adjustRightInd w:val="0"/>
        <w:rPr>
          <w:rFonts w:ascii="Arial" w:hAnsi="Arial"/>
          <w:sz w:val="22"/>
          <w:lang w:bidi="x-none"/>
        </w:rPr>
      </w:pPr>
      <w:r w:rsidRPr="00E940FD">
        <w:rPr>
          <w:rFonts w:ascii="Arial" w:hAnsi="Arial"/>
          <w:sz w:val="22"/>
          <w:lang w:bidi="x-none"/>
        </w:rPr>
        <w:t>7) Geben Sie die Zeilen des Textes an, in denen sich Kant mit einer Folgenethik auseinandersetzt:  Z. _____- Z. _____.</w:t>
      </w:r>
    </w:p>
    <w:p w:rsidR="00C3711B" w:rsidRPr="00E940FD" w:rsidRDefault="00C3711B" w:rsidP="00C3711B">
      <w:pPr>
        <w:widowControl w:val="0"/>
        <w:autoSpaceDE w:val="0"/>
        <w:autoSpaceDN w:val="0"/>
        <w:adjustRightInd w:val="0"/>
        <w:rPr>
          <w:rFonts w:ascii="Arial" w:hAnsi="Arial"/>
          <w:sz w:val="22"/>
          <w:lang w:bidi="x-none"/>
        </w:rPr>
      </w:pPr>
    </w:p>
    <w:p w:rsidR="00C3711B" w:rsidRPr="00E940FD" w:rsidRDefault="00C3711B" w:rsidP="00C3711B">
      <w:pPr>
        <w:widowControl w:val="0"/>
        <w:autoSpaceDE w:val="0"/>
        <w:autoSpaceDN w:val="0"/>
        <w:adjustRightInd w:val="0"/>
        <w:rPr>
          <w:rFonts w:ascii="Arial" w:hAnsi="Arial"/>
          <w:sz w:val="22"/>
          <w:lang w:bidi="x-none"/>
        </w:rPr>
      </w:pPr>
      <w:r w:rsidRPr="00E940FD">
        <w:rPr>
          <w:rFonts w:ascii="Arial" w:hAnsi="Arial"/>
          <w:sz w:val="22"/>
          <w:lang w:bidi="x-none"/>
        </w:rPr>
        <w:t>8) Der Wert des „guten Willens“ besteht</w:t>
      </w:r>
    </w:p>
    <w:p w:rsidR="00C3711B" w:rsidRPr="00E940FD" w:rsidRDefault="00C3711B" w:rsidP="00C3711B">
      <w:pPr>
        <w:widowControl w:val="0"/>
        <w:numPr>
          <w:ilvl w:val="0"/>
          <w:numId w:val="4"/>
        </w:numPr>
        <w:tabs>
          <w:tab w:val="left" w:pos="220"/>
          <w:tab w:val="left" w:pos="720"/>
        </w:tabs>
        <w:autoSpaceDE w:val="0"/>
        <w:autoSpaceDN w:val="0"/>
        <w:adjustRightInd w:val="0"/>
        <w:rPr>
          <w:rFonts w:ascii="Arial" w:hAnsi="Arial"/>
          <w:sz w:val="22"/>
          <w:lang w:bidi="x-none"/>
        </w:rPr>
      </w:pPr>
      <w:r w:rsidRPr="00E940FD">
        <w:rPr>
          <w:rFonts w:ascii="Arial" w:hAnsi="Arial"/>
          <w:sz w:val="22"/>
          <w:lang w:bidi="x-none"/>
        </w:rPr>
        <w:t>„in sich selbst“ (Z. 2</w:t>
      </w:r>
      <w:r>
        <w:rPr>
          <w:rFonts w:ascii="Arial" w:hAnsi="Arial"/>
          <w:sz w:val="22"/>
          <w:lang w:bidi="x-none"/>
        </w:rPr>
        <w:t>6</w:t>
      </w:r>
      <w:r w:rsidRPr="00E940FD">
        <w:rPr>
          <w:rFonts w:ascii="Arial" w:hAnsi="Arial"/>
          <w:sz w:val="22"/>
          <w:lang w:bidi="x-none"/>
        </w:rPr>
        <w:t>)</w:t>
      </w:r>
    </w:p>
    <w:p w:rsidR="00C3711B" w:rsidRPr="00E940FD" w:rsidRDefault="00C3711B" w:rsidP="00C3711B">
      <w:pPr>
        <w:widowControl w:val="0"/>
        <w:numPr>
          <w:ilvl w:val="0"/>
          <w:numId w:val="4"/>
        </w:numPr>
        <w:tabs>
          <w:tab w:val="left" w:pos="220"/>
          <w:tab w:val="left" w:pos="720"/>
        </w:tabs>
        <w:autoSpaceDE w:val="0"/>
        <w:autoSpaceDN w:val="0"/>
        <w:adjustRightInd w:val="0"/>
        <w:rPr>
          <w:rFonts w:ascii="Arial" w:hAnsi="Arial"/>
          <w:sz w:val="22"/>
          <w:lang w:bidi="x-none"/>
        </w:rPr>
      </w:pPr>
      <w:r w:rsidRPr="00E940FD">
        <w:rPr>
          <w:rFonts w:ascii="Arial" w:hAnsi="Arial"/>
          <w:sz w:val="22"/>
          <w:lang w:bidi="x-none"/>
        </w:rPr>
        <w:t>in seinem Beitrag zur „Glückseligkeit“ (Z. 1</w:t>
      </w:r>
      <w:r>
        <w:rPr>
          <w:rFonts w:ascii="Arial" w:hAnsi="Arial"/>
          <w:sz w:val="22"/>
          <w:lang w:bidi="x-none"/>
        </w:rPr>
        <w:t>0</w:t>
      </w:r>
      <w:r w:rsidRPr="00E940FD">
        <w:rPr>
          <w:rFonts w:ascii="Arial" w:hAnsi="Arial"/>
          <w:sz w:val="22"/>
          <w:lang w:bidi="x-none"/>
        </w:rPr>
        <w:t>)</w:t>
      </w:r>
    </w:p>
    <w:p w:rsidR="00C3711B" w:rsidRPr="00E940FD" w:rsidRDefault="00C3711B" w:rsidP="00C3711B">
      <w:pPr>
        <w:widowControl w:val="0"/>
        <w:numPr>
          <w:ilvl w:val="0"/>
          <w:numId w:val="4"/>
        </w:numPr>
        <w:tabs>
          <w:tab w:val="left" w:pos="220"/>
          <w:tab w:val="left" w:pos="720"/>
        </w:tabs>
        <w:autoSpaceDE w:val="0"/>
        <w:autoSpaceDN w:val="0"/>
        <w:adjustRightInd w:val="0"/>
        <w:rPr>
          <w:rFonts w:ascii="Arial" w:hAnsi="Arial"/>
          <w:sz w:val="22"/>
          <w:lang w:bidi="x-none"/>
        </w:rPr>
      </w:pPr>
      <w:r w:rsidRPr="00E940FD">
        <w:rPr>
          <w:rFonts w:ascii="Arial" w:hAnsi="Arial"/>
          <w:sz w:val="22"/>
          <w:lang w:bidi="x-none"/>
        </w:rPr>
        <w:t xml:space="preserve">in dem, „was er </w:t>
      </w:r>
      <w:r>
        <w:rPr>
          <w:rFonts w:ascii="Arial" w:hAnsi="Arial"/>
          <w:sz w:val="22"/>
          <w:lang w:bidi="x-none"/>
        </w:rPr>
        <w:t>bewirkt, oder ausrichtet“ (Z. 10</w:t>
      </w:r>
      <w:r w:rsidRPr="00E940FD">
        <w:rPr>
          <w:rFonts w:ascii="Arial" w:hAnsi="Arial"/>
          <w:sz w:val="22"/>
          <w:lang w:bidi="x-none"/>
        </w:rPr>
        <w:t>)</w:t>
      </w:r>
    </w:p>
    <w:p w:rsidR="00C3711B" w:rsidRPr="00E940FD" w:rsidRDefault="00C3711B" w:rsidP="00C3711B">
      <w:pPr>
        <w:widowControl w:val="0"/>
        <w:numPr>
          <w:ilvl w:val="0"/>
          <w:numId w:val="4"/>
        </w:numPr>
        <w:tabs>
          <w:tab w:val="left" w:pos="220"/>
          <w:tab w:val="left" w:pos="720"/>
        </w:tabs>
        <w:autoSpaceDE w:val="0"/>
        <w:autoSpaceDN w:val="0"/>
        <w:adjustRightInd w:val="0"/>
        <w:rPr>
          <w:rFonts w:ascii="Arial" w:hAnsi="Arial"/>
          <w:sz w:val="22"/>
          <w:lang w:bidi="x-none"/>
        </w:rPr>
      </w:pPr>
      <w:r w:rsidRPr="00E940FD">
        <w:rPr>
          <w:rFonts w:ascii="Arial" w:hAnsi="Arial"/>
          <w:sz w:val="22"/>
          <w:lang w:bidi="x-none"/>
        </w:rPr>
        <w:t>In seiner motivierenden Wirkung auf andere Menschen.</w:t>
      </w:r>
    </w:p>
    <w:p w:rsidR="00C3711B" w:rsidRPr="00E940FD" w:rsidRDefault="00C3711B" w:rsidP="00C3711B">
      <w:pPr>
        <w:widowControl w:val="0"/>
        <w:autoSpaceDE w:val="0"/>
        <w:autoSpaceDN w:val="0"/>
        <w:adjustRightInd w:val="0"/>
        <w:rPr>
          <w:rFonts w:ascii="Arial" w:hAnsi="Arial"/>
          <w:sz w:val="22"/>
          <w:lang w:bidi="x-none"/>
        </w:rPr>
      </w:pPr>
    </w:p>
    <w:p w:rsidR="00C3711B" w:rsidRPr="00E940FD" w:rsidRDefault="00C3711B" w:rsidP="00C3711B">
      <w:pPr>
        <w:widowControl w:val="0"/>
        <w:autoSpaceDE w:val="0"/>
        <w:autoSpaceDN w:val="0"/>
        <w:adjustRightInd w:val="0"/>
        <w:rPr>
          <w:rFonts w:ascii="Arial" w:hAnsi="Arial"/>
          <w:sz w:val="22"/>
          <w:lang w:bidi="x-none"/>
        </w:rPr>
      </w:pPr>
      <w:r w:rsidRPr="00E940FD">
        <w:rPr>
          <w:rFonts w:ascii="Arial" w:hAnsi="Arial"/>
          <w:sz w:val="22"/>
          <w:lang w:bidi="x-none"/>
        </w:rPr>
        <w:t>9) Ordnen Sie die von Kant vertretene moralphilosophische Position einer normativen Ethik zu:</w:t>
      </w:r>
    </w:p>
    <w:p w:rsidR="00C3711B" w:rsidRPr="00E940FD" w:rsidRDefault="00C3711B" w:rsidP="00C3711B">
      <w:pPr>
        <w:widowControl w:val="0"/>
        <w:numPr>
          <w:ilvl w:val="0"/>
          <w:numId w:val="5"/>
        </w:numPr>
        <w:tabs>
          <w:tab w:val="left" w:pos="220"/>
          <w:tab w:val="left" w:pos="720"/>
        </w:tabs>
        <w:autoSpaceDE w:val="0"/>
        <w:autoSpaceDN w:val="0"/>
        <w:adjustRightInd w:val="0"/>
        <w:rPr>
          <w:rFonts w:ascii="Arial" w:hAnsi="Arial"/>
          <w:sz w:val="22"/>
          <w:lang w:bidi="x-none"/>
        </w:rPr>
      </w:pPr>
      <w:r w:rsidRPr="00E940FD">
        <w:rPr>
          <w:rFonts w:ascii="Arial" w:hAnsi="Arial"/>
          <w:sz w:val="22"/>
          <w:lang w:bidi="x-none"/>
        </w:rPr>
        <w:t>Tugendethik</w:t>
      </w:r>
    </w:p>
    <w:p w:rsidR="00C3711B" w:rsidRPr="00E940FD" w:rsidRDefault="00C3711B" w:rsidP="00C3711B">
      <w:pPr>
        <w:widowControl w:val="0"/>
        <w:numPr>
          <w:ilvl w:val="0"/>
          <w:numId w:val="5"/>
        </w:numPr>
        <w:tabs>
          <w:tab w:val="left" w:pos="220"/>
          <w:tab w:val="left" w:pos="720"/>
        </w:tabs>
        <w:autoSpaceDE w:val="0"/>
        <w:autoSpaceDN w:val="0"/>
        <w:adjustRightInd w:val="0"/>
        <w:rPr>
          <w:rFonts w:ascii="Arial" w:hAnsi="Arial"/>
          <w:sz w:val="22"/>
          <w:lang w:bidi="x-none"/>
        </w:rPr>
      </w:pPr>
      <w:r w:rsidRPr="00E940FD">
        <w:rPr>
          <w:rFonts w:ascii="Arial" w:hAnsi="Arial"/>
          <w:sz w:val="22"/>
          <w:lang w:bidi="x-none"/>
        </w:rPr>
        <w:t>Utilitarismus</w:t>
      </w:r>
    </w:p>
    <w:p w:rsidR="00C3711B" w:rsidRPr="00E940FD" w:rsidRDefault="00C3711B" w:rsidP="00C3711B">
      <w:pPr>
        <w:widowControl w:val="0"/>
        <w:numPr>
          <w:ilvl w:val="0"/>
          <w:numId w:val="5"/>
        </w:numPr>
        <w:tabs>
          <w:tab w:val="left" w:pos="220"/>
          <w:tab w:val="left" w:pos="720"/>
        </w:tabs>
        <w:autoSpaceDE w:val="0"/>
        <w:autoSpaceDN w:val="0"/>
        <w:adjustRightInd w:val="0"/>
        <w:rPr>
          <w:rFonts w:ascii="Arial" w:hAnsi="Arial"/>
          <w:sz w:val="22"/>
          <w:lang w:bidi="x-none"/>
        </w:rPr>
      </w:pPr>
      <w:r w:rsidRPr="00E940FD">
        <w:rPr>
          <w:rFonts w:ascii="Arial" w:hAnsi="Arial"/>
          <w:sz w:val="22"/>
          <w:lang w:bidi="x-none"/>
        </w:rPr>
        <w:t>christliche Ethik</w:t>
      </w:r>
    </w:p>
    <w:p w:rsidR="00C3711B" w:rsidRPr="00E940FD" w:rsidRDefault="00C3711B" w:rsidP="00C3711B">
      <w:pPr>
        <w:widowControl w:val="0"/>
        <w:numPr>
          <w:ilvl w:val="0"/>
          <w:numId w:val="5"/>
        </w:numPr>
        <w:tabs>
          <w:tab w:val="left" w:pos="220"/>
          <w:tab w:val="left" w:pos="720"/>
        </w:tabs>
        <w:autoSpaceDE w:val="0"/>
        <w:autoSpaceDN w:val="0"/>
        <w:adjustRightInd w:val="0"/>
        <w:rPr>
          <w:rFonts w:ascii="Arial" w:hAnsi="Arial"/>
          <w:sz w:val="22"/>
          <w:lang w:bidi="x-none"/>
        </w:rPr>
      </w:pPr>
      <w:r w:rsidRPr="00E940FD">
        <w:rPr>
          <w:rFonts w:ascii="Arial" w:hAnsi="Arial"/>
          <w:sz w:val="22"/>
          <w:lang w:bidi="x-none"/>
        </w:rPr>
        <w:t>Sonstige, mir nicht bekannte Moralphilosophie.</w:t>
      </w:r>
    </w:p>
    <w:p w:rsidR="00C3711B" w:rsidRPr="00E940FD" w:rsidRDefault="00C3711B" w:rsidP="00C3711B">
      <w:pPr>
        <w:widowControl w:val="0"/>
        <w:autoSpaceDE w:val="0"/>
        <w:autoSpaceDN w:val="0"/>
        <w:adjustRightInd w:val="0"/>
        <w:rPr>
          <w:rFonts w:ascii="Arial" w:hAnsi="Arial"/>
          <w:sz w:val="22"/>
          <w:lang w:bidi="x-none"/>
        </w:rPr>
      </w:pPr>
    </w:p>
    <w:p w:rsidR="00C3711B" w:rsidRPr="00E940FD" w:rsidRDefault="00C3711B" w:rsidP="00C3711B">
      <w:pPr>
        <w:widowControl w:val="0"/>
        <w:autoSpaceDE w:val="0"/>
        <w:autoSpaceDN w:val="0"/>
        <w:adjustRightInd w:val="0"/>
        <w:rPr>
          <w:rFonts w:ascii="Arial" w:hAnsi="Arial"/>
          <w:sz w:val="22"/>
          <w:lang w:bidi="x-none"/>
        </w:rPr>
      </w:pPr>
      <w:r w:rsidRPr="00E940FD">
        <w:rPr>
          <w:rFonts w:ascii="Arial" w:hAnsi="Arial"/>
          <w:sz w:val="22"/>
          <w:lang w:bidi="x-none"/>
        </w:rPr>
        <w:t>10) Kant argumentiert im Text mithilfe</w:t>
      </w:r>
      <w:r w:rsidRPr="00E940FD">
        <w:rPr>
          <w:rFonts w:ascii="Arial" w:hAnsi="Arial"/>
          <w:sz w:val="22"/>
          <w:lang w:bidi="x-none"/>
        </w:rPr>
        <w:tab/>
      </w:r>
    </w:p>
    <w:p w:rsidR="00C3711B" w:rsidRPr="00E940FD" w:rsidRDefault="00C3711B" w:rsidP="00C3711B">
      <w:pPr>
        <w:widowControl w:val="0"/>
        <w:numPr>
          <w:ilvl w:val="0"/>
          <w:numId w:val="6"/>
        </w:numPr>
        <w:tabs>
          <w:tab w:val="left" w:pos="220"/>
          <w:tab w:val="left" w:pos="720"/>
        </w:tabs>
        <w:autoSpaceDE w:val="0"/>
        <w:autoSpaceDN w:val="0"/>
        <w:adjustRightInd w:val="0"/>
        <w:rPr>
          <w:rFonts w:ascii="Arial" w:hAnsi="Arial"/>
          <w:sz w:val="22"/>
          <w:lang w:bidi="x-none"/>
        </w:rPr>
      </w:pPr>
      <w:r w:rsidRPr="00E940FD">
        <w:rPr>
          <w:rFonts w:ascii="Arial" w:hAnsi="Arial"/>
          <w:sz w:val="22"/>
          <w:lang w:bidi="x-none"/>
        </w:rPr>
        <w:t>eines naturalistischen Fehlschlusses</w:t>
      </w:r>
    </w:p>
    <w:p w:rsidR="00C3711B" w:rsidRPr="00E940FD" w:rsidRDefault="00C3711B" w:rsidP="00C3711B">
      <w:pPr>
        <w:widowControl w:val="0"/>
        <w:numPr>
          <w:ilvl w:val="0"/>
          <w:numId w:val="6"/>
        </w:numPr>
        <w:tabs>
          <w:tab w:val="left" w:pos="220"/>
          <w:tab w:val="left" w:pos="720"/>
        </w:tabs>
        <w:autoSpaceDE w:val="0"/>
        <w:autoSpaceDN w:val="0"/>
        <w:adjustRightInd w:val="0"/>
        <w:rPr>
          <w:rFonts w:ascii="Arial" w:hAnsi="Arial"/>
          <w:sz w:val="22"/>
          <w:lang w:bidi="x-none"/>
        </w:rPr>
      </w:pPr>
      <w:r w:rsidRPr="00E940FD">
        <w:rPr>
          <w:rFonts w:ascii="Arial" w:hAnsi="Arial"/>
          <w:sz w:val="22"/>
          <w:lang w:bidi="x-none"/>
        </w:rPr>
        <w:t>einer indirekten Argumentation</w:t>
      </w:r>
    </w:p>
    <w:p w:rsidR="00C3711B" w:rsidRPr="00E940FD" w:rsidRDefault="00C3711B" w:rsidP="00C3711B">
      <w:pPr>
        <w:widowControl w:val="0"/>
        <w:numPr>
          <w:ilvl w:val="0"/>
          <w:numId w:val="6"/>
        </w:numPr>
        <w:tabs>
          <w:tab w:val="left" w:pos="220"/>
          <w:tab w:val="left" w:pos="720"/>
        </w:tabs>
        <w:autoSpaceDE w:val="0"/>
        <w:autoSpaceDN w:val="0"/>
        <w:adjustRightInd w:val="0"/>
        <w:rPr>
          <w:rFonts w:ascii="Arial" w:hAnsi="Arial"/>
          <w:sz w:val="22"/>
          <w:lang w:bidi="x-none"/>
        </w:rPr>
      </w:pPr>
      <w:r w:rsidRPr="00E940FD">
        <w:rPr>
          <w:rFonts w:ascii="Arial" w:hAnsi="Arial"/>
          <w:sz w:val="22"/>
          <w:lang w:bidi="x-none"/>
        </w:rPr>
        <w:t>eines Gedankenexperiments</w:t>
      </w:r>
    </w:p>
    <w:p w:rsidR="00C3711B" w:rsidRPr="00E940FD" w:rsidRDefault="00C3711B" w:rsidP="00C3711B">
      <w:pPr>
        <w:widowControl w:val="0"/>
        <w:numPr>
          <w:ilvl w:val="0"/>
          <w:numId w:val="6"/>
        </w:numPr>
        <w:tabs>
          <w:tab w:val="left" w:pos="220"/>
          <w:tab w:val="left" w:pos="720"/>
        </w:tabs>
        <w:autoSpaceDE w:val="0"/>
        <w:autoSpaceDN w:val="0"/>
        <w:adjustRightInd w:val="0"/>
        <w:rPr>
          <w:rFonts w:ascii="Arial" w:hAnsi="Arial"/>
          <w:sz w:val="22"/>
          <w:lang w:bidi="x-none"/>
        </w:rPr>
      </w:pPr>
      <w:r w:rsidRPr="00E940FD">
        <w:rPr>
          <w:rFonts w:ascii="Arial" w:hAnsi="Arial"/>
          <w:sz w:val="22"/>
          <w:lang w:bidi="x-none"/>
        </w:rPr>
        <w:t xml:space="preserve">des </w:t>
      </w:r>
      <w:proofErr w:type="spellStart"/>
      <w:r w:rsidRPr="00E940FD">
        <w:rPr>
          <w:rFonts w:ascii="Arial" w:hAnsi="Arial"/>
          <w:sz w:val="22"/>
          <w:lang w:bidi="x-none"/>
        </w:rPr>
        <w:t>Toulmin</w:t>
      </w:r>
      <w:proofErr w:type="spellEnd"/>
      <w:r w:rsidRPr="00E940FD">
        <w:rPr>
          <w:rFonts w:ascii="Arial" w:hAnsi="Arial"/>
          <w:sz w:val="22"/>
          <w:lang w:bidi="x-none"/>
        </w:rPr>
        <w:t>-Schemas.</w:t>
      </w:r>
    </w:p>
    <w:p w:rsidR="00C3711B" w:rsidRPr="00E940FD" w:rsidRDefault="00C3711B" w:rsidP="00C3711B">
      <w:pPr>
        <w:widowControl w:val="0"/>
        <w:tabs>
          <w:tab w:val="left" w:pos="220"/>
          <w:tab w:val="left" w:pos="720"/>
        </w:tabs>
        <w:autoSpaceDE w:val="0"/>
        <w:autoSpaceDN w:val="0"/>
        <w:adjustRightInd w:val="0"/>
        <w:rPr>
          <w:rFonts w:ascii="Arial" w:hAnsi="Arial"/>
          <w:sz w:val="22"/>
          <w:lang w:bidi="x-none"/>
        </w:rPr>
      </w:pPr>
    </w:p>
    <w:p w:rsidR="00C3711B" w:rsidRPr="007F3BD2" w:rsidRDefault="00C3711B" w:rsidP="00C3711B">
      <w:pPr>
        <w:widowControl w:val="0"/>
        <w:autoSpaceDE w:val="0"/>
        <w:autoSpaceDN w:val="0"/>
        <w:adjustRightInd w:val="0"/>
        <w:jc w:val="center"/>
        <w:rPr>
          <w:rFonts w:ascii="ArialMT" w:hAnsi="ArialMT"/>
          <w:b/>
          <w:sz w:val="28"/>
          <w:szCs w:val="28"/>
        </w:rPr>
      </w:pPr>
    </w:p>
    <w:p w:rsidR="00CC6572" w:rsidRDefault="00A101E0"/>
    <w:sectPr w:rsidR="00CC657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MT">
    <w:altName w:val="Arial"/>
    <w:panose1 w:val="00000000000000000000"/>
    <w:charset w:val="00"/>
    <w:family w:val="swiss"/>
    <w:notTrueType/>
    <w:pitch w:val="default"/>
    <w:sig w:usb0="03000000"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A70F49"/>
    <w:multiLevelType w:val="hybridMultilevel"/>
    <w:tmpl w:val="0F7C6D3C"/>
    <w:lvl w:ilvl="0" w:tplc="04070003">
      <w:start w:val="1"/>
      <w:numFmt w:val="bullet"/>
      <w:lvlText w:val="o"/>
      <w:lvlJc w:val="left"/>
      <w:pPr>
        <w:ind w:left="720" w:hanging="360"/>
      </w:pPr>
      <w:rPr>
        <w:rFonts w:ascii="Courier New" w:hAnsi="Courier New" w:cs="Symbol" w:hint="default"/>
      </w:rPr>
    </w:lvl>
    <w:lvl w:ilvl="1" w:tplc="04070003" w:tentative="1">
      <w:start w:val="1"/>
      <w:numFmt w:val="bullet"/>
      <w:lvlText w:val="o"/>
      <w:lvlJc w:val="left"/>
      <w:pPr>
        <w:ind w:left="1440" w:hanging="360"/>
      </w:pPr>
      <w:rPr>
        <w:rFonts w:ascii="Courier New" w:hAnsi="Courier New" w:cs="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Symbo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Symbol"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41EF398D"/>
    <w:multiLevelType w:val="hybridMultilevel"/>
    <w:tmpl w:val="3A02B2F4"/>
    <w:lvl w:ilvl="0" w:tplc="04070003">
      <w:start w:val="1"/>
      <w:numFmt w:val="bullet"/>
      <w:lvlText w:val="o"/>
      <w:lvlJc w:val="left"/>
      <w:pPr>
        <w:ind w:left="720" w:hanging="360"/>
      </w:pPr>
      <w:rPr>
        <w:rFonts w:ascii="Courier New" w:hAnsi="Courier New" w:cs="Symbol" w:hint="default"/>
      </w:rPr>
    </w:lvl>
    <w:lvl w:ilvl="1" w:tplc="04070003" w:tentative="1">
      <w:start w:val="1"/>
      <w:numFmt w:val="bullet"/>
      <w:lvlText w:val="o"/>
      <w:lvlJc w:val="left"/>
      <w:pPr>
        <w:ind w:left="1440" w:hanging="360"/>
      </w:pPr>
      <w:rPr>
        <w:rFonts w:ascii="Courier New" w:hAnsi="Courier New" w:cs="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Symbo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Symbol"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63016F51"/>
    <w:multiLevelType w:val="hybridMultilevel"/>
    <w:tmpl w:val="8EFCBB40"/>
    <w:lvl w:ilvl="0" w:tplc="04070003">
      <w:start w:val="1"/>
      <w:numFmt w:val="bullet"/>
      <w:lvlText w:val="o"/>
      <w:lvlJc w:val="left"/>
      <w:pPr>
        <w:ind w:left="720" w:hanging="360"/>
      </w:pPr>
      <w:rPr>
        <w:rFonts w:ascii="Courier New" w:hAnsi="Courier New" w:cs="Symbol" w:hint="default"/>
      </w:rPr>
    </w:lvl>
    <w:lvl w:ilvl="1" w:tplc="04070003" w:tentative="1">
      <w:start w:val="1"/>
      <w:numFmt w:val="bullet"/>
      <w:lvlText w:val="o"/>
      <w:lvlJc w:val="left"/>
      <w:pPr>
        <w:ind w:left="1440" w:hanging="360"/>
      </w:pPr>
      <w:rPr>
        <w:rFonts w:ascii="Courier New" w:hAnsi="Courier New" w:cs="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Symbo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Symbol"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6E847A27"/>
    <w:multiLevelType w:val="hybridMultilevel"/>
    <w:tmpl w:val="1024BC6E"/>
    <w:lvl w:ilvl="0" w:tplc="04070003">
      <w:start w:val="1"/>
      <w:numFmt w:val="bullet"/>
      <w:lvlText w:val="o"/>
      <w:lvlJc w:val="left"/>
      <w:pPr>
        <w:ind w:left="720" w:hanging="360"/>
      </w:pPr>
      <w:rPr>
        <w:rFonts w:ascii="Courier New" w:hAnsi="Courier New" w:cs="Symbol" w:hint="default"/>
      </w:rPr>
    </w:lvl>
    <w:lvl w:ilvl="1" w:tplc="04070003" w:tentative="1">
      <w:start w:val="1"/>
      <w:numFmt w:val="bullet"/>
      <w:lvlText w:val="o"/>
      <w:lvlJc w:val="left"/>
      <w:pPr>
        <w:ind w:left="1440" w:hanging="360"/>
      </w:pPr>
      <w:rPr>
        <w:rFonts w:ascii="Courier New" w:hAnsi="Courier New" w:cs="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Symbo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Symbol"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72446C44"/>
    <w:multiLevelType w:val="hybridMultilevel"/>
    <w:tmpl w:val="7AA6BEC2"/>
    <w:lvl w:ilvl="0" w:tplc="04070003">
      <w:start w:val="1"/>
      <w:numFmt w:val="bullet"/>
      <w:lvlText w:val="o"/>
      <w:lvlJc w:val="left"/>
      <w:pPr>
        <w:ind w:left="720" w:hanging="360"/>
      </w:pPr>
      <w:rPr>
        <w:rFonts w:ascii="Courier New" w:hAnsi="Courier New" w:cs="Symbol" w:hint="default"/>
      </w:rPr>
    </w:lvl>
    <w:lvl w:ilvl="1" w:tplc="04070003" w:tentative="1">
      <w:start w:val="1"/>
      <w:numFmt w:val="bullet"/>
      <w:lvlText w:val="o"/>
      <w:lvlJc w:val="left"/>
      <w:pPr>
        <w:ind w:left="1440" w:hanging="360"/>
      </w:pPr>
      <w:rPr>
        <w:rFonts w:ascii="Courier New" w:hAnsi="Courier New" w:cs="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Symbo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Symbol"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7BCA379F"/>
    <w:multiLevelType w:val="hybridMultilevel"/>
    <w:tmpl w:val="346A4158"/>
    <w:lvl w:ilvl="0" w:tplc="04070003">
      <w:start w:val="1"/>
      <w:numFmt w:val="bullet"/>
      <w:lvlText w:val="o"/>
      <w:lvlJc w:val="left"/>
      <w:pPr>
        <w:ind w:left="720" w:hanging="360"/>
      </w:pPr>
      <w:rPr>
        <w:rFonts w:ascii="Courier New" w:hAnsi="Courier New" w:cs="Symbol" w:hint="default"/>
      </w:rPr>
    </w:lvl>
    <w:lvl w:ilvl="1" w:tplc="04070003" w:tentative="1">
      <w:start w:val="1"/>
      <w:numFmt w:val="bullet"/>
      <w:lvlText w:val="o"/>
      <w:lvlJc w:val="left"/>
      <w:pPr>
        <w:ind w:left="1440" w:hanging="360"/>
      </w:pPr>
      <w:rPr>
        <w:rFonts w:ascii="Courier New" w:hAnsi="Courier New" w:cs="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Symbo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Symbol" w:hint="default"/>
      </w:rPr>
    </w:lvl>
    <w:lvl w:ilvl="8" w:tplc="0407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0"/>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711B"/>
    <w:rsid w:val="00196FC8"/>
    <w:rsid w:val="00336E41"/>
    <w:rsid w:val="00747F44"/>
    <w:rsid w:val="009C2A46"/>
    <w:rsid w:val="00A101E0"/>
    <w:rsid w:val="00C3711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67139B-614D-4084-AE0D-52DB9AA1C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line="259" w:lineRule="auto"/>
        <w:ind w:left="714" w:hanging="35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3711B"/>
    <w:pPr>
      <w:spacing w:line="240" w:lineRule="auto"/>
      <w:ind w:left="0" w:firstLine="0"/>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unhideWhenUsed/>
    <w:rsid w:val="00C3711B"/>
    <w:pPr>
      <w:spacing w:line="480" w:lineRule="auto"/>
      <w:ind w:right="2003"/>
      <w:jc w:val="both"/>
    </w:pPr>
    <w:rPr>
      <w:rFonts w:ascii="Arial" w:hAnsi="Arial" w:cs="Arial"/>
      <w:sz w:val="20"/>
    </w:rPr>
  </w:style>
  <w:style w:type="character" w:customStyle="1" w:styleId="TextkrperZchn">
    <w:name w:val="Textkörper Zchn"/>
    <w:basedOn w:val="Absatz-Standardschriftart"/>
    <w:link w:val="Textkrper"/>
    <w:rsid w:val="00C3711B"/>
    <w:rPr>
      <w:rFonts w:ascii="Arial" w:eastAsia="Times New Roman" w:hAnsi="Arial" w:cs="Arial"/>
      <w:sz w:val="20"/>
      <w:szCs w:val="24"/>
      <w:lang w:eastAsia="de-DE"/>
    </w:rPr>
  </w:style>
  <w:style w:type="paragraph" w:styleId="Textkrper2">
    <w:name w:val="Body Text 2"/>
    <w:basedOn w:val="Standard"/>
    <w:link w:val="Textkrper2Zchn"/>
    <w:semiHidden/>
    <w:unhideWhenUsed/>
    <w:rsid w:val="00C3711B"/>
    <w:pPr>
      <w:ind w:right="2003"/>
      <w:jc w:val="both"/>
    </w:pPr>
  </w:style>
  <w:style w:type="character" w:customStyle="1" w:styleId="Textkrper2Zchn">
    <w:name w:val="Textkörper 2 Zchn"/>
    <w:basedOn w:val="Absatz-Standardschriftart"/>
    <w:link w:val="Textkrper2"/>
    <w:semiHidden/>
    <w:rsid w:val="00C3711B"/>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578</Words>
  <Characters>3647</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Winfried</dc:creator>
  <cp:keywords/>
  <dc:description/>
  <cp:lastModifiedBy>Winfried</cp:lastModifiedBy>
  <cp:revision>2</cp:revision>
  <dcterms:created xsi:type="dcterms:W3CDTF">2015-02-05T19:25:00Z</dcterms:created>
  <dcterms:modified xsi:type="dcterms:W3CDTF">2015-02-16T19:33:00Z</dcterms:modified>
</cp:coreProperties>
</file>