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Vorschlag zur Gestaltung einer eintägigen Regionalen Fortbildung zum neuen Bildungsplan Ethik 9/10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6028"/>
        <w:gridCol w:w="2184"/>
      </w:tblGrid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Zeit</w:t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Phase / Aktion / Thema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45’</w:t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1)</w:t>
            </w:r>
            <w:r>
              <w:rPr>
                <w:rFonts w:cs="Arial" w:ascii="Arial" w:hAnsi="Arial"/>
                <w:sz w:val="22"/>
                <w:szCs w:val="22"/>
              </w:rPr>
              <w:t xml:space="preserve"> Einführung in die Konzeption des Bildungsplans Ethik 9/10</w:t>
              <w:tab/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Erläuterung zur Begrifflichkeit anhand der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Graphik</w:t>
            </w:r>
            <w:r>
              <w:rPr>
                <w:rFonts w:cs="Arial" w:ascii="Arial" w:hAnsi="Arial"/>
                <w:sz w:val="22"/>
                <w:szCs w:val="22"/>
              </w:rPr>
              <w:t xml:space="preserve"> (nach Bedarf):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Ethisch-moralische Urteilsbildung als Ziel des EU jahrgansstufenbezogen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Leitbegriffe </w:t>
            </w:r>
            <w:r>
              <w:rPr>
                <w:rFonts w:cs="Arial" w:ascii="Arial" w:hAnsi="Arial"/>
                <w:i/>
                <w:sz w:val="22"/>
                <w:szCs w:val="22"/>
              </w:rPr>
              <w:t xml:space="preserve">Freiheit, Verantwortung, </w:t>
            </w:r>
            <w:r>
              <w:rPr>
                <w:rFonts w:cs="Arial" w:ascii="Arial" w:hAnsi="Arial"/>
                <w:sz w:val="22"/>
                <w:szCs w:val="22"/>
              </w:rPr>
              <w:t>Gerechtigkeit in 9/10 (und im Überblick 7/8, 9/10, 11/12)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prozess- und inhaltsbezogene Kompetenzen: vertikal &amp; horizontal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Verzahnung innerhalb der Jahrgangsstufe 9/10 und Progression/Aufbau von 7/8 her zu 11/12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Leitprinzipien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72" w:hRule="atLeast"/>
        </w:trPr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30-40’</w:t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2)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Ideensammlung zu Themenfeldern 9/10: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Themenfelder 9/10 (und prozessbezogene Kompetenzen)</w:t>
            </w:r>
            <w:bookmarkStart w:id="0" w:name="_GoBack"/>
            <w:bookmarkEnd w:id="0"/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 xml:space="preserve"> auf A3 vergrößert aufhängen,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 xml:space="preserve">sichten und dann in Gruppen Ideen zur Umsetzung in der Unterrichtspraxis sammeln, den ibk zuordnen (inklusive Vernetzung) und pbK einbeziehen, Karten (MPK) auf Stellwänden als Kommentar/Ideen den Themenfeldern zuordnen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Austausch und Diskussion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15’</w:t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3) </w:t>
            </w:r>
            <w:r>
              <w:rPr>
                <w:rFonts w:cs="Arial" w:ascii="Arial" w:hAnsi="Arial"/>
                <w:sz w:val="22"/>
                <w:szCs w:val="22"/>
              </w:rPr>
              <w:t>Präsentation mit Vorschlägen zu Progression und Differenzierungsmöglichkeiten für 9/10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30’</w:t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4)</w:t>
            </w:r>
            <w:r>
              <w:rPr>
                <w:rFonts w:cs="Arial" w:ascii="Arial" w:hAnsi="Arial"/>
                <w:sz w:val="22"/>
                <w:szCs w:val="22"/>
              </w:rPr>
              <w:t xml:space="preserve"> Kompetenzaufbau Moralphilosophie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120" w:after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Material 1: Info-Boxen zu Philosophen und Basistexte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Material 2: Sequenzvorschlag Moralphilosophische Begründungen im Vergleich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PAUSE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40’</w:t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5) </w:t>
            </w:r>
            <w:r>
              <w:rPr>
                <w:rFonts w:cs="Arial" w:ascii="Arial" w:hAnsi="Arial"/>
                <w:sz w:val="22"/>
                <w:szCs w:val="22"/>
              </w:rPr>
              <w:t>Umsetzungsbeispiele zu „Digitalisierung“, Mediale Frauen- und Männerbilder, Computerspiele (möglicherweise auf zwei beschränken)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Umsetzungsbeispiel 1 wahlweise (Smartphone, Frauen- Und Männerbilder, Computerspiele)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MITTAGSPAUSE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40’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15’</w:t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5)</w:t>
            </w:r>
            <w:r>
              <w:rPr>
                <w:rFonts w:cs="Arial" w:ascii="Arial" w:hAnsi="Arial"/>
                <w:sz w:val="22"/>
                <w:szCs w:val="22"/>
              </w:rPr>
              <w:t xml:space="preserve"> Fortsetzung zu Umsetzungsbeispielen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Umsetzungsbeispiel 2 wahlweise (Gruppenwechsel)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Umsetzungsbeispiel 3 wahlweise (Gruppenwechsel</w:t>
            </w:r>
          </w:p>
          <w:p>
            <w:pPr>
              <w:pStyle w:val="ListParagraph"/>
              <w:spacing w:before="120" w:after="120"/>
              <w:ind w:left="587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ListParagraph"/>
              <w:spacing w:before="120" w:after="120"/>
              <w:ind w:left="587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Austausch im Plenum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30’</w:t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6)</w:t>
            </w:r>
            <w:r>
              <w:rPr>
                <w:rFonts w:cs="Arial" w:ascii="Arial" w:hAnsi="Arial"/>
                <w:sz w:val="22"/>
                <w:szCs w:val="22"/>
              </w:rPr>
              <w:t xml:space="preserve"> Hinweise auf weitere Materialien: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Moodle / Lehrerfortbildungsserver, Umsetzungsbeispiele etc.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Klick-safe-Mappe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Vortrag von Selke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Digitales Lernen, Manifest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30’</w:t>
            </w:r>
          </w:p>
        </w:tc>
        <w:tc>
          <w:tcPr>
            <w:tcW w:w="6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7)</w:t>
            </w:r>
            <w:r>
              <w:rPr>
                <w:rFonts w:cs="Arial" w:ascii="Arial" w:hAnsi="Arial"/>
                <w:sz w:val="22"/>
                <w:szCs w:val="22"/>
              </w:rPr>
              <w:t xml:space="preserve"> Abschlussdiskussion: 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120" w:after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Rückmeldungen zu den vorgestellten Materialien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120" w:after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Rückmeldungen zu Erfahrungen bei der Umsetzung des BP 7/8 (u.U. schon zu Beginn der FoBi)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120" w:after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Desiderate 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120" w:after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Adressenaustausch 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Evaluation</w:t>
            </w:r>
          </w:p>
        </w:tc>
        <w:tc>
          <w:tcPr>
            <w:tcW w:w="21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62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b5c0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b5c0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b5c0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2</Pages>
  <Words>259</Words>
  <Characters>1786</Characters>
  <CharactersWithSpaces>1987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2017-03-18T01:40:00Z</dcterms:created>
  <dc:creator>Ulrike Hanraths</dc:creator>
  <dc:description/>
  <dc:language>de-DE</dc:language>
  <cp:lastModifiedBy>Ulrike Hanraths</cp:lastModifiedBy>
  <dcterms:modified xsi:type="dcterms:W3CDTF">2017-03-18T10:08:00Z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