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690"/>
        <w:gridCol w:w="6619"/>
        <w:gridCol w:w="1747"/>
      </w:tblGrid>
      <w:tr w:rsidR="00AB6BAE" w14:paraId="76C95852" w14:textId="77777777" w:rsidTr="000B1CD1">
        <w:tc>
          <w:tcPr>
            <w:tcW w:w="9056" w:type="dxa"/>
            <w:gridSpan w:val="3"/>
          </w:tcPr>
          <w:p w14:paraId="3D32320B" w14:textId="77777777" w:rsidR="00AB6BAE" w:rsidRPr="002A219E" w:rsidRDefault="00AB6BAE" w:rsidP="000B1CD1">
            <w:pPr>
              <w:rPr>
                <w:rFonts w:ascii="Arial" w:hAnsi="Arial" w:cs="Arial"/>
              </w:rPr>
            </w:pPr>
          </w:p>
          <w:p w14:paraId="49B6965A" w14:textId="52A8DA27" w:rsidR="00AB6BAE" w:rsidRPr="003D30EA" w:rsidRDefault="00AB6BAE" w:rsidP="000B1CD1">
            <w:pPr>
              <w:pStyle w:val="Listenabsatz"/>
              <w:ind w:left="1020"/>
              <w:rPr>
                <w:rFonts w:ascii="Arial" w:hAnsi="Arial" w:cs="Arial"/>
                <w:b/>
                <w:sz w:val="36"/>
                <w:szCs w:val="36"/>
              </w:rPr>
            </w:pPr>
            <w:r>
              <w:rPr>
                <w:rFonts w:ascii="Arial" w:hAnsi="Arial" w:cs="Arial"/>
                <w:b/>
                <w:sz w:val="36"/>
                <w:szCs w:val="36"/>
              </w:rPr>
              <w:t>Ethische Filmanalyse – Beispiel „Shrek</w:t>
            </w:r>
            <w:r w:rsidR="005F2A14">
              <w:rPr>
                <w:rFonts w:ascii="Arial" w:hAnsi="Arial" w:cs="Arial"/>
                <w:b/>
                <w:sz w:val="36"/>
                <w:szCs w:val="36"/>
              </w:rPr>
              <w:t xml:space="preserve"> – Ein tollkühner Held (2001)</w:t>
            </w:r>
            <w:r>
              <w:rPr>
                <w:rFonts w:ascii="Arial" w:hAnsi="Arial" w:cs="Arial"/>
                <w:b/>
                <w:sz w:val="36"/>
                <w:szCs w:val="36"/>
              </w:rPr>
              <w:t>“</w:t>
            </w:r>
          </w:p>
          <w:p w14:paraId="7CB2EA09" w14:textId="77777777" w:rsidR="00AB6BAE" w:rsidRPr="002A219E" w:rsidRDefault="00AB6BAE" w:rsidP="000B1CD1">
            <w:pPr>
              <w:rPr>
                <w:rFonts w:ascii="Arial" w:hAnsi="Arial" w:cs="Arial"/>
              </w:rPr>
            </w:pPr>
          </w:p>
        </w:tc>
      </w:tr>
      <w:tr w:rsidR="00AB6BAE" w14:paraId="5CBF4A99" w14:textId="77777777" w:rsidTr="000B1CD1">
        <w:trPr>
          <w:trHeight w:val="7957"/>
        </w:trPr>
        <w:tc>
          <w:tcPr>
            <w:tcW w:w="9056" w:type="dxa"/>
            <w:gridSpan w:val="3"/>
          </w:tcPr>
          <w:p w14:paraId="254E4823" w14:textId="77777777" w:rsidR="00AB6BAE" w:rsidRPr="002A219E" w:rsidRDefault="00AB6BAE" w:rsidP="000B1CD1">
            <w:pPr>
              <w:spacing w:line="360" w:lineRule="auto"/>
              <w:jc w:val="both"/>
              <w:rPr>
                <w:rFonts w:ascii="Arial" w:hAnsi="Arial" w:cs="Arial"/>
              </w:rPr>
            </w:pPr>
          </w:p>
          <w:p w14:paraId="4732346A" w14:textId="77777777" w:rsidR="00AB6BAE" w:rsidRPr="00957380" w:rsidRDefault="00AB6BAE" w:rsidP="000B1CD1">
            <w:pPr>
              <w:jc w:val="both"/>
              <w:rPr>
                <w:b/>
              </w:rPr>
            </w:pPr>
            <w:r w:rsidRPr="00957380">
              <w:rPr>
                <w:b/>
              </w:rPr>
              <w:t>Methodisch-didaktische Hinweise</w:t>
            </w:r>
          </w:p>
          <w:p w14:paraId="6C11AE35" w14:textId="77777777" w:rsidR="00AB6BAE" w:rsidRDefault="00AB6BAE" w:rsidP="000B1CD1">
            <w:pPr>
              <w:jc w:val="both"/>
            </w:pPr>
          </w:p>
          <w:p w14:paraId="7D551013" w14:textId="77777777" w:rsidR="00AB6BAE" w:rsidRDefault="00AB6BAE" w:rsidP="000B1CD1">
            <w:pPr>
              <w:jc w:val="both"/>
            </w:pPr>
            <w:r>
              <w:t>Es gibt zunehmend gehaltvolle Animationsfilme, die ethische Themen und Unterhaltung verbinden. Eine Filmanalyse ist ein pädagogisch gerechtfertigtes Element, zumal wir alle mittlerweile wohl mehr Filme als Bücher konsumieren. Ein konstruktiver Umgang mit Filmen ist also ein gerechtfertigtes Ziel und muss vom „Stundenfüller vor den Ferien“ klar abgegrenzt werden.</w:t>
            </w:r>
          </w:p>
          <w:p w14:paraId="4356AD9A" w14:textId="77777777" w:rsidR="00AB6BAE" w:rsidRDefault="00AB6BAE" w:rsidP="000B1CD1">
            <w:pPr>
              <w:jc w:val="both"/>
            </w:pPr>
            <w:r>
              <w:t>Shrek ist mittlerweile ein Klassiker der Animationsfilme für Kinder und Erwachsene. Es gelingt dem Film eine Brücke zwischen amüsanter Unterhaltung und persönlichkeitsbildender Wirkung zu schlagen. Eine Behandlung im Ethik-Unterricht der Klassen 5 oder 6 ist motivierend und ergebnisreich zugleich.</w:t>
            </w:r>
          </w:p>
          <w:p w14:paraId="6F4EBACB" w14:textId="242E8D9A" w:rsidR="00AB6BAE" w:rsidRDefault="00AB6BAE" w:rsidP="000B1CD1">
            <w:pPr>
              <w:jc w:val="both"/>
            </w:pPr>
            <w:r>
              <w:t>Angesprochen werden Aspekte der Persönlichkeitsstruktur, sozialer Interaktion von Ich und sozialer Rolle, von Selbstbild- und Fremdbild, der Begriffe „Klischee-Stereotyp-Vorurteil“. Ein Verständnis für Toleranz und Individualität k</w:t>
            </w:r>
            <w:r w:rsidR="00D76134">
              <w:t>ann</w:t>
            </w:r>
            <w:r>
              <w:t xml:space="preserve"> den Kindern dieser Altersstufe nahegebracht werden.</w:t>
            </w:r>
          </w:p>
          <w:p w14:paraId="3A60F362" w14:textId="77777777" w:rsidR="00AB6BAE" w:rsidRDefault="00AB6BAE" w:rsidP="000B1CD1">
            <w:pPr>
              <w:jc w:val="both"/>
            </w:pPr>
            <w:r>
              <w:t xml:space="preserve">Dies lässt sich den Themenbereichen 3.0.1. „Ich und Andere“ und </w:t>
            </w:r>
            <w:r w:rsidRPr="00E60AB4">
              <w:t xml:space="preserve">3.0.2.1 </w:t>
            </w:r>
            <w:r>
              <w:t>„</w:t>
            </w:r>
            <w:r w:rsidRPr="00E60AB4">
              <w:t>Glückliches und gutes Leben</w:t>
            </w:r>
            <w:r>
              <w:t>“ zuordnen.</w:t>
            </w:r>
          </w:p>
          <w:p w14:paraId="3465D756" w14:textId="77777777" w:rsidR="00AB6BAE" w:rsidRDefault="00AB6BAE" w:rsidP="000B1CD1">
            <w:pPr>
              <w:jc w:val="both"/>
            </w:pPr>
            <w:r>
              <w:t>Im Folgenden werden Unterrichtsideen für die Behandlung des Filmes „Shrek – Der tollkühne Held“ (2001) grob skizziert. Sie beziehen sich auf drei relevante Aspekte des Films:</w:t>
            </w:r>
          </w:p>
          <w:p w14:paraId="4202C4D3" w14:textId="77777777" w:rsidR="00AB6BAE" w:rsidRDefault="00AB6BAE" w:rsidP="00AB6BAE">
            <w:pPr>
              <w:pStyle w:val="Listenabsatz"/>
              <w:numPr>
                <w:ilvl w:val="0"/>
                <w:numId w:val="1"/>
              </w:numPr>
              <w:jc w:val="both"/>
            </w:pPr>
            <w:r>
              <w:t>Fremdbild-Selbstbild</w:t>
            </w:r>
          </w:p>
          <w:p w14:paraId="7F45B089" w14:textId="77777777" w:rsidR="00AB6BAE" w:rsidRDefault="00AB6BAE" w:rsidP="00AB6BAE">
            <w:pPr>
              <w:pStyle w:val="Listenabsatz"/>
              <w:numPr>
                <w:ilvl w:val="0"/>
                <w:numId w:val="1"/>
              </w:numPr>
              <w:jc w:val="both"/>
            </w:pPr>
            <w:r>
              <w:t>Vielschichtigkeit einer Persönlichkeit</w:t>
            </w:r>
          </w:p>
          <w:p w14:paraId="2F926877" w14:textId="77777777" w:rsidR="00AB6BAE" w:rsidRDefault="00AB6BAE" w:rsidP="00AB6BAE">
            <w:pPr>
              <w:pStyle w:val="Listenabsatz"/>
              <w:numPr>
                <w:ilvl w:val="0"/>
                <w:numId w:val="1"/>
              </w:numPr>
              <w:jc w:val="both"/>
            </w:pPr>
            <w:r>
              <w:t>Klischees und Vorurteile</w:t>
            </w:r>
          </w:p>
          <w:p w14:paraId="1EBE57E7" w14:textId="77777777" w:rsidR="00AB6BAE" w:rsidRDefault="00AB6BAE" w:rsidP="000B1CD1">
            <w:pPr>
              <w:jc w:val="both"/>
            </w:pPr>
          </w:p>
          <w:p w14:paraId="073EF504" w14:textId="77777777" w:rsidR="00AB6BAE" w:rsidRDefault="00AB6BAE" w:rsidP="000B1CD1">
            <w:pPr>
              <w:jc w:val="both"/>
            </w:pPr>
            <w:r>
              <w:t>Eine Behandlung ist in beiden Klassenstufen möglich.</w:t>
            </w:r>
          </w:p>
          <w:p w14:paraId="154A417E" w14:textId="77777777" w:rsidR="00AB6BAE" w:rsidRPr="002A219E" w:rsidRDefault="00AB6BAE" w:rsidP="000B1CD1">
            <w:pPr>
              <w:spacing w:line="360" w:lineRule="auto"/>
              <w:jc w:val="both"/>
              <w:rPr>
                <w:rFonts w:ascii="Arial" w:hAnsi="Arial" w:cs="Arial"/>
              </w:rPr>
            </w:pPr>
          </w:p>
        </w:tc>
      </w:tr>
      <w:tr w:rsidR="00AB6BAE" w14:paraId="210794D1" w14:textId="77777777" w:rsidTr="000B1CD1">
        <w:trPr>
          <w:trHeight w:val="769"/>
        </w:trPr>
        <w:tc>
          <w:tcPr>
            <w:tcW w:w="703" w:type="dxa"/>
            <w:shd w:val="clear" w:color="auto" w:fill="F2F2F2" w:themeFill="background1" w:themeFillShade="F2"/>
          </w:tcPr>
          <w:p w14:paraId="319DC8E4" w14:textId="77777777" w:rsidR="00AB6BAE" w:rsidRPr="003D30EA" w:rsidRDefault="00AB6BAE" w:rsidP="000B1CD1">
            <w:pPr>
              <w:spacing w:before="120"/>
              <w:jc w:val="center"/>
              <w:rPr>
                <w:b/>
              </w:rPr>
            </w:pPr>
            <w:r w:rsidRPr="003D30EA">
              <w:rPr>
                <w:b/>
              </w:rPr>
              <w:t>Std.</w:t>
            </w:r>
          </w:p>
          <w:p w14:paraId="0D30AF98" w14:textId="77777777" w:rsidR="00AB6BAE" w:rsidRDefault="00AB6BAE" w:rsidP="000B1CD1">
            <w:pPr>
              <w:spacing w:before="120"/>
              <w:jc w:val="center"/>
            </w:pPr>
            <w:r w:rsidRPr="003D30EA">
              <w:rPr>
                <w:b/>
              </w:rPr>
              <w:t>Mat.</w:t>
            </w:r>
          </w:p>
        </w:tc>
        <w:tc>
          <w:tcPr>
            <w:tcW w:w="6842" w:type="dxa"/>
            <w:shd w:val="clear" w:color="auto" w:fill="F2F2F2" w:themeFill="background1" w:themeFillShade="F2"/>
          </w:tcPr>
          <w:p w14:paraId="1FCD08C0" w14:textId="77777777" w:rsidR="00AB6BAE" w:rsidRPr="003D30EA" w:rsidRDefault="00AB6BAE" w:rsidP="000B1CD1">
            <w:pPr>
              <w:spacing w:before="120"/>
              <w:jc w:val="center"/>
              <w:rPr>
                <w:b/>
              </w:rPr>
            </w:pPr>
            <w:r w:rsidRPr="003D30EA">
              <w:rPr>
                <w:b/>
              </w:rPr>
              <w:t>Unterrichtsschritte, Funktion, Vorgehen, Alternativen, Materialverweis</w:t>
            </w:r>
          </w:p>
        </w:tc>
        <w:tc>
          <w:tcPr>
            <w:tcW w:w="1511" w:type="dxa"/>
            <w:shd w:val="clear" w:color="auto" w:fill="F2F2F2" w:themeFill="background1" w:themeFillShade="F2"/>
          </w:tcPr>
          <w:p w14:paraId="17D57FE0" w14:textId="77777777" w:rsidR="00AB6BAE" w:rsidRDefault="00AB6BAE" w:rsidP="000B1CD1">
            <w:pPr>
              <w:jc w:val="center"/>
            </w:pPr>
          </w:p>
          <w:p w14:paraId="74976AD8" w14:textId="77777777" w:rsidR="00AB6BAE" w:rsidRPr="003D30EA" w:rsidRDefault="00AB6BAE" w:rsidP="000B1CD1">
            <w:pPr>
              <w:jc w:val="center"/>
              <w:rPr>
                <w:b/>
              </w:rPr>
            </w:pPr>
            <w:r w:rsidRPr="003D30EA">
              <w:rPr>
                <w:b/>
              </w:rPr>
              <w:t>pbk</w:t>
            </w:r>
          </w:p>
          <w:p w14:paraId="6FEAE2B1" w14:textId="77777777" w:rsidR="00AB6BAE" w:rsidRDefault="00AB6BAE" w:rsidP="000B1CD1">
            <w:pPr>
              <w:jc w:val="center"/>
            </w:pPr>
          </w:p>
        </w:tc>
      </w:tr>
      <w:tr w:rsidR="00AB6BAE" w14:paraId="3F79B12E" w14:textId="77777777" w:rsidTr="000B1CD1">
        <w:trPr>
          <w:trHeight w:val="653"/>
        </w:trPr>
        <w:tc>
          <w:tcPr>
            <w:tcW w:w="703" w:type="dxa"/>
          </w:tcPr>
          <w:p w14:paraId="3AE4DAC9" w14:textId="77777777" w:rsidR="00AB6BAE" w:rsidRDefault="00AB6BAE" w:rsidP="000B1CD1">
            <w:pPr>
              <w:spacing w:before="120"/>
            </w:pPr>
            <w:r>
              <w:t>Ca.  2 -3 D-Std.</w:t>
            </w:r>
          </w:p>
          <w:p w14:paraId="78AA2815" w14:textId="77777777" w:rsidR="00AB6BAE" w:rsidRDefault="00AB6BAE" w:rsidP="000B1CD1"/>
        </w:tc>
        <w:tc>
          <w:tcPr>
            <w:tcW w:w="6842" w:type="dxa"/>
          </w:tcPr>
          <w:p w14:paraId="32D0B061" w14:textId="77777777" w:rsidR="00AB6BAE" w:rsidRPr="00957380" w:rsidRDefault="00AB6BAE" w:rsidP="000B1CD1">
            <w:pPr>
              <w:jc w:val="both"/>
              <w:rPr>
                <w:b/>
              </w:rPr>
            </w:pPr>
            <w:r w:rsidRPr="00957380">
              <w:rPr>
                <w:b/>
              </w:rPr>
              <w:t>Fremdbild-Selbstbild</w:t>
            </w:r>
          </w:p>
          <w:p w14:paraId="0B0B51BB" w14:textId="77777777" w:rsidR="00AB6BAE" w:rsidRDefault="00AB6BAE" w:rsidP="000B1CD1">
            <w:pPr>
              <w:jc w:val="both"/>
            </w:pPr>
          </w:p>
          <w:p w14:paraId="4C4B3A44" w14:textId="77777777" w:rsidR="00AB6BAE" w:rsidRDefault="00AB6BAE" w:rsidP="00AB6BAE">
            <w:pPr>
              <w:pStyle w:val="Listenabsatz"/>
              <w:numPr>
                <w:ilvl w:val="0"/>
                <w:numId w:val="2"/>
              </w:numPr>
              <w:jc w:val="both"/>
            </w:pPr>
            <w:r w:rsidRPr="00957380">
              <w:rPr>
                <w:b/>
              </w:rPr>
              <w:t>Filmpräsentation mit drei Aufträgen</w:t>
            </w:r>
            <w:r>
              <w:t>:</w:t>
            </w:r>
          </w:p>
          <w:p w14:paraId="7D07198B" w14:textId="23E9EEF8" w:rsidR="00AB6BAE" w:rsidRDefault="006A5ECD" w:rsidP="00AB6BAE">
            <w:pPr>
              <w:pStyle w:val="Listenabsatz"/>
              <w:numPr>
                <w:ilvl w:val="1"/>
                <w:numId w:val="2"/>
              </w:numPr>
              <w:jc w:val="both"/>
            </w:pPr>
            <w:r>
              <w:t>Wie</w:t>
            </w:r>
            <w:r w:rsidR="00AB6BAE">
              <w:t xml:space="preserve"> denkt Shrek über sich selbst?</w:t>
            </w:r>
          </w:p>
          <w:p w14:paraId="146BD758" w14:textId="15E04A7F" w:rsidR="00AB6BAE" w:rsidRDefault="006A5ECD" w:rsidP="00AB6BAE">
            <w:pPr>
              <w:pStyle w:val="Listenabsatz"/>
              <w:numPr>
                <w:ilvl w:val="1"/>
                <w:numId w:val="2"/>
              </w:numPr>
              <w:jc w:val="both"/>
            </w:pPr>
            <w:r>
              <w:t>Wie denken die anderen Figuren über</w:t>
            </w:r>
            <w:r w:rsidR="00AB6BAE">
              <w:t xml:space="preserve"> Shrek?</w:t>
            </w:r>
          </w:p>
          <w:p w14:paraId="0831098A" w14:textId="713F9DCD" w:rsidR="00AB6BAE" w:rsidRDefault="006A5ECD" w:rsidP="00AB6BAE">
            <w:pPr>
              <w:pStyle w:val="Listenabsatz"/>
              <w:numPr>
                <w:ilvl w:val="1"/>
                <w:numId w:val="2"/>
              </w:numPr>
              <w:jc w:val="both"/>
            </w:pPr>
            <w:r>
              <w:t>Wie denkt ihr selbst über</w:t>
            </w:r>
            <w:r w:rsidR="00AB6BAE">
              <w:t xml:space="preserve"> Shrek?</w:t>
            </w:r>
          </w:p>
          <w:p w14:paraId="6B032A6C" w14:textId="77777777" w:rsidR="005F2A14" w:rsidRDefault="005F2A14" w:rsidP="005F2A14">
            <w:pPr>
              <w:pStyle w:val="Listenabsatz"/>
              <w:ind w:left="1440"/>
              <w:jc w:val="both"/>
            </w:pPr>
          </w:p>
          <w:p w14:paraId="5C4799F2" w14:textId="35077484" w:rsidR="00AB6BAE" w:rsidRDefault="00AB6BAE" w:rsidP="000B1CD1">
            <w:pPr>
              <w:ind w:left="360"/>
              <w:jc w:val="both"/>
            </w:pPr>
            <w:r>
              <w:t xml:space="preserve">Die Klasse wird in drei Zuständigkeitsgruppen aufgeteilt. Ansprechend </w:t>
            </w:r>
            <w:r w:rsidR="00D76134">
              <w:t>und motivierend wirkt</w:t>
            </w:r>
            <w:r>
              <w:t xml:space="preserve"> die Aushändigung unterschiedlich farbigen Papiers für die drei unterschiedlichen Aufträge.</w:t>
            </w:r>
          </w:p>
          <w:p w14:paraId="41E9B633" w14:textId="77777777" w:rsidR="00AB6BAE" w:rsidRDefault="00AB6BAE" w:rsidP="000B1CD1">
            <w:pPr>
              <w:ind w:left="360"/>
              <w:jc w:val="both"/>
            </w:pPr>
            <w:r>
              <w:lastRenderedPageBreak/>
              <w:t>Nach Ende des Films erfolgt zuerst eine offene Aussprache zu allgemeinen Eindrücken.</w:t>
            </w:r>
          </w:p>
          <w:p w14:paraId="3DFFA1D6" w14:textId="77777777" w:rsidR="00AB6BAE" w:rsidRDefault="00AB6BAE" w:rsidP="000B1CD1">
            <w:pPr>
              <w:ind w:left="360"/>
              <w:jc w:val="both"/>
            </w:pPr>
          </w:p>
          <w:p w14:paraId="6A6B4B0D" w14:textId="77777777" w:rsidR="00D76134" w:rsidRDefault="00AB6BAE" w:rsidP="00AB6BAE">
            <w:pPr>
              <w:pStyle w:val="Listenabsatz"/>
              <w:numPr>
                <w:ilvl w:val="0"/>
                <w:numId w:val="2"/>
              </w:numPr>
              <w:jc w:val="both"/>
            </w:pPr>
            <w:r>
              <w:t xml:space="preserve">Gestaltet in euren Gruppen </w:t>
            </w:r>
            <w:r w:rsidRPr="005F2A14">
              <w:rPr>
                <w:b/>
              </w:rPr>
              <w:t>In</w:t>
            </w:r>
            <w:r w:rsidRPr="00957380">
              <w:rPr>
                <w:b/>
              </w:rPr>
              <w:t>terviews</w:t>
            </w:r>
            <w:r>
              <w:t>. Die SuS’ formulieren Fragen, die die jeweiligen Beobachtungen bei der Filmpräsentation erfragen sollen. Die Fragen sollen sich auf konkrete Inhalte des Filmes beziehen</w:t>
            </w:r>
            <w:r w:rsidR="00D76134">
              <w:t>.</w:t>
            </w:r>
          </w:p>
          <w:p w14:paraId="259558BF" w14:textId="77777777" w:rsidR="00D76134" w:rsidRDefault="00AB6BAE" w:rsidP="00D76134">
            <w:pPr>
              <w:pStyle w:val="Listenabsatz"/>
              <w:jc w:val="both"/>
            </w:pPr>
            <w:r>
              <w:t>B</w:t>
            </w:r>
            <w:r w:rsidR="00D76134">
              <w:t>eispiele</w:t>
            </w:r>
            <w:r>
              <w:t xml:space="preserve">: </w:t>
            </w:r>
          </w:p>
          <w:p w14:paraId="1E80DA70" w14:textId="77777777" w:rsidR="00B85FE7" w:rsidRDefault="00B85FE7" w:rsidP="00D76134">
            <w:pPr>
              <w:pStyle w:val="Listenabsatz"/>
              <w:jc w:val="both"/>
            </w:pPr>
            <w:bookmarkStart w:id="0" w:name="_GoBack"/>
            <w:bookmarkEnd w:id="0"/>
          </w:p>
          <w:p w14:paraId="1FD0A90A" w14:textId="7DA3A030" w:rsidR="00B85FE7" w:rsidRPr="00B85FE7" w:rsidRDefault="00B85FE7" w:rsidP="00B85FE7">
            <w:pPr>
              <w:pStyle w:val="Listenabsatz"/>
              <w:numPr>
                <w:ilvl w:val="0"/>
                <w:numId w:val="7"/>
              </w:numPr>
              <w:jc w:val="both"/>
            </w:pPr>
            <w:r w:rsidRPr="00B85FE7">
              <w:t>„Shrek, wie hast du dich gefühlt, als du geglaubt hast, dass Fiona und der Esel über dich sprechen?“</w:t>
            </w:r>
          </w:p>
          <w:p w14:paraId="22F195A3" w14:textId="4DC5209C" w:rsidR="00B85FE7" w:rsidRDefault="00281730" w:rsidP="00B85FE7">
            <w:pPr>
              <w:pStyle w:val="Listenabsatz"/>
              <w:numPr>
                <w:ilvl w:val="0"/>
                <w:numId w:val="7"/>
              </w:numPr>
              <w:jc w:val="both"/>
            </w:pPr>
            <w:r w:rsidRPr="00B85FE7">
              <w:t xml:space="preserve"> </w:t>
            </w:r>
            <w:r w:rsidR="00AB6BAE" w:rsidRPr="00B85FE7">
              <w:t xml:space="preserve">„Wie fandet ihr </w:t>
            </w:r>
            <w:r w:rsidR="00AB6BAE">
              <w:t xml:space="preserve">Shrek, als er den Esel über die Hängebrücke getrieben hat? (Clever und zielstrebig). </w:t>
            </w:r>
          </w:p>
          <w:p w14:paraId="28187DD1" w14:textId="79777282" w:rsidR="00D76134" w:rsidRDefault="00AB6BAE" w:rsidP="00D76134">
            <w:pPr>
              <w:pStyle w:val="Listenabsatz"/>
              <w:numPr>
                <w:ilvl w:val="0"/>
                <w:numId w:val="7"/>
              </w:numPr>
              <w:jc w:val="both"/>
            </w:pPr>
            <w:r>
              <w:t xml:space="preserve">„Esel, wie findest du Shrek, wenn er am Lagerfeuer die Geschichten über die Sterne erfindet?“ (Lustig und fantasievoll). </w:t>
            </w:r>
          </w:p>
          <w:p w14:paraId="177A22B2" w14:textId="77777777" w:rsidR="00D76134" w:rsidRDefault="00D76134" w:rsidP="00D76134">
            <w:pPr>
              <w:pStyle w:val="Listenabsatz"/>
              <w:ind w:left="1440"/>
              <w:jc w:val="both"/>
            </w:pPr>
          </w:p>
          <w:p w14:paraId="7891983C" w14:textId="498A0C20" w:rsidR="00AB6BAE" w:rsidRDefault="00AB6BAE" w:rsidP="00281730">
            <w:pPr>
              <w:pStyle w:val="Listenabsatz"/>
              <w:jc w:val="both"/>
            </w:pPr>
            <w:r>
              <w:t xml:space="preserve">Die anderen sollen sich </w:t>
            </w:r>
            <w:r w:rsidR="00281730">
              <w:t>abwechselnd entsprechend der Lehrervorgabe</w:t>
            </w:r>
            <w:r>
              <w:t xml:space="preserve"> in folgende Rollen verset</w:t>
            </w:r>
            <w:r w:rsidR="00281730">
              <w:t>zen, wodurch ihnen die unterschiedlichen Perspektiven deutlich werden sollen.</w:t>
            </w:r>
          </w:p>
          <w:p w14:paraId="50000D87" w14:textId="77777777" w:rsidR="00281730" w:rsidRDefault="00281730" w:rsidP="00281730">
            <w:pPr>
              <w:pStyle w:val="Listenabsatz"/>
              <w:jc w:val="both"/>
            </w:pPr>
          </w:p>
          <w:p w14:paraId="048A3361" w14:textId="77777777" w:rsidR="00AB6BAE" w:rsidRDefault="00AB6BAE" w:rsidP="00AB6BAE">
            <w:pPr>
              <w:pStyle w:val="Listenabsatz"/>
              <w:numPr>
                <w:ilvl w:val="1"/>
                <w:numId w:val="2"/>
              </w:numPr>
              <w:jc w:val="both"/>
            </w:pPr>
            <w:r>
              <w:t>Shrek</w:t>
            </w:r>
          </w:p>
          <w:p w14:paraId="44E1D433" w14:textId="77777777" w:rsidR="00AB6BAE" w:rsidRDefault="00AB6BAE" w:rsidP="00AB6BAE">
            <w:pPr>
              <w:pStyle w:val="Listenabsatz"/>
              <w:numPr>
                <w:ilvl w:val="1"/>
                <w:numId w:val="2"/>
              </w:numPr>
              <w:jc w:val="both"/>
            </w:pPr>
            <w:r>
              <w:t>Die anderen Figuren, z.B. Esel, Fiona, König, Volk, Märchenfiguren</w:t>
            </w:r>
          </w:p>
          <w:p w14:paraId="269678B4" w14:textId="77777777" w:rsidR="00AB6BAE" w:rsidRDefault="00AB6BAE" w:rsidP="00AB6BAE">
            <w:pPr>
              <w:pStyle w:val="Listenabsatz"/>
              <w:numPr>
                <w:ilvl w:val="1"/>
                <w:numId w:val="2"/>
              </w:numPr>
              <w:jc w:val="both"/>
            </w:pPr>
            <w:r>
              <w:t>Klassenkameraden</w:t>
            </w:r>
          </w:p>
          <w:p w14:paraId="75A15280" w14:textId="77777777" w:rsidR="00AB6BAE" w:rsidRDefault="00AB6BAE" w:rsidP="000B1CD1">
            <w:pPr>
              <w:jc w:val="both"/>
            </w:pPr>
          </w:p>
          <w:p w14:paraId="48E6F2C8" w14:textId="7CE8F385" w:rsidR="00AB6BAE" w:rsidRDefault="00AB6BAE" w:rsidP="00AB6BAE">
            <w:pPr>
              <w:pStyle w:val="Listenabsatz"/>
              <w:numPr>
                <w:ilvl w:val="0"/>
                <w:numId w:val="2"/>
              </w:numPr>
              <w:jc w:val="both"/>
            </w:pPr>
            <w:r>
              <w:t>P</w:t>
            </w:r>
            <w:r w:rsidR="00281730">
              <w:rPr>
                <w:b/>
              </w:rPr>
              <w:t xml:space="preserve">räsentation </w:t>
            </w:r>
            <w:r w:rsidRPr="00957380">
              <w:rPr>
                <w:b/>
              </w:rPr>
              <w:t>und Besprechung.</w:t>
            </w:r>
            <w:r>
              <w:t xml:space="preserve"> Die Interviewergebnisse werden an der Tafel als vereinfachtes Persönlichkeitsbild gesammelt und verglichen. Interessant ist vor allem der Kontrast von Shreks negativer und selbstkritischer Haltung und den meist positiven Wahrnehmungen der anderen Perspektiven. Shrek ist nämlich nicht (nur) „schrecklich, eklig und abweisend“, so wie er sich selbst gerne sieht, sonder</w:t>
            </w:r>
            <w:r w:rsidR="00D76134">
              <w:t>n</w:t>
            </w:r>
            <w:r w:rsidR="006A5ECD">
              <w:t xml:space="preserve"> er</w:t>
            </w:r>
            <w:r>
              <w:t xml:space="preserve"> ist hilfsbereit wider Willen, kreativ und lustig, emotional, vertrauenswürdig und sympathisch unprätentiös. Hierfür lassen sich konkrete Handlungselemente des Filmes als Belege heranführen. </w:t>
            </w:r>
          </w:p>
          <w:p w14:paraId="18872FE4" w14:textId="77777777" w:rsidR="00D76134" w:rsidRDefault="00D76134" w:rsidP="00D76134">
            <w:pPr>
              <w:pStyle w:val="Listenabsatz"/>
              <w:jc w:val="both"/>
            </w:pPr>
          </w:p>
          <w:p w14:paraId="46A7DF85" w14:textId="77777777" w:rsidR="0062324F" w:rsidRDefault="0062324F" w:rsidP="00D76134">
            <w:pPr>
              <w:pStyle w:val="Listenabsatz"/>
              <w:jc w:val="both"/>
            </w:pPr>
          </w:p>
          <w:p w14:paraId="1CCBF71A" w14:textId="38D417D1" w:rsidR="00AB6BAE" w:rsidRDefault="00AB6BAE" w:rsidP="000B1CD1">
            <w:pPr>
              <w:pStyle w:val="Listenabsatz"/>
              <w:numPr>
                <w:ilvl w:val="0"/>
                <w:numId w:val="2"/>
              </w:numPr>
              <w:jc w:val="both"/>
            </w:pPr>
            <w:r>
              <w:t>Die Begriffe „</w:t>
            </w:r>
            <w:r w:rsidRPr="00D76134">
              <w:rPr>
                <w:b/>
              </w:rPr>
              <w:t>Selbstbild“ und „Fremdbild</w:t>
            </w:r>
            <w:r>
              <w:t>“ können nun vom Lehrer angeboten werden und auf ihre Bedeutung diskutiert werden. Eine zentrale Frage hierbei ist die Überlegung, warum diese beiden eventuell nicht deckungsgleich sind. Dies führt zur nächsten Thematik, dem Aufbau von Persönlichkeiten, der Differenzierung in Innenleben und Außendarstellung.</w:t>
            </w:r>
          </w:p>
          <w:p w14:paraId="57D34F80" w14:textId="77777777" w:rsidR="00AB6BAE" w:rsidRDefault="00AB6BAE" w:rsidP="000B1CD1">
            <w:pPr>
              <w:ind w:left="360"/>
              <w:jc w:val="both"/>
            </w:pPr>
          </w:p>
        </w:tc>
        <w:tc>
          <w:tcPr>
            <w:tcW w:w="1511" w:type="dxa"/>
          </w:tcPr>
          <w:p w14:paraId="609DBE09" w14:textId="77777777" w:rsidR="00AB6BAE" w:rsidRDefault="00AB6BAE" w:rsidP="000B1CD1"/>
          <w:p w14:paraId="4D8A8995" w14:textId="5D096653" w:rsidR="00B116E0" w:rsidRDefault="00AB6BAE" w:rsidP="000B1CD1">
            <w:pPr>
              <w:rPr>
                <w:sz w:val="20"/>
                <w:szCs w:val="20"/>
              </w:rPr>
            </w:pPr>
            <w:r w:rsidRPr="003D30EA">
              <w:rPr>
                <w:sz w:val="20"/>
                <w:szCs w:val="20"/>
              </w:rPr>
              <w:t>2.1.</w:t>
            </w:r>
            <w:r w:rsidR="0090287E">
              <w:rPr>
                <w:sz w:val="20"/>
                <w:szCs w:val="20"/>
              </w:rPr>
              <w:t xml:space="preserve"> </w:t>
            </w:r>
            <w:r w:rsidR="0090287E">
              <w:rPr>
                <w:sz w:val="20"/>
                <w:szCs w:val="20"/>
              </w:rPr>
              <w:t>Wahrnehmen und sich hineinversetzen</w:t>
            </w:r>
          </w:p>
          <w:p w14:paraId="16B68787" w14:textId="77777777" w:rsidR="0090287E" w:rsidRDefault="0090287E" w:rsidP="000B1CD1">
            <w:pPr>
              <w:rPr>
                <w:sz w:val="20"/>
                <w:szCs w:val="20"/>
              </w:rPr>
            </w:pPr>
          </w:p>
          <w:p w14:paraId="1E9045A0" w14:textId="2EC10D30" w:rsidR="00AB6BAE" w:rsidRPr="004D0579" w:rsidRDefault="00AB6BAE" w:rsidP="000B1CD1">
            <w:pPr>
              <w:rPr>
                <w:sz w:val="20"/>
                <w:szCs w:val="20"/>
              </w:rPr>
            </w:pPr>
            <w:r w:rsidRPr="003D30EA">
              <w:rPr>
                <w:sz w:val="20"/>
                <w:szCs w:val="20"/>
              </w:rPr>
              <w:t xml:space="preserve">(1) </w:t>
            </w:r>
            <w:r w:rsidR="004D0579" w:rsidRPr="004D0579">
              <w:rPr>
                <w:sz w:val="20"/>
                <w:szCs w:val="20"/>
              </w:rPr>
              <w:t>ihre Wahrnehmung mit der anderer vergleichen</w:t>
            </w:r>
          </w:p>
          <w:p w14:paraId="1FCBC340" w14:textId="77777777" w:rsidR="00AB6BAE" w:rsidRDefault="00AB6BAE" w:rsidP="000B1CD1"/>
          <w:p w14:paraId="670E2399" w14:textId="77777777" w:rsidR="00AB6BAE" w:rsidRDefault="00AB6BAE" w:rsidP="000B1CD1"/>
          <w:p w14:paraId="24788B03" w14:textId="77777777" w:rsidR="00AB6BAE" w:rsidRDefault="00AB6BAE" w:rsidP="000B1CD1"/>
        </w:tc>
      </w:tr>
      <w:tr w:rsidR="00AB6BAE" w14:paraId="68791A48" w14:textId="77777777" w:rsidTr="000B1CD1">
        <w:trPr>
          <w:trHeight w:val="653"/>
        </w:trPr>
        <w:tc>
          <w:tcPr>
            <w:tcW w:w="703" w:type="dxa"/>
          </w:tcPr>
          <w:p w14:paraId="3A8F094E" w14:textId="77777777" w:rsidR="00AB6BAE" w:rsidRDefault="00AB6BAE" w:rsidP="000B1CD1">
            <w:r>
              <w:lastRenderedPageBreak/>
              <w:t xml:space="preserve">Ca. 2 </w:t>
            </w:r>
          </w:p>
          <w:p w14:paraId="1C64B5C7" w14:textId="77777777" w:rsidR="00AB6BAE" w:rsidRDefault="00AB6BAE" w:rsidP="000B1CD1">
            <w:r>
              <w:t>D-Std.</w:t>
            </w:r>
          </w:p>
        </w:tc>
        <w:tc>
          <w:tcPr>
            <w:tcW w:w="6842" w:type="dxa"/>
          </w:tcPr>
          <w:p w14:paraId="737F61EC" w14:textId="77777777" w:rsidR="005F2A14" w:rsidRDefault="005F2A14" w:rsidP="000B1CD1">
            <w:pPr>
              <w:jc w:val="both"/>
              <w:rPr>
                <w:b/>
              </w:rPr>
            </w:pPr>
          </w:p>
          <w:p w14:paraId="5E9E4EDC" w14:textId="77777777" w:rsidR="00AB6BAE" w:rsidRPr="00957380" w:rsidRDefault="00AB6BAE" w:rsidP="000B1CD1">
            <w:pPr>
              <w:jc w:val="both"/>
              <w:rPr>
                <w:b/>
              </w:rPr>
            </w:pPr>
            <w:r w:rsidRPr="00957380">
              <w:rPr>
                <w:b/>
              </w:rPr>
              <w:t>Vielschichtigkeit einer Persönlichkeit</w:t>
            </w:r>
          </w:p>
          <w:p w14:paraId="7A443745" w14:textId="77777777" w:rsidR="00AB6BAE" w:rsidRDefault="00AB6BAE" w:rsidP="000B1CD1">
            <w:pPr>
              <w:jc w:val="both"/>
            </w:pPr>
          </w:p>
          <w:p w14:paraId="34C12B07" w14:textId="77777777" w:rsidR="00957380" w:rsidRDefault="00AB6BAE" w:rsidP="00AB6BAE">
            <w:pPr>
              <w:pStyle w:val="Listenabsatz"/>
              <w:numPr>
                <w:ilvl w:val="0"/>
                <w:numId w:val="3"/>
              </w:numPr>
              <w:jc w:val="both"/>
            </w:pPr>
            <w:r w:rsidRPr="00957380">
              <w:rPr>
                <w:b/>
              </w:rPr>
              <w:t>Präsentation von Minute 27-29.</w:t>
            </w:r>
            <w:r>
              <w:t xml:space="preserve"> „Oger/Menschen sind wie Zwiebeln“. </w:t>
            </w:r>
          </w:p>
          <w:p w14:paraId="6210C1CB" w14:textId="77777777" w:rsidR="00D76134" w:rsidRDefault="00D76134" w:rsidP="00957380">
            <w:pPr>
              <w:pStyle w:val="Listenabsatz"/>
              <w:jc w:val="both"/>
            </w:pPr>
          </w:p>
          <w:p w14:paraId="26093ABE" w14:textId="3BA27289" w:rsidR="00AB6BAE" w:rsidRDefault="00AB6BAE" w:rsidP="00957380">
            <w:pPr>
              <w:pStyle w:val="Listenabsatz"/>
              <w:jc w:val="both"/>
            </w:pPr>
            <w:r>
              <w:t>Zusätzlich zur Besprechung dieser Sequenz kann eine Zwiebel mitgebracht werden und im Gespräch eine Zwiebel an der Tafel skizziert werden. In der Szene erwartet der Esel, dass Shrek grausam und brutal die Probleme lösen müsste. Shrek weist dies von sich und meint, dass Oger es auch anders sehen können, dass sie mehr zu bieten haben. „Oger (Menschen) haben Schichten“. Auch Kinder der 5. Klasse erfassen diese Logik.</w:t>
            </w:r>
          </w:p>
          <w:p w14:paraId="4B1F5B6C" w14:textId="77777777" w:rsidR="00AB6BAE" w:rsidRDefault="00AB6BAE" w:rsidP="000B1CD1">
            <w:pPr>
              <w:pStyle w:val="Listenabsatz"/>
              <w:jc w:val="both"/>
            </w:pPr>
          </w:p>
          <w:p w14:paraId="0D031441" w14:textId="77777777" w:rsidR="00AB6BAE" w:rsidRDefault="00AB6BAE" w:rsidP="000B1CD1">
            <w:pPr>
              <w:pStyle w:val="Listenabsatz"/>
              <w:jc w:val="both"/>
            </w:pPr>
          </w:p>
          <w:p w14:paraId="56CDA4EA" w14:textId="77777777" w:rsidR="00A2465D" w:rsidRDefault="006A5ECD" w:rsidP="00AB6BAE">
            <w:pPr>
              <w:pStyle w:val="Listenabsatz"/>
              <w:numPr>
                <w:ilvl w:val="0"/>
                <w:numId w:val="3"/>
              </w:numPr>
              <w:jc w:val="both"/>
            </w:pPr>
            <w:r w:rsidRPr="00957380">
              <w:rPr>
                <w:b/>
                <w:noProof/>
                <w:lang w:eastAsia="de-DE"/>
              </w:rPr>
              <w:drawing>
                <wp:anchor distT="0" distB="0" distL="114300" distR="114300" simplePos="0" relativeHeight="251659264" behindDoc="0" locked="0" layoutInCell="1" allowOverlap="1" wp14:anchorId="6E63E9EC" wp14:editId="61FA34EF">
                  <wp:simplePos x="0" y="0"/>
                  <wp:positionH relativeFrom="column">
                    <wp:posOffset>92075</wp:posOffset>
                  </wp:positionH>
                  <wp:positionV relativeFrom="paragraph">
                    <wp:posOffset>645795</wp:posOffset>
                  </wp:positionV>
                  <wp:extent cx="4368165" cy="3611245"/>
                  <wp:effectExtent l="0" t="2540" r="0" b="0"/>
                  <wp:wrapSquare wrapText="bothSides"/>
                  <wp:docPr id="3" name="Bild 3" descr="../Library/Containers/com.apple.mail/Data/Library/Mail%20Downloads/6D5348FD-08F5-4E1A-8E39-54202E98AD7D/IMG_8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rary/Containers/com.apple.mail/Data/Library/Mail%20Downloads/6D5348FD-08F5-4E1A-8E39-54202E98AD7D/IMG_8230.jpg"/>
                          <pic:cNvPicPr>
                            <a:picLocks noChangeAspect="1" noChangeArrowheads="1"/>
                          </pic:cNvPicPr>
                        </pic:nvPicPr>
                        <pic:blipFill rotWithShape="1">
                          <a:blip r:embed="rId7">
                            <a:extLst>
                              <a:ext uri="{28A0092B-C50C-407E-A947-70E740481C1C}">
                                <a14:useLocalDpi xmlns:a14="http://schemas.microsoft.com/office/drawing/2010/main" val="0"/>
                              </a:ext>
                            </a:extLst>
                          </a:blip>
                          <a:srcRect l="3805" t="7673" r="12317"/>
                          <a:stretch/>
                        </pic:blipFill>
                        <pic:spPr bwMode="auto">
                          <a:xfrm rot="5400000">
                            <a:off x="0" y="0"/>
                            <a:ext cx="4368165" cy="3611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6BAE" w:rsidRPr="00957380">
              <w:rPr>
                <w:b/>
              </w:rPr>
              <w:t>Tafelarbeit</w:t>
            </w:r>
            <w:r w:rsidR="00AB6BAE">
              <w:t xml:space="preserve">: </w:t>
            </w:r>
          </w:p>
          <w:p w14:paraId="7213EBE0" w14:textId="77777777" w:rsidR="00A2465D" w:rsidRDefault="00A2465D" w:rsidP="00A2465D">
            <w:pPr>
              <w:pStyle w:val="Listenabsatz"/>
              <w:jc w:val="both"/>
              <w:rPr>
                <w:b/>
                <w:noProof/>
                <w:lang w:eastAsia="de-DE"/>
              </w:rPr>
            </w:pPr>
          </w:p>
          <w:p w14:paraId="4A2CC92B" w14:textId="2A3C9B06" w:rsidR="00AB6BAE" w:rsidRDefault="00AB6BAE" w:rsidP="00A2465D">
            <w:pPr>
              <w:pStyle w:val="Listenabsatz"/>
              <w:jc w:val="both"/>
            </w:pPr>
            <w:r>
              <w:t xml:space="preserve">Man zeichnet eine stilisierte Zwiebel an und lässt die Kinder die Schichten benennen. Shrek ist nur auf der Schale ein „tollkühner Held“ und </w:t>
            </w:r>
            <w:r w:rsidR="006A5ECD">
              <w:t>„</w:t>
            </w:r>
            <w:r>
              <w:t xml:space="preserve">abstoßend“, nach innen finden sich sensiblere Elemente, z.B. Einsamkeit, Angst vor </w:t>
            </w:r>
            <w:r>
              <w:lastRenderedPageBreak/>
              <w:t xml:space="preserve">Zurückweisung, Verletzbarkeit und Liebe. Bei der Besprechung hilft eine kurze Einspielung von Minute 9 des Films. Hier ist Shrek perplex, weil der Esel ihn nicht unangenehm findet. Shrek schaut völlig verwundert, weil er von jemanden positiv wahrgenommen wird. Er verrät </w:t>
            </w:r>
            <w:r w:rsidR="006A5ECD">
              <w:t>seine</w:t>
            </w:r>
            <w:r>
              <w:t xml:space="preserve"> </w:t>
            </w:r>
            <w:r w:rsidR="006A5ECD">
              <w:t xml:space="preserve">geheime </w:t>
            </w:r>
            <w:r>
              <w:t>Sehnsucht nach Anerkennung und Angst vor Zurückweisung.</w:t>
            </w:r>
          </w:p>
          <w:p w14:paraId="332E625E" w14:textId="77777777" w:rsidR="00AB6BAE" w:rsidRDefault="00AB6BAE" w:rsidP="000B1CD1">
            <w:pPr>
              <w:pStyle w:val="Listenabsatz"/>
              <w:jc w:val="both"/>
            </w:pPr>
          </w:p>
          <w:p w14:paraId="158091A2" w14:textId="6B943714" w:rsidR="00AB6BAE" w:rsidRDefault="00AB6BAE" w:rsidP="000B1CD1">
            <w:pPr>
              <w:pStyle w:val="Listenabsatz"/>
              <w:jc w:val="both"/>
            </w:pPr>
          </w:p>
          <w:p w14:paraId="005FB365" w14:textId="3C5BEE28" w:rsidR="00AB6BAE" w:rsidRDefault="00AB6BAE" w:rsidP="00AB6BAE">
            <w:pPr>
              <w:pStyle w:val="Listenabsatz"/>
              <w:numPr>
                <w:ilvl w:val="0"/>
                <w:numId w:val="3"/>
              </w:numPr>
              <w:jc w:val="both"/>
            </w:pPr>
            <w:r w:rsidRPr="00957380">
              <w:rPr>
                <w:b/>
              </w:rPr>
              <w:t>Schreibaufgabe</w:t>
            </w:r>
            <w:r>
              <w:t>: Wa</w:t>
            </w:r>
            <w:r w:rsidR="006A5ECD">
              <w:t xml:space="preserve">s ist der Zusammenhang </w:t>
            </w:r>
            <w:r>
              <w:t xml:space="preserve"> Zwiebelmenschen</w:t>
            </w:r>
            <w:r w:rsidR="006A5ECD">
              <w:t xml:space="preserve"> und einem guten Zusammenleben</w:t>
            </w:r>
            <w:r>
              <w:t>? Um zu dieser Aufgabe zu gelangen ist es hilfreich zu klären:</w:t>
            </w:r>
          </w:p>
          <w:p w14:paraId="2DCC55DD" w14:textId="77777777" w:rsidR="006A5ECD" w:rsidRDefault="006A5ECD" w:rsidP="006A5ECD">
            <w:pPr>
              <w:pStyle w:val="Listenabsatz"/>
              <w:jc w:val="both"/>
            </w:pPr>
          </w:p>
          <w:p w14:paraId="7271DE5D" w14:textId="77777777" w:rsidR="00AB6BAE" w:rsidRDefault="00AB6BAE" w:rsidP="00AB6BAE">
            <w:pPr>
              <w:pStyle w:val="Listenabsatz"/>
              <w:numPr>
                <w:ilvl w:val="1"/>
                <w:numId w:val="3"/>
              </w:numPr>
              <w:jc w:val="both"/>
            </w:pPr>
            <w:r>
              <w:t>Was nützt ein Wissen über den Schichtenaufbau von Personen?</w:t>
            </w:r>
          </w:p>
          <w:p w14:paraId="156C8A3A" w14:textId="7430F229" w:rsidR="00AB6BAE" w:rsidRDefault="00AB6BAE" w:rsidP="00AB6BAE">
            <w:pPr>
              <w:pStyle w:val="Listenabsatz"/>
              <w:numPr>
                <w:ilvl w:val="1"/>
                <w:numId w:val="3"/>
              </w:numPr>
              <w:jc w:val="both"/>
            </w:pPr>
            <w:r>
              <w:t>Gibt es einen Zusamm</w:t>
            </w:r>
            <w:r w:rsidR="006A5ECD">
              <w:t>enhang zu einem neuer neuen Mitschülerin oder einem neuen Mitschüler</w:t>
            </w:r>
            <w:r>
              <w:t xml:space="preserve">, der vielleicht </w:t>
            </w:r>
            <w:r w:rsidR="00D76134">
              <w:t>ungewöhnlich</w:t>
            </w:r>
            <w:r>
              <w:t xml:space="preserve"> aussieht?</w:t>
            </w:r>
          </w:p>
          <w:p w14:paraId="451475AD" w14:textId="77777777" w:rsidR="00D76134" w:rsidRDefault="00D76134" w:rsidP="00D76134">
            <w:pPr>
              <w:pStyle w:val="Listenabsatz"/>
              <w:ind w:left="1440"/>
              <w:jc w:val="both"/>
            </w:pPr>
          </w:p>
          <w:p w14:paraId="7FFF9F45" w14:textId="37E76249" w:rsidR="00AB6BAE" w:rsidRDefault="00AB6BAE" w:rsidP="000B1CD1">
            <w:pPr>
              <w:ind w:left="708"/>
              <w:jc w:val="both"/>
            </w:pPr>
            <w:r>
              <w:t>Schüler könnten Texte schreiben, wie den folgenden. (Fehler wurden überwiegend beibehalten.)</w:t>
            </w:r>
          </w:p>
          <w:p w14:paraId="42B266AE" w14:textId="77777777" w:rsidR="00D76134" w:rsidRDefault="00D76134" w:rsidP="000B1CD1">
            <w:pPr>
              <w:ind w:left="708"/>
              <w:jc w:val="both"/>
            </w:pPr>
          </w:p>
          <w:p w14:paraId="0C8E0FDB" w14:textId="77777777" w:rsidR="00AB6BAE" w:rsidRDefault="00AB6BAE" w:rsidP="000B1CD1">
            <w:pPr>
              <w:ind w:left="708"/>
              <w:jc w:val="both"/>
            </w:pPr>
            <w:r w:rsidRPr="00BC51B8">
              <w:rPr>
                <w:rFonts w:ascii="Helvetica" w:hAnsi="Helvetica" w:cs="Helvetica"/>
                <w:i/>
                <w:noProof/>
                <w:lang w:eastAsia="de-DE"/>
              </w:rPr>
              <w:drawing>
                <wp:anchor distT="0" distB="0" distL="114300" distR="114300" simplePos="0" relativeHeight="251660288" behindDoc="0" locked="0" layoutInCell="1" allowOverlap="1" wp14:anchorId="6CCBA82D" wp14:editId="5BFFCAAB">
                  <wp:simplePos x="0" y="0"/>
                  <wp:positionH relativeFrom="column">
                    <wp:posOffset>2654300</wp:posOffset>
                  </wp:positionH>
                  <wp:positionV relativeFrom="paragraph">
                    <wp:posOffset>77470</wp:posOffset>
                  </wp:positionV>
                  <wp:extent cx="1290320" cy="1797685"/>
                  <wp:effectExtent l="317" t="0" r="5398" b="5397"/>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40037" t="7120" r="10007"/>
                          <a:stretch/>
                        </pic:blipFill>
                        <pic:spPr bwMode="auto">
                          <a:xfrm rot="5400000">
                            <a:off x="0" y="0"/>
                            <a:ext cx="1290320" cy="1797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030CB7" w14:textId="77777777" w:rsidR="00AB6BAE" w:rsidRPr="00BC51B8" w:rsidRDefault="00AB6BAE" w:rsidP="000B1CD1">
            <w:pPr>
              <w:ind w:left="708"/>
              <w:jc w:val="both"/>
              <w:rPr>
                <w:i/>
              </w:rPr>
            </w:pPr>
            <w:r w:rsidRPr="00BC51B8">
              <w:rPr>
                <w:i/>
              </w:rPr>
              <w:t>Menschen haben Schichten</w:t>
            </w:r>
          </w:p>
          <w:p w14:paraId="2D0B9F40" w14:textId="77777777" w:rsidR="00AB6BAE" w:rsidRPr="00BC51B8" w:rsidRDefault="00AB6BAE" w:rsidP="000B1CD1">
            <w:pPr>
              <w:ind w:left="708"/>
              <w:jc w:val="both"/>
              <w:rPr>
                <w:i/>
              </w:rPr>
            </w:pPr>
            <w:r w:rsidRPr="00BC51B8">
              <w:rPr>
                <w:i/>
              </w:rPr>
              <w:t>Ich denke diese Zwiebelschichten zeigen wie ein Mensch wirklich ist. Deswegen sollte auch die Menschen Shrek nicht beurteilen bevor sie ihn kennen. Da der Esel gesagt hat dass er nicht schlimm und hässlich ist hat Shrek sich etwas verändert und mit diesen Zwiebelschichten kann jeder sich verändern. In dem man wie der Esel diese Schicht von Shrek durchschneidet. Da Ethik die Lehre vom guten und richtigen Leben ist kann man hier auch durch diese Zwiebelschichten lernen die Leute positiv zu verändern. Anstatt jemanden zu verletzten und die Zwiebelschichten  Negativ zu benutzen.</w:t>
            </w:r>
          </w:p>
          <w:p w14:paraId="31E91AC4" w14:textId="77777777" w:rsidR="00AB6BAE" w:rsidRDefault="00AB6BAE" w:rsidP="000B1CD1">
            <w:pPr>
              <w:ind w:left="708"/>
              <w:jc w:val="both"/>
            </w:pPr>
          </w:p>
          <w:p w14:paraId="56B493BD" w14:textId="53A84D8D" w:rsidR="00AB6BAE" w:rsidRDefault="00AB6BAE" w:rsidP="00AB6BAE">
            <w:pPr>
              <w:pStyle w:val="Listenabsatz"/>
              <w:numPr>
                <w:ilvl w:val="0"/>
                <w:numId w:val="3"/>
              </w:numPr>
              <w:jc w:val="both"/>
            </w:pPr>
            <w:r w:rsidRPr="00957380">
              <w:rPr>
                <w:b/>
              </w:rPr>
              <w:t>Vertiefungsmöglichkeit</w:t>
            </w:r>
            <w:r>
              <w:t>: Die mei</w:t>
            </w:r>
            <w:r w:rsidR="00B177A7">
              <w:t>sten Schulb</w:t>
            </w:r>
            <w:r>
              <w:t xml:space="preserve">ücher bieten Kapitel zur Selbstbestimmung, zur Identitätsbestimmung. Diese Hilfen kann man nutzen, damit jeder Schüler für sich selbst eine Zwiebel gestaltet. Hierbei muss natürlich auf die Privatsphäre und Freiwilligkeit der Angaben geachtet werden. </w:t>
            </w:r>
          </w:p>
          <w:p w14:paraId="68949EE3" w14:textId="77777777" w:rsidR="00AB6BAE" w:rsidRDefault="00AB6BAE" w:rsidP="000B1CD1">
            <w:pPr>
              <w:ind w:left="360"/>
              <w:jc w:val="both"/>
            </w:pPr>
          </w:p>
          <w:p w14:paraId="28A05384" w14:textId="14C710AC" w:rsidR="00AB6BAE" w:rsidRDefault="00AB6BAE" w:rsidP="000B1CD1">
            <w:pPr>
              <w:ind w:left="360"/>
              <w:jc w:val="both"/>
            </w:pPr>
            <w:r>
              <w:lastRenderedPageBreak/>
              <w:t>Diese Sequenz sollte eine Sensib</w:t>
            </w:r>
            <w:r w:rsidR="00D76134">
              <w:t>i</w:t>
            </w:r>
            <w:r>
              <w:t xml:space="preserve">lität für die Vielschichtigkeit von Persönlichkeiten entwickeln und </w:t>
            </w:r>
            <w:r w:rsidR="006A5ECD">
              <w:t xml:space="preserve">zeigen, </w:t>
            </w:r>
            <w:r>
              <w:t>dass es wicht</w:t>
            </w:r>
            <w:r w:rsidR="00D76134">
              <w:t>i</w:t>
            </w:r>
            <w:r>
              <w:t>g ist, Menschen nicht mit eingefahrenen Vorstellungen und Erwartungen zu begegnen. Dies führt zum nächsten Unterrichtsangebot.</w:t>
            </w:r>
          </w:p>
          <w:p w14:paraId="29B0BBC2" w14:textId="77777777" w:rsidR="00AB6BAE" w:rsidRDefault="00AB6BAE" w:rsidP="000B1CD1"/>
        </w:tc>
        <w:tc>
          <w:tcPr>
            <w:tcW w:w="1511" w:type="dxa"/>
          </w:tcPr>
          <w:p w14:paraId="78DCA220" w14:textId="77777777" w:rsidR="005F2A14" w:rsidRDefault="005F2A14" w:rsidP="00D63EE1">
            <w:pPr>
              <w:widowControl w:val="0"/>
              <w:tabs>
                <w:tab w:val="left" w:pos="220"/>
                <w:tab w:val="left" w:pos="720"/>
              </w:tabs>
              <w:autoSpaceDE w:val="0"/>
              <w:autoSpaceDN w:val="0"/>
              <w:adjustRightInd w:val="0"/>
              <w:spacing w:after="266"/>
              <w:rPr>
                <w:sz w:val="20"/>
                <w:szCs w:val="20"/>
              </w:rPr>
            </w:pPr>
          </w:p>
          <w:p w14:paraId="0AA7ECE4" w14:textId="77777777" w:rsidR="00D76134" w:rsidRDefault="00D76134" w:rsidP="00D63EE1">
            <w:pPr>
              <w:widowControl w:val="0"/>
              <w:tabs>
                <w:tab w:val="left" w:pos="220"/>
                <w:tab w:val="left" w:pos="720"/>
              </w:tabs>
              <w:autoSpaceDE w:val="0"/>
              <w:autoSpaceDN w:val="0"/>
              <w:adjustRightInd w:val="0"/>
              <w:spacing w:after="266"/>
              <w:rPr>
                <w:sz w:val="20"/>
                <w:szCs w:val="20"/>
              </w:rPr>
            </w:pPr>
          </w:p>
          <w:p w14:paraId="5E0D12A4" w14:textId="77777777" w:rsidR="00D76134" w:rsidRDefault="00D76134" w:rsidP="00D63EE1">
            <w:pPr>
              <w:widowControl w:val="0"/>
              <w:tabs>
                <w:tab w:val="left" w:pos="220"/>
                <w:tab w:val="left" w:pos="720"/>
              </w:tabs>
              <w:autoSpaceDE w:val="0"/>
              <w:autoSpaceDN w:val="0"/>
              <w:adjustRightInd w:val="0"/>
              <w:spacing w:after="266"/>
              <w:rPr>
                <w:sz w:val="20"/>
                <w:szCs w:val="20"/>
              </w:rPr>
            </w:pPr>
          </w:p>
          <w:p w14:paraId="7403036F" w14:textId="77777777" w:rsidR="00D76134" w:rsidRDefault="00D76134" w:rsidP="00D63EE1">
            <w:pPr>
              <w:widowControl w:val="0"/>
              <w:tabs>
                <w:tab w:val="left" w:pos="220"/>
                <w:tab w:val="left" w:pos="720"/>
              </w:tabs>
              <w:autoSpaceDE w:val="0"/>
              <w:autoSpaceDN w:val="0"/>
              <w:adjustRightInd w:val="0"/>
              <w:spacing w:after="266"/>
              <w:rPr>
                <w:sz w:val="20"/>
                <w:szCs w:val="20"/>
              </w:rPr>
            </w:pPr>
          </w:p>
          <w:p w14:paraId="6666A32C" w14:textId="369101E8" w:rsidR="00D63EE1" w:rsidRDefault="00D63EE1" w:rsidP="00D63EE1">
            <w:pPr>
              <w:widowControl w:val="0"/>
              <w:tabs>
                <w:tab w:val="left" w:pos="220"/>
                <w:tab w:val="left" w:pos="720"/>
              </w:tabs>
              <w:autoSpaceDE w:val="0"/>
              <w:autoSpaceDN w:val="0"/>
              <w:adjustRightInd w:val="0"/>
              <w:spacing w:after="266"/>
              <w:rPr>
                <w:sz w:val="20"/>
                <w:szCs w:val="20"/>
              </w:rPr>
            </w:pPr>
            <w:r>
              <w:rPr>
                <w:sz w:val="20"/>
                <w:szCs w:val="20"/>
              </w:rPr>
              <w:t>2.2. Analysieren und Interpretieren</w:t>
            </w:r>
          </w:p>
          <w:p w14:paraId="29461A6C" w14:textId="5A4D669E" w:rsidR="00D63EE1" w:rsidRPr="00D63EE1" w:rsidRDefault="00D63EE1" w:rsidP="00D63EE1">
            <w:pPr>
              <w:widowControl w:val="0"/>
              <w:tabs>
                <w:tab w:val="left" w:pos="220"/>
                <w:tab w:val="left" w:pos="720"/>
              </w:tabs>
              <w:autoSpaceDE w:val="0"/>
              <w:autoSpaceDN w:val="0"/>
              <w:adjustRightInd w:val="0"/>
              <w:spacing w:after="266"/>
              <w:rPr>
                <w:sz w:val="20"/>
                <w:szCs w:val="20"/>
              </w:rPr>
            </w:pPr>
            <w:r w:rsidRPr="00D63EE1">
              <w:rPr>
                <w:sz w:val="20"/>
                <w:szCs w:val="20"/>
              </w:rPr>
              <w:t>(4) das eigene Vorverst</w:t>
            </w:r>
            <w:r w:rsidRPr="00D63EE1">
              <w:rPr>
                <w:rFonts w:hint="eastAsia"/>
                <w:sz w:val="20"/>
                <w:szCs w:val="20"/>
              </w:rPr>
              <w:t>ä</w:t>
            </w:r>
            <w:r w:rsidRPr="00D63EE1">
              <w:rPr>
                <w:sz w:val="20"/>
                <w:szCs w:val="20"/>
              </w:rPr>
              <w:t>ndnis zu ethisch-moralischen Themen, Frage- und Problemstellungen kl</w:t>
            </w:r>
            <w:r w:rsidRPr="00D63EE1">
              <w:rPr>
                <w:rFonts w:hint="eastAsia"/>
                <w:sz w:val="20"/>
                <w:szCs w:val="20"/>
              </w:rPr>
              <w:t>ä</w:t>
            </w:r>
            <w:r w:rsidRPr="00D63EE1">
              <w:rPr>
                <w:sz w:val="20"/>
                <w:szCs w:val="20"/>
              </w:rPr>
              <w:t xml:space="preserve">ren </w:t>
            </w:r>
            <w:r w:rsidRPr="00D63EE1">
              <w:rPr>
                <w:rFonts w:hint="eastAsia"/>
                <w:sz w:val="20"/>
                <w:szCs w:val="20"/>
              </w:rPr>
              <w:t> </w:t>
            </w:r>
            <w:r w:rsidRPr="00D63EE1">
              <w:rPr>
                <w:sz w:val="20"/>
                <w:szCs w:val="20"/>
              </w:rPr>
              <w:t xml:space="preserve">und mit Lebenssituationen und Einstellungen anderer vergleichen </w:t>
            </w:r>
            <w:r w:rsidRPr="00D63EE1">
              <w:rPr>
                <w:rFonts w:hint="eastAsia"/>
                <w:sz w:val="20"/>
                <w:szCs w:val="20"/>
              </w:rPr>
              <w:t> </w:t>
            </w:r>
          </w:p>
          <w:p w14:paraId="7C1FBBEB" w14:textId="77777777" w:rsidR="00AB6BAE" w:rsidRPr="00D63EE1" w:rsidRDefault="00AB6BAE" w:rsidP="000B1CD1">
            <w:pPr>
              <w:rPr>
                <w:sz w:val="20"/>
                <w:szCs w:val="20"/>
              </w:rPr>
            </w:pPr>
          </w:p>
        </w:tc>
      </w:tr>
      <w:tr w:rsidR="00AB6BAE" w14:paraId="1CAE0581" w14:textId="77777777" w:rsidTr="000B1CD1">
        <w:trPr>
          <w:trHeight w:val="653"/>
        </w:trPr>
        <w:tc>
          <w:tcPr>
            <w:tcW w:w="703" w:type="dxa"/>
          </w:tcPr>
          <w:p w14:paraId="08F23C5D" w14:textId="0A8EBEC8" w:rsidR="00AB6BAE" w:rsidRDefault="00AB6BAE" w:rsidP="000B1CD1"/>
        </w:tc>
        <w:tc>
          <w:tcPr>
            <w:tcW w:w="6842" w:type="dxa"/>
          </w:tcPr>
          <w:p w14:paraId="50026718" w14:textId="77777777" w:rsidR="00AB6BAE" w:rsidRPr="00957380" w:rsidRDefault="00AB6BAE" w:rsidP="000B1CD1">
            <w:pPr>
              <w:ind w:left="360"/>
              <w:jc w:val="both"/>
              <w:rPr>
                <w:b/>
              </w:rPr>
            </w:pPr>
            <w:r w:rsidRPr="00957380">
              <w:rPr>
                <w:b/>
              </w:rPr>
              <w:t>Klischees und Vorurteile - Fiona</w:t>
            </w:r>
          </w:p>
          <w:p w14:paraId="0739DD1D" w14:textId="77777777" w:rsidR="00AB6BAE" w:rsidRPr="00957380" w:rsidRDefault="00AB6BAE" w:rsidP="000B1CD1">
            <w:pPr>
              <w:ind w:left="360"/>
              <w:jc w:val="both"/>
              <w:rPr>
                <w:b/>
              </w:rPr>
            </w:pPr>
          </w:p>
          <w:p w14:paraId="51E44965" w14:textId="2E7053E0" w:rsidR="00AB6BAE" w:rsidRDefault="00AB6BAE" w:rsidP="00AB6BAE">
            <w:pPr>
              <w:pStyle w:val="Listenabsatz"/>
              <w:numPr>
                <w:ilvl w:val="0"/>
                <w:numId w:val="4"/>
              </w:numPr>
              <w:jc w:val="both"/>
            </w:pPr>
            <w:r w:rsidRPr="00957380">
              <w:rPr>
                <w:b/>
              </w:rPr>
              <w:t>Präsentation von Minute 35 – 40</w:t>
            </w:r>
            <w:r>
              <w:t>.  Beschreibt Fionas Haltung und sammelt Informationen zu</w:t>
            </w:r>
            <w:r w:rsidR="00D76134">
              <w:t xml:space="preserve"> i</w:t>
            </w:r>
            <w:r>
              <w:t xml:space="preserve">hren Erwartungen. </w:t>
            </w:r>
            <w:r>
              <w:sym w:font="Wingdings" w:char="F0E0"/>
            </w:r>
            <w:r>
              <w:t xml:space="preserve"> Besprechen der Tabelle</w:t>
            </w:r>
          </w:p>
          <w:p w14:paraId="3DE099CF" w14:textId="77777777" w:rsidR="00AB6BAE" w:rsidRDefault="00AB6BAE" w:rsidP="00AB6BAE">
            <w:pPr>
              <w:pStyle w:val="Listenabsatz"/>
              <w:numPr>
                <w:ilvl w:val="0"/>
                <w:numId w:val="4"/>
              </w:numPr>
              <w:jc w:val="both"/>
            </w:pPr>
            <w:r w:rsidRPr="00957380">
              <w:rPr>
                <w:b/>
              </w:rPr>
              <w:t xml:space="preserve">Vergleicht </w:t>
            </w:r>
            <w:r>
              <w:t>mit der wirklichen Geschichte, ergänzt die Tabelle!</w:t>
            </w:r>
          </w:p>
          <w:tbl>
            <w:tblPr>
              <w:tblStyle w:val="Tabellenraster"/>
              <w:tblpPr w:leftFromText="141" w:rightFromText="141" w:vertAnchor="text" w:horzAnchor="page" w:tblpX="122" w:tblpY="261"/>
              <w:tblOverlap w:val="never"/>
              <w:tblW w:w="6410" w:type="dxa"/>
              <w:tblLook w:val="04A0" w:firstRow="1" w:lastRow="0" w:firstColumn="1" w:lastColumn="0" w:noHBand="0" w:noVBand="1"/>
            </w:tblPr>
            <w:tblGrid>
              <w:gridCol w:w="3205"/>
              <w:gridCol w:w="3205"/>
            </w:tblGrid>
            <w:tr w:rsidR="00AB6BAE" w14:paraId="406F8507" w14:textId="77777777" w:rsidTr="000B1CD1">
              <w:trPr>
                <w:trHeight w:val="211"/>
              </w:trPr>
              <w:tc>
                <w:tcPr>
                  <w:tcW w:w="3205" w:type="dxa"/>
                </w:tcPr>
                <w:p w14:paraId="6C79662D" w14:textId="77777777" w:rsidR="00AB6BAE" w:rsidRPr="003875B8" w:rsidRDefault="00AB6BAE" w:rsidP="000B1CD1">
                  <w:pPr>
                    <w:jc w:val="both"/>
                    <w:rPr>
                      <w:rFonts w:ascii="Marker Felt Thin" w:hAnsi="Marker Felt Thin"/>
                    </w:rPr>
                  </w:pPr>
                  <w:r w:rsidRPr="003875B8">
                    <w:rPr>
                      <w:rFonts w:ascii="Marker Felt Thin" w:hAnsi="Marker Felt Thin"/>
                    </w:rPr>
                    <w:t>Fionas Vorstellungen und Ideen</w:t>
                  </w:r>
                </w:p>
              </w:tc>
              <w:tc>
                <w:tcPr>
                  <w:tcW w:w="3205" w:type="dxa"/>
                </w:tcPr>
                <w:p w14:paraId="0851AD3C" w14:textId="77777777" w:rsidR="00AB6BAE" w:rsidRPr="003875B8" w:rsidRDefault="00AB6BAE" w:rsidP="000B1CD1">
                  <w:pPr>
                    <w:jc w:val="both"/>
                    <w:rPr>
                      <w:rFonts w:ascii="Marker Felt Thin" w:hAnsi="Marker Felt Thin"/>
                    </w:rPr>
                  </w:pPr>
                  <w:r w:rsidRPr="003875B8">
                    <w:rPr>
                      <w:rFonts w:ascii="Marker Felt Thin" w:hAnsi="Marker Felt Thin"/>
                    </w:rPr>
                    <w:t>Was wirklich ist</w:t>
                  </w:r>
                </w:p>
              </w:tc>
            </w:tr>
            <w:tr w:rsidR="00AB6BAE" w14:paraId="1535B0C7" w14:textId="77777777" w:rsidTr="000B1CD1">
              <w:trPr>
                <w:trHeight w:val="384"/>
              </w:trPr>
              <w:tc>
                <w:tcPr>
                  <w:tcW w:w="3205" w:type="dxa"/>
                </w:tcPr>
                <w:p w14:paraId="114F3A28" w14:textId="77777777" w:rsidR="00AB6BAE" w:rsidRDefault="00AB6BAE" w:rsidP="000B1CD1">
                  <w:pPr>
                    <w:jc w:val="both"/>
                  </w:pPr>
                  <w:r>
                    <w:t>z.B. „edles Ross“</w:t>
                  </w:r>
                </w:p>
              </w:tc>
              <w:tc>
                <w:tcPr>
                  <w:tcW w:w="3205" w:type="dxa"/>
                </w:tcPr>
                <w:p w14:paraId="2776D77D" w14:textId="77777777" w:rsidR="00AB6BAE" w:rsidRDefault="00AB6BAE" w:rsidP="000B1CD1">
                  <w:pPr>
                    <w:jc w:val="both"/>
                  </w:pPr>
                  <w:r>
                    <w:t>„kumpelhafter, frecher Esel“</w:t>
                  </w:r>
                </w:p>
              </w:tc>
            </w:tr>
            <w:tr w:rsidR="00AB6BAE" w14:paraId="0DC1DE46" w14:textId="77777777" w:rsidTr="000B1CD1">
              <w:trPr>
                <w:trHeight w:val="461"/>
              </w:trPr>
              <w:tc>
                <w:tcPr>
                  <w:tcW w:w="3205" w:type="dxa"/>
                </w:tcPr>
                <w:p w14:paraId="47CB7804" w14:textId="77777777" w:rsidR="00AB6BAE" w:rsidRDefault="00AB6BAE" w:rsidP="000B1CD1">
                  <w:pPr>
                    <w:jc w:val="both"/>
                  </w:pPr>
                  <w:r>
                    <w:t>„Ritter küsst wach“</w:t>
                  </w:r>
                </w:p>
              </w:tc>
              <w:tc>
                <w:tcPr>
                  <w:tcW w:w="3205" w:type="dxa"/>
                </w:tcPr>
                <w:p w14:paraId="63C8145B" w14:textId="77777777" w:rsidR="00AB6BAE" w:rsidRDefault="00AB6BAE" w:rsidP="000B1CD1">
                  <w:pPr>
                    <w:jc w:val="both"/>
                  </w:pPr>
                  <w:r>
                    <w:t>„Shrek schleppt sie einfach davon“</w:t>
                  </w:r>
                </w:p>
              </w:tc>
            </w:tr>
            <w:tr w:rsidR="00AB6BAE" w14:paraId="4C167F94" w14:textId="77777777" w:rsidTr="000B1CD1">
              <w:trPr>
                <w:trHeight w:val="384"/>
              </w:trPr>
              <w:tc>
                <w:tcPr>
                  <w:tcW w:w="3205" w:type="dxa"/>
                </w:tcPr>
                <w:p w14:paraId="6178D687" w14:textId="77777777" w:rsidR="00AB6BAE" w:rsidRDefault="00AB6BAE" w:rsidP="000B1CD1">
                  <w:pPr>
                    <w:jc w:val="both"/>
                  </w:pPr>
                  <w:r>
                    <w:t>...</w:t>
                  </w:r>
                </w:p>
              </w:tc>
              <w:tc>
                <w:tcPr>
                  <w:tcW w:w="3205" w:type="dxa"/>
                </w:tcPr>
                <w:p w14:paraId="73CAF499" w14:textId="77777777" w:rsidR="00AB6BAE" w:rsidRDefault="00AB6BAE" w:rsidP="000B1CD1">
                  <w:pPr>
                    <w:jc w:val="both"/>
                  </w:pPr>
                  <w:r>
                    <w:t>...</w:t>
                  </w:r>
                </w:p>
              </w:tc>
            </w:tr>
          </w:tbl>
          <w:p w14:paraId="16291D1F" w14:textId="77777777" w:rsidR="00AB6BAE" w:rsidRDefault="00AB6BAE" w:rsidP="000B1CD1">
            <w:pPr>
              <w:jc w:val="both"/>
            </w:pPr>
          </w:p>
          <w:p w14:paraId="5B4C7C00" w14:textId="038FE4CC" w:rsidR="00D76134" w:rsidRDefault="00AB6BAE" w:rsidP="000B1CD1">
            <w:pPr>
              <w:pStyle w:val="Listenabsatz"/>
              <w:jc w:val="both"/>
            </w:pPr>
            <w:r>
              <w:t>Fiona hat klischeehafte Vorstellungen ihrer Errettung, wie sie in einem typischen Märchen erfolgen. Die Realität mit Shrek konterkariert dies in grotesker Weise.</w:t>
            </w:r>
          </w:p>
          <w:p w14:paraId="2D608FC5" w14:textId="77777777" w:rsidR="00D76134" w:rsidRDefault="00D76134" w:rsidP="000B1CD1">
            <w:pPr>
              <w:pStyle w:val="Listenabsatz"/>
              <w:jc w:val="both"/>
            </w:pPr>
          </w:p>
          <w:p w14:paraId="67BDFB40" w14:textId="77777777" w:rsidR="00AB6BAE" w:rsidRDefault="00AB6BAE" w:rsidP="000B1CD1">
            <w:pPr>
              <w:pStyle w:val="Listenabsatz"/>
              <w:jc w:val="both"/>
            </w:pPr>
          </w:p>
          <w:p w14:paraId="7E5CC420" w14:textId="77777777" w:rsidR="00AB6BAE" w:rsidRDefault="00AB6BAE" w:rsidP="00AB6BAE">
            <w:pPr>
              <w:pStyle w:val="Listenabsatz"/>
              <w:numPr>
                <w:ilvl w:val="0"/>
                <w:numId w:val="4"/>
              </w:numPr>
              <w:jc w:val="both"/>
            </w:pPr>
            <w:r>
              <w:t xml:space="preserve">Welche Geschichte ist die bessere? Die Shrek-Variante ist natürlich spannender, interessanter, differenzierter. </w:t>
            </w:r>
          </w:p>
          <w:p w14:paraId="47DD05D2" w14:textId="77777777" w:rsidR="00AB6BAE" w:rsidRDefault="00AB6BAE" w:rsidP="000B1CD1">
            <w:pPr>
              <w:pStyle w:val="Listenabsatz"/>
              <w:jc w:val="both"/>
            </w:pPr>
          </w:p>
          <w:p w14:paraId="1A65ACEB" w14:textId="68B28C34" w:rsidR="00957380" w:rsidRDefault="006A5ECD" w:rsidP="00AB6BAE">
            <w:pPr>
              <w:pStyle w:val="Listenabsatz"/>
              <w:numPr>
                <w:ilvl w:val="0"/>
                <w:numId w:val="4"/>
              </w:numPr>
              <w:jc w:val="both"/>
            </w:pPr>
            <w:r>
              <w:t>Hat Fiona das R</w:t>
            </w:r>
            <w:r w:rsidR="00AB6BAE">
              <w:t>ichtige erwartet?  Fiona erscheint als intolerant und engstirnig. (Sie ist zudem selbst ein Oger, wusste es nur nicht. Wir wissen also eventuell nicht immer, was gut für uns ist. Wir müssen der Welt eine Chance geben.)</w:t>
            </w:r>
          </w:p>
          <w:p w14:paraId="05352F6C" w14:textId="49A76B58" w:rsidR="00AB6BAE" w:rsidRDefault="00AB6BAE" w:rsidP="00957380">
            <w:pPr>
              <w:jc w:val="both"/>
            </w:pPr>
            <w:r>
              <w:t xml:space="preserve"> </w:t>
            </w:r>
          </w:p>
          <w:p w14:paraId="6468E573" w14:textId="77777777" w:rsidR="00AB6BAE" w:rsidRDefault="00AB6BAE" w:rsidP="00AB6BAE">
            <w:pPr>
              <w:pStyle w:val="Listenabsatz"/>
              <w:numPr>
                <w:ilvl w:val="0"/>
                <w:numId w:val="4"/>
              </w:numPr>
              <w:jc w:val="both"/>
            </w:pPr>
            <w:r>
              <w:t xml:space="preserve">Beschreibt ihre Haltung und bewertet sie! Fiona ist hier kritisch zu sehen. Im Gespräch mit den Schülern tauchen sicherlich die Begriffe Intoleranz, Voreingenommenheit oder Ungerechtigkeit auf. </w:t>
            </w:r>
          </w:p>
          <w:p w14:paraId="0FF3C519" w14:textId="77777777" w:rsidR="00957380" w:rsidRDefault="00957380" w:rsidP="00957380">
            <w:pPr>
              <w:jc w:val="both"/>
            </w:pPr>
          </w:p>
          <w:p w14:paraId="273754DB" w14:textId="77777777" w:rsidR="00AB6BAE" w:rsidRDefault="00AB6BAE" w:rsidP="00AB6BAE">
            <w:pPr>
              <w:pStyle w:val="Listenabsatz"/>
              <w:numPr>
                <w:ilvl w:val="0"/>
                <w:numId w:val="4"/>
              </w:numPr>
              <w:jc w:val="both"/>
            </w:pPr>
            <w:r>
              <w:t>Mit dem folgenden Material lassen sich die Begriffe Klischee-Stereotyp-Vorurteil kindgerecht erarbeiten.</w:t>
            </w:r>
          </w:p>
          <w:p w14:paraId="00BC5BDC" w14:textId="77777777" w:rsidR="006A5ECD" w:rsidRDefault="006A5ECD" w:rsidP="006A5ECD">
            <w:pPr>
              <w:jc w:val="both"/>
            </w:pPr>
          </w:p>
          <w:p w14:paraId="24B9A359" w14:textId="77777777" w:rsidR="006A5ECD" w:rsidRDefault="006A5ECD" w:rsidP="006A5ECD">
            <w:pPr>
              <w:pStyle w:val="Listenabsatz"/>
              <w:jc w:val="both"/>
            </w:pPr>
          </w:p>
          <w:p w14:paraId="10BF1480" w14:textId="77777777" w:rsidR="00AB6BAE" w:rsidRDefault="00C146EC" w:rsidP="000B1CD1">
            <w:pPr>
              <w:pStyle w:val="Listenabsatz"/>
              <w:jc w:val="both"/>
              <w:rPr>
                <w:rStyle w:val="Link"/>
              </w:rPr>
            </w:pPr>
            <w:hyperlink r:id="rId9" w:history="1">
              <w:r w:rsidR="00AB6BAE" w:rsidRPr="00B52204">
                <w:rPr>
                  <w:rStyle w:val="Link"/>
                </w:rPr>
                <w:t>https://www.rbb-online.de/schulstunde-toleranz/du---abenteuer-vielfalt/</w:t>
              </w:r>
            </w:hyperlink>
          </w:p>
          <w:p w14:paraId="5F1CF015" w14:textId="77777777" w:rsidR="006A5ECD" w:rsidRDefault="006A5ECD" w:rsidP="000B1CD1">
            <w:pPr>
              <w:pStyle w:val="Listenabsatz"/>
              <w:jc w:val="both"/>
            </w:pPr>
          </w:p>
          <w:p w14:paraId="0D823C28" w14:textId="77777777" w:rsidR="00AB6BAE" w:rsidRPr="00A14B5C" w:rsidRDefault="00AB6BAE" w:rsidP="000B1CD1">
            <w:pPr>
              <w:pStyle w:val="Listenabsatz"/>
              <w:jc w:val="both"/>
            </w:pPr>
            <w:r>
              <w:t xml:space="preserve">Der Link findet sich mit der Suchmaschine auch leicht bei Eingabe von „Du – Abenteuer Vielfalt ARD“ Hier werden </w:t>
            </w:r>
            <w:r>
              <w:lastRenderedPageBreak/>
              <w:t>Unterrichtsmaterialien und kleine Filme zum Thema angeboten.</w:t>
            </w:r>
          </w:p>
          <w:p w14:paraId="584A9336" w14:textId="77777777" w:rsidR="006A5ECD" w:rsidRDefault="006A5ECD" w:rsidP="000B1CD1">
            <w:pPr>
              <w:jc w:val="both"/>
            </w:pPr>
          </w:p>
        </w:tc>
        <w:tc>
          <w:tcPr>
            <w:tcW w:w="1511" w:type="dxa"/>
          </w:tcPr>
          <w:p w14:paraId="554BE21B" w14:textId="77777777" w:rsidR="00AB6BAE" w:rsidRDefault="001B06AF" w:rsidP="000B1CD1">
            <w:r>
              <w:lastRenderedPageBreak/>
              <w:t>2.3. Argumentieren und Reflektieren</w:t>
            </w:r>
          </w:p>
          <w:p w14:paraId="706104F4" w14:textId="77777777" w:rsidR="001B06AF" w:rsidRDefault="001B06AF" w:rsidP="000B1CD1"/>
          <w:p w14:paraId="6EE612FF" w14:textId="7097431E" w:rsidR="001B06AF" w:rsidRPr="001B06AF" w:rsidRDefault="001B06AF" w:rsidP="001B06AF">
            <w:r>
              <w:t>(2) E</w:t>
            </w:r>
            <w:r w:rsidRPr="001B06AF">
              <w:t>inen Standpunkt begr</w:t>
            </w:r>
            <w:r w:rsidRPr="001B06AF">
              <w:rPr>
                <w:rFonts w:hint="eastAsia"/>
              </w:rPr>
              <w:t>ü</w:t>
            </w:r>
            <w:r w:rsidRPr="001B06AF">
              <w:t>ndet und unter Bezug auf moralische Regeln und ethische Grunds</w:t>
            </w:r>
            <w:r w:rsidRPr="001B06AF">
              <w:rPr>
                <w:rFonts w:hint="eastAsia"/>
              </w:rPr>
              <w:t>ä</w:t>
            </w:r>
            <w:r w:rsidRPr="001B06AF">
              <w:t xml:space="preserve">tze </w:t>
            </w:r>
            <w:r w:rsidRPr="001B06AF">
              <w:rPr>
                <w:rFonts w:hint="eastAsia"/>
              </w:rPr>
              <w:t> </w:t>
            </w:r>
            <w:r w:rsidRPr="001B06AF">
              <w:t xml:space="preserve">vertreten </w:t>
            </w:r>
            <w:r w:rsidRPr="001B06AF">
              <w:rPr>
                <w:rFonts w:hint="eastAsia"/>
              </w:rPr>
              <w:t> </w:t>
            </w:r>
          </w:p>
          <w:p w14:paraId="3FFE5FCD" w14:textId="16DDC7EF" w:rsidR="001B06AF" w:rsidRDefault="001B06AF" w:rsidP="000B1CD1"/>
        </w:tc>
      </w:tr>
      <w:tr w:rsidR="00AB6BAE" w14:paraId="31BCDBE1" w14:textId="77777777" w:rsidTr="000B1CD1">
        <w:trPr>
          <w:trHeight w:val="653"/>
        </w:trPr>
        <w:tc>
          <w:tcPr>
            <w:tcW w:w="703" w:type="dxa"/>
          </w:tcPr>
          <w:p w14:paraId="5B15EB05" w14:textId="5507FD46" w:rsidR="00AB6BAE" w:rsidRDefault="00AB6BAE" w:rsidP="000B1CD1"/>
        </w:tc>
        <w:tc>
          <w:tcPr>
            <w:tcW w:w="6842" w:type="dxa"/>
          </w:tcPr>
          <w:p w14:paraId="7AB3F867" w14:textId="77777777" w:rsidR="00B177A7" w:rsidRDefault="00B177A7" w:rsidP="000B1CD1">
            <w:pPr>
              <w:jc w:val="both"/>
              <w:rPr>
                <w:sz w:val="36"/>
                <w:szCs w:val="36"/>
              </w:rPr>
            </w:pPr>
          </w:p>
          <w:p w14:paraId="7F440B60" w14:textId="72377C7B" w:rsidR="00AB6BAE" w:rsidRPr="00957380" w:rsidRDefault="00957380" w:rsidP="000B1CD1">
            <w:pPr>
              <w:jc w:val="both"/>
              <w:rPr>
                <w:b/>
              </w:rPr>
            </w:pPr>
            <w:r>
              <w:rPr>
                <w:b/>
              </w:rPr>
              <w:t>Weiterer Tipps</w:t>
            </w:r>
          </w:p>
          <w:p w14:paraId="70756239" w14:textId="77777777" w:rsidR="00AB6BAE" w:rsidRPr="00957380" w:rsidRDefault="00AB6BAE" w:rsidP="000B1CD1">
            <w:pPr>
              <w:jc w:val="both"/>
              <w:rPr>
                <w:b/>
              </w:rPr>
            </w:pPr>
          </w:p>
          <w:p w14:paraId="62462AC1" w14:textId="77777777" w:rsidR="00AB6BAE" w:rsidRDefault="00AB6BAE" w:rsidP="00AB6BAE">
            <w:pPr>
              <w:pStyle w:val="Listenabsatz"/>
              <w:numPr>
                <w:ilvl w:val="0"/>
                <w:numId w:val="5"/>
              </w:numPr>
              <w:jc w:val="both"/>
            </w:pPr>
            <w:r w:rsidRPr="001E28AA">
              <w:rPr>
                <w:b/>
              </w:rPr>
              <w:t>Wall-E</w:t>
            </w:r>
            <w:r>
              <w:t xml:space="preserve"> (Nachhaltigkeit und ökologische Verantwortung)</w:t>
            </w:r>
          </w:p>
          <w:p w14:paraId="38E3064E" w14:textId="42545D2A" w:rsidR="00AB6BAE" w:rsidRDefault="00AB6BAE" w:rsidP="00AB6BAE">
            <w:pPr>
              <w:pStyle w:val="Listenabsatz"/>
              <w:numPr>
                <w:ilvl w:val="0"/>
                <w:numId w:val="5"/>
              </w:numPr>
              <w:jc w:val="both"/>
            </w:pPr>
            <w:r>
              <w:rPr>
                <w:b/>
              </w:rPr>
              <w:t>ParaN</w:t>
            </w:r>
            <w:r w:rsidRPr="001E28AA">
              <w:rPr>
                <w:b/>
              </w:rPr>
              <w:t>orman</w:t>
            </w:r>
            <w:r>
              <w:t xml:space="preserve"> (Mit dem Thema der Hexenverfolgung wird subtil Xenophobie thematisiert. In Kombin</w:t>
            </w:r>
            <w:r w:rsidR="00D76134">
              <w:t>a</w:t>
            </w:r>
            <w:r>
              <w:t xml:space="preserve">tion z.B. mit Material aus „Was-ist-Was-Band: Hexen, Zauberer und Magie“ lässt sich das Thema zu einer </w:t>
            </w:r>
            <w:r w:rsidR="00D76134">
              <w:t>ausführlichen</w:t>
            </w:r>
            <w:r>
              <w:t xml:space="preserve"> Unterrichtseinheit vertiefen.</w:t>
            </w:r>
            <w:r w:rsidR="00D76134">
              <w:t xml:space="preserve"> Sachanalyse, Motive und eine Wertediskussion ergeben sich bei dieser Thematik.</w:t>
            </w:r>
            <w:r>
              <w:t>)</w:t>
            </w:r>
          </w:p>
          <w:p w14:paraId="7875B028" w14:textId="77777777" w:rsidR="00AB6BAE" w:rsidRDefault="00AB6BAE" w:rsidP="000B1CD1">
            <w:pPr>
              <w:jc w:val="both"/>
            </w:pPr>
          </w:p>
          <w:p w14:paraId="55F3D5DB" w14:textId="77777777" w:rsidR="00AB6BAE" w:rsidRDefault="00AB6BAE" w:rsidP="000B1CD1">
            <w:pPr>
              <w:jc w:val="both"/>
            </w:pPr>
            <w:r>
              <w:t>Gute pädagogische Filmtipps und auch Materialien sind zugänglich auf dem Portal:</w:t>
            </w:r>
          </w:p>
          <w:p w14:paraId="06601EFC" w14:textId="77777777" w:rsidR="00AB6BAE" w:rsidRDefault="00AB6BAE" w:rsidP="000B1CD1">
            <w:pPr>
              <w:jc w:val="both"/>
            </w:pPr>
            <w:r>
              <w:t>Kinofenster – das Online-Portal für Filmbildung (</w:t>
            </w:r>
            <w:hyperlink r:id="rId10" w:history="1">
              <w:r w:rsidRPr="00B52204">
                <w:rPr>
                  <w:rStyle w:val="Link"/>
                </w:rPr>
                <w:t>https://www.kinofenster.de/</w:t>
              </w:r>
            </w:hyperlink>
            <w:r>
              <w:t>)</w:t>
            </w:r>
          </w:p>
          <w:p w14:paraId="309156A8" w14:textId="77777777" w:rsidR="00AB6BAE" w:rsidRDefault="00AB6BAE" w:rsidP="000B1CD1"/>
        </w:tc>
        <w:tc>
          <w:tcPr>
            <w:tcW w:w="1511" w:type="dxa"/>
          </w:tcPr>
          <w:p w14:paraId="52B62BD8" w14:textId="77777777" w:rsidR="00AB6BAE" w:rsidRDefault="00AB6BAE" w:rsidP="000B1CD1"/>
        </w:tc>
      </w:tr>
    </w:tbl>
    <w:p w14:paraId="354C1B7C" w14:textId="77777777" w:rsidR="00AB6BAE" w:rsidRDefault="00AB6BAE" w:rsidP="00AB6BAE"/>
    <w:p w14:paraId="43C7283B" w14:textId="77777777" w:rsidR="004E7C4A" w:rsidRDefault="00C146EC"/>
    <w:sectPr w:rsidR="004E7C4A" w:rsidSect="00303012">
      <w:headerReference w:type="even" r:id="rId11"/>
      <w:headerReference w:type="default" r:id="rId12"/>
      <w:footerReference w:type="even" r:id="rId13"/>
      <w:footerReference w:type="default" r:id="rId14"/>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25FF8" w14:textId="77777777" w:rsidR="00C146EC" w:rsidRDefault="00C146EC" w:rsidP="00303012">
      <w:r>
        <w:separator/>
      </w:r>
    </w:p>
  </w:endnote>
  <w:endnote w:type="continuationSeparator" w:id="0">
    <w:p w14:paraId="371B0E1D" w14:textId="77777777" w:rsidR="00C146EC" w:rsidRDefault="00C146EC" w:rsidP="0030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arker Felt Thin">
    <w:panose1 w:val="02000400000000000000"/>
    <w:charset w:val="4D"/>
    <w:family w:val="auto"/>
    <w:pitch w:val="variable"/>
    <w:sig w:usb0="80000063" w:usb1="00000040" w:usb2="00000000" w:usb3="00000000" w:csb0="0000011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B2AA8" w14:textId="77777777" w:rsidR="00303012" w:rsidRDefault="00303012" w:rsidP="00CE269E">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3DAB0BE" w14:textId="77777777" w:rsidR="00303012" w:rsidRDefault="00303012">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E04B" w14:textId="77777777" w:rsidR="00303012" w:rsidRDefault="00303012" w:rsidP="00CE269E">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B85FE7">
      <w:rPr>
        <w:rStyle w:val="Seitenzahl"/>
        <w:noProof/>
      </w:rPr>
      <w:t>6</w:t>
    </w:r>
    <w:r>
      <w:rPr>
        <w:rStyle w:val="Seitenzahl"/>
      </w:rPr>
      <w:fldChar w:fldCharType="end"/>
    </w:r>
  </w:p>
  <w:p w14:paraId="29449AC9" w14:textId="77777777" w:rsidR="00303012" w:rsidRDefault="00303012">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0DA3B" w14:textId="77777777" w:rsidR="00C146EC" w:rsidRDefault="00C146EC" w:rsidP="00303012">
      <w:r>
        <w:separator/>
      </w:r>
    </w:p>
  </w:footnote>
  <w:footnote w:type="continuationSeparator" w:id="0">
    <w:p w14:paraId="61CC022A" w14:textId="77777777" w:rsidR="00C146EC" w:rsidRDefault="00C146EC" w:rsidP="003030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9F028" w14:textId="77777777" w:rsidR="009A4F57" w:rsidRDefault="009A4F57" w:rsidP="00CE269E">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E5DD0A4" w14:textId="77777777" w:rsidR="009A4F57" w:rsidRDefault="009A4F57" w:rsidP="009A4F57">
    <w:pPr>
      <w:pStyle w:val="Kopfzeil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852CD" w14:textId="77777777" w:rsidR="009A4F57" w:rsidRDefault="009A4F57" w:rsidP="00CE269E">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85FE7">
      <w:rPr>
        <w:rStyle w:val="Seitenzahl"/>
        <w:noProof/>
      </w:rPr>
      <w:t>6</w:t>
    </w:r>
    <w:r>
      <w:rPr>
        <w:rStyle w:val="Seitenzahl"/>
      </w:rPr>
      <w:fldChar w:fldCharType="end"/>
    </w:r>
  </w:p>
  <w:p w14:paraId="357A4E3D" w14:textId="77777777" w:rsidR="009A4F57" w:rsidRDefault="009A4F57" w:rsidP="009A4F57">
    <w:pPr>
      <w:pStyle w:val="Kopfzeil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DA34FF"/>
    <w:multiLevelType w:val="hybridMultilevel"/>
    <w:tmpl w:val="9E7EAEAE"/>
    <w:lvl w:ilvl="0" w:tplc="04070001">
      <w:start w:val="1"/>
      <w:numFmt w:val="bullet"/>
      <w:lvlText w:val=""/>
      <w:lvlJc w:val="left"/>
      <w:pPr>
        <w:ind w:left="1766" w:hanging="360"/>
      </w:pPr>
      <w:rPr>
        <w:rFonts w:ascii="Symbol" w:hAnsi="Symbol" w:hint="default"/>
      </w:rPr>
    </w:lvl>
    <w:lvl w:ilvl="1" w:tplc="04070003" w:tentative="1">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2">
    <w:nsid w:val="143C7A1A"/>
    <w:multiLevelType w:val="hybridMultilevel"/>
    <w:tmpl w:val="3134E9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F205198"/>
    <w:multiLevelType w:val="hybridMultilevel"/>
    <w:tmpl w:val="EB64DAC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1D5783A"/>
    <w:multiLevelType w:val="hybridMultilevel"/>
    <w:tmpl w:val="EC1CA26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D790900"/>
    <w:multiLevelType w:val="hybridMultilevel"/>
    <w:tmpl w:val="0D52678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nsid w:val="7445576F"/>
    <w:multiLevelType w:val="hybridMultilevel"/>
    <w:tmpl w:val="AF8C253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BAE"/>
    <w:rsid w:val="00100C58"/>
    <w:rsid w:val="00123330"/>
    <w:rsid w:val="001527F9"/>
    <w:rsid w:val="001B06AF"/>
    <w:rsid w:val="001E4D8C"/>
    <w:rsid w:val="00281730"/>
    <w:rsid w:val="00303012"/>
    <w:rsid w:val="004D0579"/>
    <w:rsid w:val="005F2A14"/>
    <w:rsid w:val="0062324F"/>
    <w:rsid w:val="006A5ECD"/>
    <w:rsid w:val="0073582E"/>
    <w:rsid w:val="008467E3"/>
    <w:rsid w:val="00875EB7"/>
    <w:rsid w:val="0090287E"/>
    <w:rsid w:val="00957380"/>
    <w:rsid w:val="0099586F"/>
    <w:rsid w:val="009A4F57"/>
    <w:rsid w:val="00A2465D"/>
    <w:rsid w:val="00AB6BAE"/>
    <w:rsid w:val="00AD0918"/>
    <w:rsid w:val="00B116E0"/>
    <w:rsid w:val="00B177A7"/>
    <w:rsid w:val="00B85FE7"/>
    <w:rsid w:val="00C146EC"/>
    <w:rsid w:val="00D63EE1"/>
    <w:rsid w:val="00D76134"/>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C970A4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AB6BA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B6B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AB6BAE"/>
    <w:pPr>
      <w:ind w:left="720"/>
      <w:contextualSpacing/>
    </w:pPr>
  </w:style>
  <w:style w:type="character" w:styleId="Link">
    <w:name w:val="Hyperlink"/>
    <w:basedOn w:val="Absatz-Standardschriftart"/>
    <w:uiPriority w:val="99"/>
    <w:unhideWhenUsed/>
    <w:rsid w:val="00AB6BAE"/>
    <w:rPr>
      <w:color w:val="0563C1" w:themeColor="hyperlink"/>
      <w:u w:val="single"/>
    </w:rPr>
  </w:style>
  <w:style w:type="paragraph" w:styleId="Fuzeile">
    <w:name w:val="footer"/>
    <w:basedOn w:val="Standard"/>
    <w:link w:val="FuzeileZchn"/>
    <w:uiPriority w:val="99"/>
    <w:unhideWhenUsed/>
    <w:rsid w:val="00303012"/>
    <w:pPr>
      <w:tabs>
        <w:tab w:val="center" w:pos="4536"/>
        <w:tab w:val="right" w:pos="9072"/>
      </w:tabs>
    </w:pPr>
  </w:style>
  <w:style w:type="character" w:customStyle="1" w:styleId="FuzeileZchn">
    <w:name w:val="Fußzeile Zchn"/>
    <w:basedOn w:val="Absatz-Standardschriftart"/>
    <w:link w:val="Fuzeile"/>
    <w:uiPriority w:val="99"/>
    <w:rsid w:val="00303012"/>
  </w:style>
  <w:style w:type="character" w:styleId="Seitenzahl">
    <w:name w:val="page number"/>
    <w:basedOn w:val="Absatz-Standardschriftart"/>
    <w:uiPriority w:val="99"/>
    <w:semiHidden/>
    <w:unhideWhenUsed/>
    <w:rsid w:val="00303012"/>
  </w:style>
  <w:style w:type="paragraph" w:styleId="Kopfzeile">
    <w:name w:val="header"/>
    <w:basedOn w:val="Standard"/>
    <w:link w:val="KopfzeileZchn"/>
    <w:uiPriority w:val="99"/>
    <w:unhideWhenUsed/>
    <w:rsid w:val="009A4F57"/>
    <w:pPr>
      <w:tabs>
        <w:tab w:val="center" w:pos="4536"/>
        <w:tab w:val="right" w:pos="9072"/>
      </w:tabs>
    </w:pPr>
  </w:style>
  <w:style w:type="character" w:customStyle="1" w:styleId="KopfzeileZchn">
    <w:name w:val="Kopfzeile Zchn"/>
    <w:basedOn w:val="Absatz-Standardschriftart"/>
    <w:link w:val="Kopfzeile"/>
    <w:uiPriority w:val="99"/>
    <w:rsid w:val="009A4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https://www.rbb-online.de/schulstunde-toleranz/du---abenteuer-vielfalt/" TargetMode="External"/><Relationship Id="rId10" Type="http://schemas.openxmlformats.org/officeDocument/2006/relationships/hyperlink" Target="https://www.kinofenster.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1246</Words>
  <Characters>7852</Characters>
  <Application>Microsoft Macintosh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  Bendlin</dc:creator>
  <cp:keywords/>
  <dc:description/>
  <cp:lastModifiedBy>Armin  Bendlin</cp:lastModifiedBy>
  <cp:revision>11</cp:revision>
  <dcterms:created xsi:type="dcterms:W3CDTF">2019-06-14T09:38:00Z</dcterms:created>
  <dcterms:modified xsi:type="dcterms:W3CDTF">2019-10-02T09:19:00Z</dcterms:modified>
</cp:coreProperties>
</file>