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1C" w:rsidRDefault="003A221C" w:rsidP="00E62B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2BDF">
        <w:rPr>
          <w:b/>
          <w:sz w:val="28"/>
          <w:szCs w:val="28"/>
        </w:rPr>
        <w:t>Bildungsplan 2016 Geographie – Klassen 5/6</w:t>
      </w:r>
    </w:p>
    <w:p w:rsidR="003A221C" w:rsidRDefault="003A221C" w:rsidP="00E62BDF">
      <w:pPr>
        <w:jc w:val="center"/>
        <w:rPr>
          <w:b/>
          <w:sz w:val="28"/>
          <w:szCs w:val="28"/>
        </w:rPr>
      </w:pPr>
    </w:p>
    <w:p w:rsidR="003A221C" w:rsidRPr="00BC1209" w:rsidRDefault="003A221C" w:rsidP="007A3A0B">
      <w:pPr>
        <w:jc w:val="center"/>
        <w:rPr>
          <w:b/>
          <w:sz w:val="22"/>
        </w:rPr>
      </w:pPr>
      <w:r w:rsidRPr="00BC1209">
        <w:rPr>
          <w:b/>
          <w:sz w:val="22"/>
        </w:rPr>
        <w:t>Bei welchem Raumbeispiel lässt sich die jeweilige</w:t>
      </w:r>
      <w:r w:rsidR="00F4598E">
        <w:rPr>
          <w:b/>
          <w:sz w:val="22"/>
        </w:rPr>
        <w:t xml:space="preserve"> </w:t>
      </w:r>
      <w:r>
        <w:rPr>
          <w:b/>
          <w:sz w:val="22"/>
        </w:rPr>
        <w:t xml:space="preserve">inhaltsbezogene </w:t>
      </w:r>
      <w:r w:rsidRPr="00BC1209">
        <w:rPr>
          <w:b/>
          <w:sz w:val="22"/>
        </w:rPr>
        <w:t>Kompetenz  (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>) sinnvoll vermitteln?</w:t>
      </w:r>
    </w:p>
    <w:p w:rsidR="003A221C" w:rsidRDefault="003A221C" w:rsidP="00E62BDF">
      <w:pPr>
        <w:rPr>
          <w:b/>
          <w:sz w:val="22"/>
        </w:rPr>
      </w:pPr>
      <w:r w:rsidRPr="00BC1209">
        <w:rPr>
          <w:b/>
          <w:sz w:val="22"/>
        </w:rPr>
        <w:t xml:space="preserve">Markieren Sie bei Einführung der 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 xml:space="preserve">  </w:t>
      </w:r>
      <w:r>
        <w:rPr>
          <w:b/>
          <w:sz w:val="22"/>
        </w:rPr>
        <w:t>=</w:t>
      </w:r>
      <w:r w:rsidRPr="00BC1209">
        <w:rPr>
          <w:b/>
          <w:sz w:val="22"/>
        </w:rPr>
        <w:t xml:space="preserve"> 1, bei Wiederaufgreifen der 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 xml:space="preserve"> </w:t>
      </w:r>
      <w:r>
        <w:rPr>
          <w:b/>
          <w:sz w:val="22"/>
        </w:rPr>
        <w:t>=</w:t>
      </w:r>
      <w:r w:rsidRPr="00BC1209">
        <w:rPr>
          <w:b/>
          <w:sz w:val="22"/>
        </w:rPr>
        <w:t xml:space="preserve"> 2.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859"/>
        <w:gridCol w:w="6763"/>
        <w:gridCol w:w="510"/>
        <w:gridCol w:w="482"/>
        <w:gridCol w:w="511"/>
        <w:gridCol w:w="482"/>
      </w:tblGrid>
      <w:tr w:rsidR="003A221C" w:rsidRPr="00E91C20" w:rsidTr="00A36739">
        <w:trPr>
          <w:cantSplit/>
          <w:trHeight w:val="1134"/>
        </w:trPr>
        <w:tc>
          <w:tcPr>
            <w:tcW w:w="8364" w:type="dxa"/>
            <w:gridSpan w:val="3"/>
          </w:tcPr>
          <w:p w:rsidR="003A221C" w:rsidRPr="00E91C20" w:rsidRDefault="003A221C" w:rsidP="00E62BDF">
            <w:pPr>
              <w:rPr>
                <w:b/>
                <w:szCs w:val="24"/>
              </w:rPr>
            </w:pPr>
            <w:r w:rsidRPr="00E91C20">
              <w:rPr>
                <w:b/>
                <w:sz w:val="22"/>
                <w:szCs w:val="24"/>
              </w:rPr>
              <w:t>Standards für inhaltsbezogene Kompetenzen</w:t>
            </w:r>
          </w:p>
          <w:p w:rsidR="003A221C" w:rsidRPr="00E91C20" w:rsidRDefault="003A221C" w:rsidP="00E62BDF">
            <w:pPr>
              <w:rPr>
                <w:b/>
                <w:szCs w:val="24"/>
              </w:rPr>
            </w:pPr>
          </w:p>
          <w:p w:rsidR="003A221C" w:rsidRPr="00E91C20" w:rsidRDefault="003A221C" w:rsidP="00E62BDF">
            <w:pPr>
              <w:rPr>
                <w:b/>
                <w:szCs w:val="24"/>
              </w:rPr>
            </w:pPr>
            <w:r w:rsidRPr="00E91C20">
              <w:rPr>
                <w:b/>
                <w:sz w:val="22"/>
                <w:szCs w:val="24"/>
              </w:rPr>
              <w:t>Die Schülerinnen und Schüler können</w:t>
            </w:r>
          </w:p>
        </w:tc>
        <w:tc>
          <w:tcPr>
            <w:tcW w:w="510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proofErr w:type="spellStart"/>
            <w:r w:rsidRPr="00E91C20">
              <w:rPr>
                <w:b/>
                <w:sz w:val="22"/>
              </w:rPr>
              <w:t>Ba-Wü</w:t>
            </w:r>
            <w:proofErr w:type="spellEnd"/>
          </w:p>
        </w:tc>
        <w:tc>
          <w:tcPr>
            <w:tcW w:w="482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Küste</w:t>
            </w:r>
          </w:p>
        </w:tc>
        <w:tc>
          <w:tcPr>
            <w:tcW w:w="511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Alpen</w:t>
            </w:r>
          </w:p>
        </w:tc>
        <w:tc>
          <w:tcPr>
            <w:tcW w:w="482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Europa</w:t>
            </w:r>
          </w:p>
        </w:tc>
      </w:tr>
      <w:tr w:rsidR="003A221C" w:rsidRPr="00E91C20" w:rsidTr="00A36739">
        <w:trPr>
          <w:cantSplit/>
          <w:trHeight w:val="736"/>
        </w:trPr>
        <w:tc>
          <w:tcPr>
            <w:tcW w:w="742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b/>
                <w:sz w:val="22"/>
              </w:rPr>
              <w:t xml:space="preserve">3.1.1 Teilsystem </w:t>
            </w:r>
          </w:p>
          <w:p w:rsidR="003A221C" w:rsidRPr="00E91C20" w:rsidRDefault="003A221C" w:rsidP="00E91C20">
            <w:pPr>
              <w:ind w:left="113" w:right="113"/>
              <w:jc w:val="center"/>
              <w:rPr>
                <w:b/>
                <w:szCs w:val="24"/>
              </w:rPr>
            </w:pPr>
            <w:r w:rsidRPr="00E91C20">
              <w:rPr>
                <w:b/>
                <w:sz w:val="22"/>
              </w:rPr>
              <w:t>Erdoberfläche</w:t>
            </w: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Grundlagen der Orientierung</w:t>
            </w:r>
          </w:p>
        </w:tc>
        <w:tc>
          <w:tcPr>
            <w:tcW w:w="6763" w:type="dxa"/>
          </w:tcPr>
          <w:p w:rsidR="003A221C" w:rsidRPr="00E91C20" w:rsidRDefault="003A221C" w:rsidP="00E36190">
            <w:pPr>
              <w:pStyle w:val="KeinLeerraum"/>
              <w:rPr>
                <w:sz w:val="22"/>
              </w:rPr>
            </w:pPr>
            <w:r w:rsidRPr="00E91C20">
              <w:rPr>
                <w:sz w:val="22"/>
              </w:rPr>
              <w:t>(1) die Bewegungen von Erde und Mond charakterisieren sowie die Entstehung von Tag und Nacht erklären</w:t>
            </w:r>
          </w:p>
          <w:p w:rsidR="003A221C" w:rsidRPr="00E91C20" w:rsidRDefault="003A221C" w:rsidP="00E36190">
            <w:pPr>
              <w:pStyle w:val="KeinLeerraum"/>
            </w:pPr>
            <w:r w:rsidRPr="00E91C20">
              <w:rPr>
                <w:i/>
                <w:sz w:val="22"/>
              </w:rPr>
              <w:t>(Sonne, Erde, Mond, Erdrevolution, Erdrotation</w:t>
            </w:r>
            <w:r w:rsidR="001255E9">
              <w:rPr>
                <w:i/>
                <w:sz w:val="22"/>
              </w:rPr>
              <w:t>, Erdachse</w:t>
            </w:r>
            <w:r w:rsidRPr="00E91C20">
              <w:rPr>
                <w:i/>
                <w:sz w:val="22"/>
              </w:rPr>
              <w:t>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rPr>
          <w:cantSplit/>
          <w:trHeight w:val="946"/>
        </w:trPr>
        <w:tc>
          <w:tcPr>
            <w:tcW w:w="742" w:type="dxa"/>
            <w:vMerge/>
            <w:textDirection w:val="tbRl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(2) Lage, Größe und Form der Kontinente und Ozeane darstellen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(Kontinent, Ozean, Äquator, Nordhalbkugel, Südhalbkugel, Pole, Gradnetz, Breitenkreis, Längenhalbkreis/ Meridian, Globus als Modell)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1255E9" w:rsidRPr="00E91C20" w:rsidTr="00A36739">
        <w:tc>
          <w:tcPr>
            <w:tcW w:w="742" w:type="dxa"/>
            <w:vMerge/>
          </w:tcPr>
          <w:p w:rsidR="001255E9" w:rsidRPr="00E91C20" w:rsidRDefault="001255E9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1255E9" w:rsidRPr="00E91C20" w:rsidRDefault="001255E9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1255E9" w:rsidRPr="00E91C20" w:rsidRDefault="001255E9" w:rsidP="001255E9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>
              <w:rPr>
                <w:rFonts w:eastAsia="TeXGyreHeros-Regular" w:cs="Arial"/>
                <w:sz w:val="22"/>
              </w:rPr>
              <w:t>(3</w:t>
            </w:r>
            <w:r w:rsidRPr="00E91C20">
              <w:rPr>
                <w:rFonts w:eastAsia="TeXGyreHeros-Regular" w:cs="Arial"/>
                <w:sz w:val="22"/>
              </w:rPr>
              <w:t>) die politische Gliederung Deutschlands und Europas beschreiben</w:t>
            </w:r>
          </w:p>
          <w:p w:rsidR="001255E9" w:rsidRPr="00E91C20" w:rsidRDefault="001255E9" w:rsidP="001255E9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(Landeshauptstadt, Bundesland, Bundeshauptstadt, Hauptstadt, Staat</w:t>
            </w:r>
            <w:r>
              <w:rPr>
                <w:rFonts w:eastAsia="TeXGyreHeros-Regular" w:cs="Arial"/>
                <w:i/>
                <w:sz w:val="22"/>
              </w:rPr>
              <w:t>, Europäische Union</w:t>
            </w:r>
            <w:r w:rsidRPr="00E91C20">
              <w:rPr>
                <w:rFonts w:eastAsia="TeXGyreHeros-Regular" w:cs="Arial"/>
                <w:i/>
                <w:sz w:val="22"/>
              </w:rPr>
              <w:t>) Hinweis: ausgewählte Staaten Europas mit Hauptstädten</w:t>
            </w:r>
          </w:p>
        </w:tc>
        <w:tc>
          <w:tcPr>
            <w:tcW w:w="510" w:type="dxa"/>
          </w:tcPr>
          <w:p w:rsidR="001255E9" w:rsidRPr="00E91C20" w:rsidRDefault="001255E9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1255E9" w:rsidRPr="00E91C20" w:rsidRDefault="001255E9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1255E9" w:rsidRPr="00E91C20" w:rsidRDefault="001255E9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1255E9" w:rsidRPr="00E91C20" w:rsidRDefault="001255E9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(3) </w:t>
            </w:r>
            <w:r w:rsidR="00915D71">
              <w:rPr>
                <w:rFonts w:eastAsia="TeXGyreHeros-Regular" w:cs="Arial"/>
                <w:sz w:val="22"/>
              </w:rPr>
              <w:t xml:space="preserve">die Nutzung </w:t>
            </w:r>
            <w:r w:rsidRPr="00E91C20">
              <w:rPr>
                <w:rFonts w:eastAsia="TeXGyreHeros-Regular" w:cs="Arial"/>
                <w:sz w:val="22"/>
              </w:rPr>
              <w:t>analoge</w:t>
            </w:r>
            <w:r w:rsidR="00915D71">
              <w:rPr>
                <w:rFonts w:eastAsia="TeXGyreHeros-Regular" w:cs="Arial"/>
                <w:sz w:val="22"/>
              </w:rPr>
              <w:t>r</w:t>
            </w:r>
            <w:r w:rsidRPr="00E91C20">
              <w:rPr>
                <w:rFonts w:eastAsia="TeXGyreHeros-Regular" w:cs="Arial"/>
                <w:sz w:val="22"/>
              </w:rPr>
              <w:t xml:space="preserve"> und digitale</w:t>
            </w:r>
            <w:r w:rsidR="00915D71">
              <w:rPr>
                <w:rFonts w:eastAsia="TeXGyreHeros-Regular" w:cs="Arial"/>
                <w:sz w:val="22"/>
              </w:rPr>
              <w:t>r Hilfsmittel zur Orientierung darstellen</w:t>
            </w:r>
          </w:p>
          <w:p w:rsidR="003A221C" w:rsidRPr="00E91C20" w:rsidRDefault="003A221C" w:rsidP="002F0EAC">
            <w:pPr>
              <w:rPr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 xml:space="preserve">(Karte, </w:t>
            </w:r>
            <w:r w:rsidR="00915D71">
              <w:rPr>
                <w:rFonts w:eastAsia="TeXGyreHeros-Regular" w:cs="Arial"/>
                <w:i/>
                <w:sz w:val="22"/>
              </w:rPr>
              <w:t xml:space="preserve">digitale Karte, </w:t>
            </w:r>
            <w:r w:rsidRPr="00E91C20">
              <w:rPr>
                <w:rFonts w:eastAsia="TeXGyreHeros-Regular" w:cs="Arial"/>
                <w:i/>
                <w:sz w:val="22"/>
              </w:rPr>
              <w:t>Legende, Maßstab, Höhenlinie, Kompass, Himmelsrichtung, Navigationssystem</w:t>
            </w:r>
            <w:r w:rsidR="00915D71">
              <w:rPr>
                <w:rFonts w:eastAsia="TeXGyreHeros-Regular" w:cs="Arial"/>
                <w:i/>
                <w:sz w:val="22"/>
              </w:rPr>
              <w:t>, GPS</w:t>
            </w:r>
            <w:r w:rsidRPr="00E91C20">
              <w:rPr>
                <w:rFonts w:eastAsia="TeXGyreHeros-Regular" w:cs="Arial"/>
                <w:i/>
                <w:sz w:val="22"/>
              </w:rPr>
              <w:t>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Gestaltung der Erdoberfläche durch naturräumliche Prozesse in Deutschland und Europa</w:t>
            </w: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(1) charakteristische Oberflächenformen in Europa an folgenden Raumbeispielen erläutern: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eine Landschaft in Baden-Württemberg</w:t>
            </w:r>
            <w:r w:rsidR="00915D71">
              <w:rPr>
                <w:rFonts w:eastAsia="TeXGyreHeros-Regular" w:cs="Arial"/>
                <w:sz w:val="22"/>
              </w:rPr>
              <w:t>:</w:t>
            </w:r>
            <w:r w:rsidRPr="00E91C20">
              <w:rPr>
                <w:rFonts w:eastAsia="TeXGyreHeros-Regular" w:cs="Arial"/>
                <w:sz w:val="22"/>
              </w:rPr>
              <w:t xml:space="preserve">  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  Oberrheinisches Tiefland, Schwarzwald, Schwäbische Alb</w:t>
            </w:r>
            <w:r w:rsidR="00915D71">
              <w:rPr>
                <w:rFonts w:eastAsia="TeXGyreHeros-Regular" w:cs="Arial"/>
                <w:sz w:val="22"/>
              </w:rPr>
              <w:t>,</w:t>
            </w:r>
            <w:r w:rsidRPr="00E91C20">
              <w:rPr>
                <w:rFonts w:eastAsia="TeXGyreHeros-Regular" w:cs="Arial"/>
                <w:sz w:val="22"/>
              </w:rPr>
              <w:t xml:space="preserve">  </w:t>
            </w:r>
          </w:p>
          <w:p w:rsidR="003A221C" w:rsidRPr="00E91C20" w:rsidRDefault="00915D71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>
              <w:rPr>
                <w:rFonts w:eastAsia="TeXGyreHeros-Regular" w:cs="Arial"/>
                <w:sz w:val="22"/>
              </w:rPr>
              <w:t xml:space="preserve">  </w:t>
            </w:r>
            <w:r w:rsidR="003A221C" w:rsidRPr="00E91C20">
              <w:rPr>
                <w:rFonts w:eastAsia="TeXGyreHeros-Regular" w:cs="Arial"/>
                <w:sz w:val="22"/>
              </w:rPr>
              <w:t>Alpenvorland</w:t>
            </w:r>
            <w:r>
              <w:rPr>
                <w:rFonts w:eastAsia="TeXGyreHeros-Regular" w:cs="Arial"/>
                <w:sz w:val="22"/>
              </w:rPr>
              <w:t xml:space="preserve"> oder eine andere Landschaft</w:t>
            </w:r>
          </w:p>
          <w:p w:rsidR="00915D71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91C20">
              <w:rPr>
                <w:rFonts w:eastAsia="TeXGyreHeros-Regular" w:cs="Arial"/>
                <w:sz w:val="22"/>
              </w:rPr>
              <w:t>- eine deutsche Küstenlandschaft</w:t>
            </w:r>
            <w:r w:rsidR="00915D71">
              <w:rPr>
                <w:rFonts w:eastAsia="TeXGyreHeros-Regular" w:cs="Arial"/>
                <w:sz w:val="22"/>
              </w:rPr>
              <w:t xml:space="preserve">: </w:t>
            </w:r>
          </w:p>
          <w:p w:rsidR="003A221C" w:rsidRPr="00E91C20" w:rsidRDefault="00915D71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>
              <w:rPr>
                <w:rFonts w:eastAsia="TeXGyreHeros-Regular" w:cs="Arial"/>
                <w:sz w:val="22"/>
              </w:rPr>
              <w:t xml:space="preserve"> Nordseeküste </w:t>
            </w:r>
            <w:r w:rsidR="003A221C" w:rsidRPr="00E91C20">
              <w:rPr>
                <w:rFonts w:eastAsia="TeXGyreHeros-Regular" w:cs="Arial"/>
                <w:sz w:val="22"/>
              </w:rPr>
              <w:t>oder Ostseeküste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die Alpen und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ein weiterer europäischer Raum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(Arbeitsbegriffe der geomorphologischen Formen abhängig v</w:t>
            </w:r>
            <w:r w:rsidR="00915D71">
              <w:rPr>
                <w:rFonts w:eastAsia="TeXGyreHeros-Regular" w:cs="Arial"/>
                <w:i/>
                <w:sz w:val="22"/>
              </w:rPr>
              <w:t>on den gewählten Raumbeispielen:</w:t>
            </w:r>
            <w:r w:rsidRPr="00E91C20">
              <w:rPr>
                <w:rFonts w:eastAsia="TeXGyreHeros-Regular" w:cs="Arial"/>
                <w:i/>
                <w:sz w:val="22"/>
              </w:rPr>
              <w:t xml:space="preserve"> </w:t>
            </w:r>
          </w:p>
          <w:p w:rsidR="00915D71" w:rsidRDefault="003A221C" w:rsidP="00915D71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  <w:sz w:val="22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 xml:space="preserve">Grabenbruch, </w:t>
            </w:r>
            <w:r w:rsidR="00915D71">
              <w:rPr>
                <w:rFonts w:eastAsia="TeXGyreHeros-Regular" w:cs="Arial"/>
                <w:i/>
                <w:sz w:val="22"/>
              </w:rPr>
              <w:t xml:space="preserve">Gestein, </w:t>
            </w:r>
            <w:r w:rsidRPr="00E91C20">
              <w:rPr>
                <w:rFonts w:eastAsia="TeXGyreHeros-Regular" w:cs="Arial"/>
                <w:i/>
                <w:sz w:val="22"/>
              </w:rPr>
              <w:t>Grundgebirge, Deckge</w:t>
            </w:r>
            <w:r w:rsidR="00915D71">
              <w:rPr>
                <w:rFonts w:eastAsia="TeXGyreHeros-Regular" w:cs="Arial"/>
                <w:i/>
                <w:sz w:val="22"/>
              </w:rPr>
              <w:t xml:space="preserve">birge, Schichtstufe, Zeugenberg, </w:t>
            </w:r>
            <w:r w:rsidRPr="00E91C20">
              <w:rPr>
                <w:rFonts w:eastAsia="TeXGyreHeros-Regular" w:cs="Arial"/>
                <w:i/>
                <w:sz w:val="22"/>
              </w:rPr>
              <w:t>Karsthöhle,</w:t>
            </w:r>
            <w:r w:rsidR="00915D71">
              <w:rPr>
                <w:rFonts w:eastAsia="TeXGyreHeros-Regular" w:cs="Arial"/>
                <w:i/>
                <w:sz w:val="22"/>
              </w:rPr>
              <w:t xml:space="preserve"> Doline, Tropfstein, Trockental, Flachküste, Steilküste, Watt</w:t>
            </w:r>
          </w:p>
          <w:p w:rsidR="003A221C" w:rsidRPr="00E91C20" w:rsidRDefault="003A221C" w:rsidP="00915D7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 xml:space="preserve">Mittelgebirge, Hochgebirge, </w:t>
            </w:r>
            <w:r w:rsidR="00915D71" w:rsidRPr="00E91C20">
              <w:rPr>
                <w:rFonts w:eastAsia="TeXGyreHeros-Regular" w:cs="Arial"/>
                <w:i/>
                <w:sz w:val="22"/>
              </w:rPr>
              <w:t>Gletscher</w:t>
            </w:r>
            <w:r w:rsidR="00915D71">
              <w:rPr>
                <w:rFonts w:eastAsia="TeXGyreHeros-Regular" w:cs="Arial"/>
                <w:i/>
                <w:sz w:val="22"/>
              </w:rPr>
              <w:t xml:space="preserve">, </w:t>
            </w:r>
            <w:r w:rsidR="00915D71" w:rsidRPr="00E91C20">
              <w:rPr>
                <w:rFonts w:eastAsia="TeXGyreHeros-Regular" w:cs="Arial"/>
                <w:i/>
                <w:sz w:val="22"/>
              </w:rPr>
              <w:t xml:space="preserve">Zungenbeckensee, Moräne, </w:t>
            </w:r>
            <w:r w:rsidRPr="00E91C20">
              <w:rPr>
                <w:rFonts w:eastAsia="TeXGyreHeros-Regular" w:cs="Arial"/>
                <w:i/>
                <w:sz w:val="22"/>
              </w:rPr>
              <w:t>Fjord, Vulkan)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(2) Talbildung als </w:t>
            </w:r>
            <w:r w:rsidR="00915D71">
              <w:rPr>
                <w:rFonts w:eastAsia="TeXGyreHeros-Regular" w:cs="Arial"/>
                <w:sz w:val="22"/>
              </w:rPr>
              <w:t>charakteristisch</w:t>
            </w:r>
            <w:r w:rsidRPr="00E91C20">
              <w:rPr>
                <w:rFonts w:eastAsia="TeXGyreHeros-Regular" w:cs="Arial"/>
                <w:sz w:val="22"/>
              </w:rPr>
              <w:t>en Prozess der Landschaftsgestaltung in Europa erläutern</w:t>
            </w:r>
          </w:p>
          <w:p w:rsidR="003A221C" w:rsidRPr="00E91C20" w:rsidRDefault="003A221C" w:rsidP="008413AE">
            <w:pPr>
              <w:rPr>
                <w:rFonts w:cs="Arial"/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(Fluss, Abtragung, Tal)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915D71" w:rsidRPr="00E91C20" w:rsidTr="00A36739">
        <w:tc>
          <w:tcPr>
            <w:tcW w:w="742" w:type="dxa"/>
            <w:vMerge/>
          </w:tcPr>
          <w:p w:rsidR="00915D71" w:rsidRPr="00E91C20" w:rsidRDefault="00915D71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915D71" w:rsidRPr="00E91C20" w:rsidRDefault="00915D71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915D71" w:rsidRDefault="00915D71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(3) Boden als eine natürliche Lebensgrundlage darstellen</w:t>
            </w:r>
          </w:p>
          <w:p w:rsidR="00915D71" w:rsidRPr="00915D71" w:rsidRDefault="00915D71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  <w:sz w:val="22"/>
              </w:rPr>
            </w:pPr>
            <w:r>
              <w:rPr>
                <w:rFonts w:eastAsia="TeXGyreHeros-Regular" w:cs="Arial"/>
                <w:i/>
                <w:sz w:val="22"/>
              </w:rPr>
              <w:t>(Boden, Bodenlebewesen, Humus, Ausgangsgestein)</w:t>
            </w:r>
            <w:r w:rsidR="00A36739">
              <w:rPr>
                <w:rFonts w:eastAsia="TeXGyreHeros-Regular" w:cs="Arial"/>
                <w:i/>
                <w:sz w:val="22"/>
              </w:rPr>
              <w:t xml:space="preserve"> </w:t>
            </w:r>
            <w:r>
              <w:rPr>
                <w:rFonts w:eastAsia="TeXGyreHeros-Regular" w:cs="Arial"/>
                <w:i/>
                <w:sz w:val="22"/>
              </w:rPr>
              <w:t>Erkundung</w:t>
            </w:r>
          </w:p>
        </w:tc>
        <w:tc>
          <w:tcPr>
            <w:tcW w:w="510" w:type="dxa"/>
          </w:tcPr>
          <w:p w:rsidR="00915D71" w:rsidRPr="00E91C20" w:rsidRDefault="00915D71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915D71" w:rsidRPr="00E91C20" w:rsidRDefault="00915D71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915D71" w:rsidRPr="00E91C20" w:rsidRDefault="00915D71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915D71" w:rsidRPr="00E91C20" w:rsidRDefault="00915D71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915D71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>
              <w:rPr>
                <w:rFonts w:eastAsia="TeXGyreHeros-Regular" w:cs="Arial"/>
                <w:sz w:val="22"/>
              </w:rPr>
              <w:t>(4</w:t>
            </w:r>
            <w:r w:rsidR="003A221C" w:rsidRPr="00E91C20">
              <w:rPr>
                <w:rFonts w:eastAsia="TeXGyreHeros-Regular" w:cs="Arial"/>
                <w:sz w:val="22"/>
              </w:rPr>
              <w:t xml:space="preserve">) </w:t>
            </w:r>
            <w:r w:rsidR="00A36739">
              <w:rPr>
                <w:rFonts w:eastAsia="TeXGyreHeros-Regular" w:cs="Arial"/>
                <w:sz w:val="22"/>
              </w:rPr>
              <w:t xml:space="preserve">mindestens zwei </w:t>
            </w:r>
            <w:r w:rsidR="003A221C" w:rsidRPr="00E91C20">
              <w:rPr>
                <w:rFonts w:eastAsia="TeXGyreHeros-Regular" w:cs="Arial"/>
                <w:sz w:val="22"/>
              </w:rPr>
              <w:t>Naturereignisse, daraus resultierende Bedrohungen und geeignete Schutzmaßnahmen darstellen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b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</w:t>
            </w:r>
            <w:r w:rsidR="00A36739">
              <w:rPr>
                <w:rFonts w:eastAsia="TeXGyreHeros-Regular" w:cs="Arial"/>
                <w:i/>
                <w:sz w:val="22"/>
              </w:rPr>
              <w:t xml:space="preserve">Naturereignis, Naturkatastrophe, </w:t>
            </w:r>
            <w:r w:rsidRPr="00E91C20">
              <w:rPr>
                <w:rFonts w:eastAsia="TeXGyreHeros-Regular" w:cs="Arial"/>
                <w:i/>
                <w:sz w:val="22"/>
              </w:rPr>
              <w:t>zum Beispiel Sturm, Hochwasser, Sturmflut, Lawine, Erdbeben, Vulkanausbruch)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b/>
                <w:sz w:val="22"/>
              </w:rPr>
              <w:t>3.1.2 Teilsystem Atmosphäre</w:t>
            </w: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Grundlagen von Wetter und Klima</w:t>
            </w: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(1) das Wetter anhand von Wetterelementen charakterisieren</w:t>
            </w:r>
          </w:p>
          <w:p w:rsidR="003A221C" w:rsidRPr="00E91C20" w:rsidRDefault="003A221C" w:rsidP="00A36739">
            <w:pPr>
              <w:rPr>
                <w:rFonts w:cs="Arial"/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(Temperatur, Wind, Niederschlag, Bewölkung)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(2) anhand von einfachen Versuchen zwei Wetterelemente analysieren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(zum Beispiel Niederschlag, Temperatur)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(3) den Unterschied zwis</w:t>
            </w:r>
            <w:r w:rsidR="00A36739">
              <w:rPr>
                <w:rFonts w:eastAsia="TeXGyreHeros-Regular" w:cs="Arial"/>
                <w:sz w:val="22"/>
              </w:rPr>
              <w:t>chen Wetter und Klima beschreiben</w:t>
            </w:r>
          </w:p>
          <w:p w:rsidR="003A221C" w:rsidRPr="00E91C20" w:rsidRDefault="003A221C" w:rsidP="00AF77A6">
            <w:pPr>
              <w:rPr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(Wetter, Klima, Klimadiagramm)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rFonts w:cs="Arial"/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(4) </w:t>
            </w:r>
            <w:r w:rsidR="00A36739">
              <w:rPr>
                <w:rFonts w:eastAsia="TeXGyreHeros-Regular" w:cs="Arial"/>
                <w:sz w:val="22"/>
              </w:rPr>
              <w:t>typische Wetter- und Klimaphänomene c</w:t>
            </w:r>
            <w:r w:rsidRPr="00E91C20">
              <w:rPr>
                <w:rFonts w:eastAsia="TeXGyreHeros-Regular" w:cs="Arial"/>
                <w:sz w:val="22"/>
              </w:rPr>
              <w:t>harakterisieren</w:t>
            </w:r>
          </w:p>
          <w:p w:rsidR="003A221C" w:rsidRPr="00E91C20" w:rsidRDefault="003A221C" w:rsidP="00A36739">
            <w:pPr>
              <w:rPr>
                <w:rFonts w:cs="Arial"/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</w:t>
            </w:r>
            <w:r w:rsidR="00A36739" w:rsidRPr="00E91C20">
              <w:rPr>
                <w:rFonts w:eastAsia="TeXGyreHeros-Regular" w:cs="Arial"/>
                <w:i/>
                <w:sz w:val="22"/>
              </w:rPr>
              <w:t>Steigungsregen</w:t>
            </w:r>
            <w:r w:rsidR="00A36739">
              <w:rPr>
                <w:rFonts w:eastAsia="TeXGyreHeros-Regular" w:cs="Arial"/>
                <w:i/>
                <w:sz w:val="22"/>
              </w:rPr>
              <w:t xml:space="preserve">, </w:t>
            </w:r>
            <w:r w:rsidRPr="00E91C20">
              <w:rPr>
                <w:rFonts w:eastAsia="TeXGyreHeros-Regular" w:cs="Arial"/>
                <w:i/>
                <w:sz w:val="22"/>
              </w:rPr>
              <w:t>maritimes Klima, kontinentales Klima)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rPr>
          <w:cantSplit/>
          <w:trHeight w:val="1134"/>
        </w:trPr>
        <w:tc>
          <w:tcPr>
            <w:tcW w:w="8364" w:type="dxa"/>
            <w:gridSpan w:val="3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</w:rPr>
            </w:pPr>
            <w:r w:rsidRPr="00E91C20">
              <w:rPr>
                <w:rFonts w:eastAsia="TeXGyreHeros-Regular" w:cs="Arial"/>
                <w:b/>
                <w:sz w:val="22"/>
              </w:rPr>
              <w:lastRenderedPageBreak/>
              <w:t>Standards für inhaltsbezogene Kompetenzen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</w:rPr>
            </w:pP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b/>
                <w:sz w:val="22"/>
              </w:rPr>
              <w:t>Die Schülerinnen und Schüler können</w:t>
            </w:r>
          </w:p>
        </w:tc>
        <w:tc>
          <w:tcPr>
            <w:tcW w:w="510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proofErr w:type="spellStart"/>
            <w:r w:rsidRPr="00E91C20">
              <w:rPr>
                <w:b/>
                <w:sz w:val="22"/>
              </w:rPr>
              <w:t>Ba-Wü</w:t>
            </w:r>
            <w:proofErr w:type="spellEnd"/>
          </w:p>
        </w:tc>
        <w:tc>
          <w:tcPr>
            <w:tcW w:w="482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Küste</w:t>
            </w:r>
          </w:p>
        </w:tc>
        <w:tc>
          <w:tcPr>
            <w:tcW w:w="511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Alpen</w:t>
            </w:r>
          </w:p>
        </w:tc>
        <w:tc>
          <w:tcPr>
            <w:tcW w:w="482" w:type="dxa"/>
            <w:textDirection w:val="btLr"/>
          </w:tcPr>
          <w:p w:rsidR="003A221C" w:rsidRPr="00E91C20" w:rsidRDefault="003A221C" w:rsidP="00E91C20">
            <w:pPr>
              <w:ind w:left="113" w:right="113"/>
              <w:rPr>
                <w:b/>
              </w:rPr>
            </w:pPr>
            <w:r w:rsidRPr="00E91C20">
              <w:rPr>
                <w:b/>
                <w:sz w:val="22"/>
              </w:rPr>
              <w:t>Europa</w:t>
            </w:r>
          </w:p>
        </w:tc>
      </w:tr>
      <w:tr w:rsidR="003A221C" w:rsidRPr="00E91C20" w:rsidTr="00A36739">
        <w:tc>
          <w:tcPr>
            <w:tcW w:w="742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2"/>
                <w:szCs w:val="24"/>
              </w:rPr>
              <w:t>3.1.2 Teilsystem Atmosphäre</w:t>
            </w: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Klimazonen Europas</w:t>
            </w: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(1) </w:t>
            </w:r>
            <w:r w:rsidR="009E6EB8">
              <w:rPr>
                <w:rFonts w:eastAsia="TeXGyreHeros-Regular" w:cs="Arial"/>
                <w:sz w:val="22"/>
              </w:rPr>
              <w:t xml:space="preserve">die </w:t>
            </w:r>
            <w:r w:rsidRPr="00E91C20">
              <w:rPr>
                <w:rFonts w:eastAsia="TeXGyreHeros-Regular" w:cs="Arial"/>
                <w:sz w:val="22"/>
              </w:rPr>
              <w:t>Klimazonen Europas anhand von Temperatur, Niederschlag und Vegetation im Überblick charakterisieren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Hinweis: Bezeichnung der Klimazonen entsprechend vereinfachter Klimakarte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Cs w:val="24"/>
              </w:rPr>
            </w:pPr>
          </w:p>
        </w:tc>
        <w:tc>
          <w:tcPr>
            <w:tcW w:w="859" w:type="dxa"/>
            <w:vMerge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(2) Zusammenhänge zwischen Klima, Vegetation und land- oder forstwirtschaftlicher Nutzung für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Nordeuropa, Mitteleuropa und Südeuropa erklären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(Golfstrom, Tundra, borealer Nadelwald, Forstwirtschaft, Höhenstufe, Laubwald, Mischwald, Hartlaubvegetation,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Regenfeldbau, Bewässerungsfeldbau, Almwirtschaft)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9E6EB8" w:rsidRPr="00E91C20" w:rsidTr="006F393F">
        <w:trPr>
          <w:trHeight w:val="2103"/>
        </w:trPr>
        <w:tc>
          <w:tcPr>
            <w:tcW w:w="742" w:type="dxa"/>
            <w:textDirection w:val="btLr"/>
          </w:tcPr>
          <w:p w:rsidR="009E6EB8" w:rsidRPr="00E91C20" w:rsidRDefault="009E6EB8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2"/>
                <w:szCs w:val="24"/>
              </w:rPr>
              <w:t>3.1.3 Teilsystem Gesellschaft</w:t>
            </w:r>
          </w:p>
        </w:tc>
        <w:tc>
          <w:tcPr>
            <w:tcW w:w="859" w:type="dxa"/>
            <w:textDirection w:val="btLr"/>
          </w:tcPr>
          <w:p w:rsidR="009E6EB8" w:rsidRPr="00E91C20" w:rsidRDefault="009E6EB8" w:rsidP="00E91C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Lebensraum Stadt</w:t>
            </w:r>
          </w:p>
        </w:tc>
        <w:tc>
          <w:tcPr>
            <w:tcW w:w="6763" w:type="dxa"/>
          </w:tcPr>
          <w:p w:rsidR="009E6EB8" w:rsidRPr="00E91C20" w:rsidRDefault="009E6EB8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>
              <w:rPr>
                <w:rFonts w:eastAsia="TeXGyreHeros-Regular" w:cs="Arial"/>
                <w:sz w:val="22"/>
              </w:rPr>
              <w:t>(1</w:t>
            </w:r>
            <w:r w:rsidRPr="00E91C20">
              <w:rPr>
                <w:rFonts w:eastAsia="TeXGyreHeros-Regular" w:cs="Arial"/>
                <w:sz w:val="22"/>
              </w:rPr>
              <w:t>) den Lebensraum Stadt in seiner Ausstattung und Funktion im Vergleich zum ländlichen Raum</w:t>
            </w:r>
          </w:p>
          <w:p w:rsidR="009E6EB8" w:rsidRPr="00E91C20" w:rsidRDefault="009E6EB8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analysieren</w:t>
            </w:r>
          </w:p>
          <w:p w:rsidR="009E6EB8" w:rsidRDefault="009E6EB8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  <w:sz w:val="22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(Stadt, Bevölkerungsdichte, Stadtviertel, Dorf, Verkehr, Pendler)</w:t>
            </w:r>
          </w:p>
          <w:p w:rsidR="009E6EB8" w:rsidRPr="00E91C20" w:rsidRDefault="009E6EB8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</w:rPr>
            </w:pPr>
          </w:p>
          <w:p w:rsidR="009E6EB8" w:rsidRDefault="009E6EB8" w:rsidP="005C543D">
            <w:pPr>
              <w:rPr>
                <w:rFonts w:eastAsia="TeXGyreHeros-Regular" w:cs="Arial"/>
                <w:i/>
                <w:sz w:val="22"/>
              </w:rPr>
            </w:pPr>
            <w:r>
              <w:rPr>
                <w:rFonts w:eastAsia="TeXGyreHeros-Regular" w:cs="Arial"/>
                <w:i/>
                <w:sz w:val="22"/>
              </w:rPr>
              <w:t xml:space="preserve">Erkundung oder </w:t>
            </w:r>
            <w:r w:rsidRPr="00E91C20">
              <w:rPr>
                <w:rFonts w:eastAsia="TeXGyreHeros-Regular" w:cs="Arial"/>
                <w:i/>
                <w:sz w:val="22"/>
              </w:rPr>
              <w:t>Exkursion</w:t>
            </w:r>
          </w:p>
          <w:p w:rsidR="009E6EB8" w:rsidRPr="00E91C20" w:rsidRDefault="009E6EB8" w:rsidP="005C543D">
            <w:pPr>
              <w:rPr>
                <w:b/>
              </w:rPr>
            </w:pPr>
          </w:p>
        </w:tc>
        <w:tc>
          <w:tcPr>
            <w:tcW w:w="510" w:type="dxa"/>
          </w:tcPr>
          <w:p w:rsidR="009E6EB8" w:rsidRPr="00E91C20" w:rsidRDefault="009E6EB8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9E6EB8" w:rsidRPr="00E91C20" w:rsidRDefault="009E6EB8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9E6EB8" w:rsidRPr="00E91C20" w:rsidRDefault="009E6EB8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9E6EB8" w:rsidRPr="00E91C20" w:rsidRDefault="009E6EB8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2"/>
                <w:szCs w:val="24"/>
              </w:rPr>
              <w:t>3.1.4 Teilsystem Wirtschaft</w:t>
            </w: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Wechselwirkungen zwischen wirtschaftlichem Handeln und Naturraum</w:t>
            </w: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(1) anhand eines Betriebsbeispiels den Zusammenhang von landwirtschaftlicher Produktion, naturräumlicher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Ausstattung und Markt erläutern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 xml:space="preserve">(Landwirtschaft, zum Beispiel Ackerbau, Grünlandwirtschaft, Sonderkultur, </w:t>
            </w:r>
            <w:r w:rsidR="004F70C4">
              <w:rPr>
                <w:rFonts w:eastAsia="TeXGyreHeros-Regular" w:cs="Arial"/>
                <w:i/>
                <w:sz w:val="22"/>
              </w:rPr>
              <w:t xml:space="preserve">Boden, </w:t>
            </w:r>
            <w:r w:rsidRPr="00E91C20">
              <w:rPr>
                <w:rFonts w:eastAsia="TeXGyreHeros-Regular" w:cs="Arial"/>
                <w:i/>
                <w:sz w:val="22"/>
              </w:rPr>
              <w:t>regionales Produkt, saisonales Produkt)</w:t>
            </w:r>
          </w:p>
          <w:p w:rsidR="003A221C" w:rsidRPr="00E91C20" w:rsidRDefault="004F70C4" w:rsidP="003421AC">
            <w:pPr>
              <w:rPr>
                <w:b/>
              </w:rPr>
            </w:pPr>
            <w:r>
              <w:rPr>
                <w:rFonts w:eastAsia="TeXGyreHeros-Regular" w:cs="Arial"/>
                <w:i/>
                <w:sz w:val="22"/>
              </w:rPr>
              <w:t xml:space="preserve">Erkundung oder Exkursion 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(2) anhand eines Industriestandorts Voraussetzungen </w:t>
            </w:r>
            <w:r w:rsidR="004F70C4">
              <w:rPr>
                <w:rFonts w:eastAsia="TeXGyreHeros-Regular" w:cs="Arial"/>
                <w:sz w:val="22"/>
              </w:rPr>
              <w:t xml:space="preserve">und Auswirkungen </w:t>
            </w:r>
            <w:r w:rsidRPr="00E91C20">
              <w:rPr>
                <w:rFonts w:eastAsia="TeXGyreHeros-Regular" w:cs="Arial"/>
                <w:sz w:val="22"/>
              </w:rPr>
              <w:t>industrieller Produktion erläutern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ascii="TeXGyreHeros-Regular" w:eastAsia="TeXGyreHeros-Regular" w:hAnsi="Calibri" w:cs="TeXGyreHeros-Regular"/>
                <w:i/>
                <w:sz w:val="20"/>
                <w:szCs w:val="20"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 xml:space="preserve">(Industrie, </w:t>
            </w:r>
            <w:r w:rsidR="004F70C4">
              <w:rPr>
                <w:rFonts w:eastAsia="TeXGyreHeros-Regular" w:cs="Arial"/>
                <w:i/>
                <w:sz w:val="22"/>
              </w:rPr>
              <w:t xml:space="preserve">Standort, </w:t>
            </w:r>
            <w:r w:rsidRPr="00E91C20">
              <w:rPr>
                <w:rFonts w:eastAsia="TeXGyreHeros-Regular" w:cs="Arial"/>
                <w:i/>
                <w:sz w:val="22"/>
              </w:rPr>
              <w:t>Arbeitskräfte, Flächenbedarf, Verkehrsweg, Rohstoff)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A36739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6763" w:type="dxa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 xml:space="preserve">(3) anhand </w:t>
            </w:r>
            <w:r w:rsidR="004F70C4">
              <w:rPr>
                <w:rFonts w:eastAsia="TeXGyreHeros-Regular" w:cs="Arial"/>
                <w:sz w:val="22"/>
              </w:rPr>
              <w:t xml:space="preserve">eines ausgewählten Wirtschaftsstandortes oder </w:t>
            </w:r>
            <w:r w:rsidRPr="00E91C20">
              <w:rPr>
                <w:rFonts w:eastAsia="TeXGyreHeros-Regular" w:cs="Arial"/>
                <w:sz w:val="22"/>
              </w:rPr>
              <w:t>einer ausgewählten Region Europas die Wirkung des Dienstleistungsbereichs auf den Raum altersgemäß erörtern und Möglichkeiten einer nachhaltigen Nutzung darstellen</w:t>
            </w:r>
          </w:p>
          <w:p w:rsidR="003A221C" w:rsidRPr="00E91C20" w:rsidRDefault="003A221C" w:rsidP="003421AC">
            <w:pPr>
              <w:rPr>
                <w:b/>
                <w:i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(Na</w:t>
            </w:r>
            <w:r w:rsidR="004F70C4">
              <w:rPr>
                <w:rFonts w:eastAsia="TeXGyreHeros-Regular" w:cs="Arial"/>
                <w:i/>
                <w:sz w:val="22"/>
              </w:rPr>
              <w:t xml:space="preserve">chhaltigkeit, Dienstleistungen: </w:t>
            </w:r>
            <w:r w:rsidRPr="00E91C20">
              <w:rPr>
                <w:rFonts w:eastAsia="TeXGyreHeros-Regular" w:cs="Arial"/>
                <w:i/>
                <w:sz w:val="22"/>
              </w:rPr>
              <w:t xml:space="preserve">Tourismus oder </w:t>
            </w:r>
            <w:r w:rsidR="004F70C4">
              <w:rPr>
                <w:rFonts w:eastAsia="TeXGyreHeros-Regular" w:cs="Arial"/>
                <w:i/>
                <w:sz w:val="22"/>
              </w:rPr>
              <w:t xml:space="preserve">Handel oder </w:t>
            </w:r>
            <w:r w:rsidRPr="00E91C20">
              <w:rPr>
                <w:rFonts w:eastAsia="TeXGyreHeros-Regular" w:cs="Arial"/>
                <w:i/>
                <w:sz w:val="22"/>
              </w:rPr>
              <w:t>Einzelhandel)</w:t>
            </w:r>
          </w:p>
        </w:tc>
        <w:tc>
          <w:tcPr>
            <w:tcW w:w="510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511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482" w:type="dxa"/>
          </w:tcPr>
          <w:p w:rsidR="003A221C" w:rsidRPr="00E91C20" w:rsidRDefault="003A221C" w:rsidP="00E62BDF">
            <w:pPr>
              <w:rPr>
                <w:b/>
              </w:rPr>
            </w:pPr>
          </w:p>
        </w:tc>
      </w:tr>
      <w:tr w:rsidR="003A221C" w:rsidRPr="00E91C20" w:rsidTr="00915D71">
        <w:tc>
          <w:tcPr>
            <w:tcW w:w="742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2"/>
                <w:szCs w:val="24"/>
              </w:rPr>
              <w:t>3.1.5 Natur- und Kulturräume</w:t>
            </w:r>
          </w:p>
        </w:tc>
        <w:tc>
          <w:tcPr>
            <w:tcW w:w="859" w:type="dxa"/>
            <w:vMerge w:val="restart"/>
            <w:textDirection w:val="btLr"/>
          </w:tcPr>
          <w:p w:rsidR="003A221C" w:rsidRPr="00E91C20" w:rsidRDefault="003A221C" w:rsidP="00E91C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91C2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Analyse ausgewählter Räume in Deutschland und Europa</w:t>
            </w:r>
          </w:p>
        </w:tc>
        <w:tc>
          <w:tcPr>
            <w:tcW w:w="8748" w:type="dxa"/>
            <w:gridSpan w:val="5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(1) die naturräumliche Gliederung Baden-Württembergs, Deutschlands und Europas beschreiben</w:t>
            </w:r>
          </w:p>
          <w:p w:rsidR="003A221C" w:rsidRPr="00E91C20" w:rsidRDefault="003A221C" w:rsidP="00E62BDF">
            <w:pPr>
              <w:rPr>
                <w:b/>
              </w:rPr>
            </w:pPr>
            <w:r w:rsidRPr="00E91C20">
              <w:rPr>
                <w:rFonts w:eastAsia="TeXGyreHeros-Regular" w:cs="Arial"/>
                <w:i/>
                <w:sz w:val="22"/>
              </w:rPr>
              <w:t>(Küste, Tiefland, Mittelgebirge, Alpenvorland, Hochgebirge, Fluss, See, Meer, Halbinsel, Insel)</w:t>
            </w:r>
          </w:p>
        </w:tc>
      </w:tr>
      <w:tr w:rsidR="003A221C" w:rsidRPr="00E91C20" w:rsidTr="00915D71">
        <w:tc>
          <w:tcPr>
            <w:tcW w:w="742" w:type="dxa"/>
            <w:vMerge/>
          </w:tcPr>
          <w:p w:rsidR="003A221C" w:rsidRPr="00E91C20" w:rsidRDefault="003A221C" w:rsidP="00E62BDF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A221C" w:rsidRPr="00E91C20" w:rsidRDefault="003A221C" w:rsidP="00E62BDF">
            <w:pPr>
              <w:rPr>
                <w:rFonts w:cs="Arial"/>
                <w:b/>
              </w:rPr>
            </w:pPr>
          </w:p>
        </w:tc>
        <w:tc>
          <w:tcPr>
            <w:tcW w:w="8748" w:type="dxa"/>
            <w:gridSpan w:val="5"/>
          </w:tcPr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(2) Zusammenhänge zwischen naturräumlicher Ausstattung und menschlicher Nutzung an folgenden Raumbeispielen erklären sowie Vorteile einer nachhaltigen Nutzung altersgemäß beurteilen: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eine Landschaft in</w:t>
            </w:r>
            <w:r w:rsidR="004F70C4">
              <w:rPr>
                <w:rFonts w:eastAsia="TeXGyreHeros-Regular" w:cs="Arial"/>
                <w:sz w:val="22"/>
              </w:rPr>
              <w:t xml:space="preserve"> Baden-Württemberg: </w:t>
            </w:r>
            <w:r w:rsidRPr="00E91C20">
              <w:rPr>
                <w:rFonts w:eastAsia="TeXGyreHeros-Regular" w:cs="Arial"/>
                <w:sz w:val="22"/>
              </w:rPr>
              <w:t>Oberrheinisches Tiefland, Sc</w:t>
            </w:r>
            <w:r w:rsidR="004F70C4">
              <w:rPr>
                <w:rFonts w:eastAsia="TeXGyreHeros-Regular" w:cs="Arial"/>
                <w:sz w:val="22"/>
              </w:rPr>
              <w:t xml:space="preserve">hwarzwald, Schwäbische Alb, </w:t>
            </w:r>
            <w:r w:rsidRPr="00E91C20">
              <w:rPr>
                <w:rFonts w:eastAsia="TeXGyreHeros-Regular" w:cs="Arial"/>
                <w:sz w:val="22"/>
              </w:rPr>
              <w:t>Alpenvorland</w:t>
            </w:r>
            <w:r w:rsidR="004F70C4">
              <w:rPr>
                <w:rFonts w:eastAsia="TeXGyreHeros-Regular" w:cs="Arial"/>
                <w:sz w:val="22"/>
              </w:rPr>
              <w:t xml:space="preserve"> oder eine andere Landschaft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eine deutsche</w:t>
            </w:r>
            <w:r w:rsidR="004F70C4">
              <w:rPr>
                <w:rFonts w:eastAsia="TeXGyreHeros-Regular" w:cs="Arial"/>
                <w:sz w:val="22"/>
              </w:rPr>
              <w:t xml:space="preserve"> Küstenlandschaft: </w:t>
            </w:r>
            <w:r w:rsidRPr="00E91C20">
              <w:rPr>
                <w:rFonts w:eastAsia="TeXGyreHeros-Regular" w:cs="Arial"/>
                <w:sz w:val="22"/>
              </w:rPr>
              <w:t>Nordseeküste oder Ostseeküste</w:t>
            </w:r>
          </w:p>
          <w:p w:rsidR="003A221C" w:rsidRPr="00E91C20" w:rsidRDefault="003A221C" w:rsidP="00E91C20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die Alpen und</w:t>
            </w:r>
          </w:p>
          <w:p w:rsidR="003A221C" w:rsidRPr="00E91C20" w:rsidRDefault="003A221C" w:rsidP="004F70C4">
            <w:pPr>
              <w:autoSpaceDE w:val="0"/>
              <w:autoSpaceDN w:val="0"/>
              <w:adjustRightInd w:val="0"/>
              <w:rPr>
                <w:rFonts w:eastAsia="TeXGyreHeros-Regular" w:cs="Arial"/>
              </w:rPr>
            </w:pPr>
            <w:r w:rsidRPr="00E91C20">
              <w:rPr>
                <w:rFonts w:eastAsia="TeXGyreHeros-Regular" w:cs="Arial"/>
                <w:sz w:val="22"/>
              </w:rPr>
              <w:t>- ein weiterer europäischer Großraum</w:t>
            </w:r>
            <w:r w:rsidR="004F70C4">
              <w:rPr>
                <w:rFonts w:eastAsia="TeXGyreHeros-Regular" w:cs="Arial"/>
                <w:sz w:val="22"/>
              </w:rPr>
              <w:t>: N</w:t>
            </w:r>
            <w:r w:rsidRPr="00E91C20">
              <w:rPr>
                <w:rFonts w:eastAsia="TeXGyreHeros-Regular" w:cs="Arial"/>
                <w:sz w:val="22"/>
              </w:rPr>
              <w:t>ordeuropa, Südeuropa, Osteuropa oder Westeuropa</w:t>
            </w:r>
            <w:r w:rsidR="004F70C4">
              <w:rPr>
                <w:rFonts w:eastAsia="TeXGyreHeros-Regular" w:cs="Arial"/>
                <w:sz w:val="22"/>
              </w:rPr>
              <w:t xml:space="preserve"> oder ein anderer Großraum</w:t>
            </w:r>
          </w:p>
          <w:p w:rsidR="003A221C" w:rsidRPr="00E91C20" w:rsidRDefault="003A221C" w:rsidP="00E62BDF">
            <w:pPr>
              <w:rPr>
                <w:b/>
                <w:i/>
              </w:rPr>
            </w:pPr>
          </w:p>
        </w:tc>
      </w:tr>
    </w:tbl>
    <w:p w:rsidR="003A221C" w:rsidRPr="00BC1209" w:rsidRDefault="003A221C" w:rsidP="006B212A"/>
    <w:sectPr w:rsidR="003A221C" w:rsidRPr="00BC1209" w:rsidSect="006A7D7C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2F9"/>
    <w:rsid w:val="00004D1F"/>
    <w:rsid w:val="00010D80"/>
    <w:rsid w:val="000177AD"/>
    <w:rsid w:val="0003022B"/>
    <w:rsid w:val="000656C8"/>
    <w:rsid w:val="000658A2"/>
    <w:rsid w:val="00117F35"/>
    <w:rsid w:val="001255E9"/>
    <w:rsid w:val="001E22F9"/>
    <w:rsid w:val="00245C95"/>
    <w:rsid w:val="002A6D3E"/>
    <w:rsid w:val="002F0EAC"/>
    <w:rsid w:val="002F4617"/>
    <w:rsid w:val="00307736"/>
    <w:rsid w:val="003326F7"/>
    <w:rsid w:val="003421AC"/>
    <w:rsid w:val="003A221C"/>
    <w:rsid w:val="00495862"/>
    <w:rsid w:val="004F09FA"/>
    <w:rsid w:val="004F70C4"/>
    <w:rsid w:val="005C543D"/>
    <w:rsid w:val="006A2120"/>
    <w:rsid w:val="006A7D7C"/>
    <w:rsid w:val="006B212A"/>
    <w:rsid w:val="006C6B87"/>
    <w:rsid w:val="007A3A0B"/>
    <w:rsid w:val="008203EC"/>
    <w:rsid w:val="008413AE"/>
    <w:rsid w:val="00844EC7"/>
    <w:rsid w:val="008674D5"/>
    <w:rsid w:val="008F3A61"/>
    <w:rsid w:val="00913252"/>
    <w:rsid w:val="00915D71"/>
    <w:rsid w:val="009E6EB8"/>
    <w:rsid w:val="00A36739"/>
    <w:rsid w:val="00AA6CFC"/>
    <w:rsid w:val="00AF77A6"/>
    <w:rsid w:val="00B37720"/>
    <w:rsid w:val="00B405D6"/>
    <w:rsid w:val="00B80AD1"/>
    <w:rsid w:val="00BC1209"/>
    <w:rsid w:val="00C13744"/>
    <w:rsid w:val="00C13D1F"/>
    <w:rsid w:val="00C712DE"/>
    <w:rsid w:val="00C824AB"/>
    <w:rsid w:val="00CA23AF"/>
    <w:rsid w:val="00CF531F"/>
    <w:rsid w:val="00D24C10"/>
    <w:rsid w:val="00D52D3E"/>
    <w:rsid w:val="00D70DFE"/>
    <w:rsid w:val="00E36190"/>
    <w:rsid w:val="00E62BDF"/>
    <w:rsid w:val="00E91C20"/>
    <w:rsid w:val="00F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rsid w:val="00E36190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Bildungsplan 2016 Geographie – Klassen 5/6</vt:lpstr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Bildungsplan 2016 Geographie – Klassen 5/6</dc:title>
  <dc:creator>User</dc:creator>
  <cp:lastModifiedBy>Job</cp:lastModifiedBy>
  <cp:revision>2</cp:revision>
  <cp:lastPrinted>2015-10-21T12:24:00Z</cp:lastPrinted>
  <dcterms:created xsi:type="dcterms:W3CDTF">2016-07-14T14:17:00Z</dcterms:created>
  <dcterms:modified xsi:type="dcterms:W3CDTF">2016-07-14T14:17:00Z</dcterms:modified>
</cp:coreProperties>
</file>