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E0DB8" w14:textId="311421D0" w:rsidR="003C43B4" w:rsidRDefault="003C43B4">
      <w:pPr>
        <w:jc w:val="both"/>
        <w:rPr>
          <w:szCs w:val="24"/>
          <w:lang w:eastAsia="de-LI"/>
        </w:rPr>
      </w:pPr>
    </w:p>
    <w:p w14:paraId="6C61F7E9" w14:textId="77777777" w:rsidR="00645F08" w:rsidRDefault="00645F08">
      <w:pPr>
        <w:jc w:val="both"/>
        <w:rPr>
          <w:szCs w:val="24"/>
          <w:lang w:eastAsia="de-LI"/>
        </w:rPr>
      </w:pPr>
    </w:p>
    <w:p w14:paraId="1E51260F" w14:textId="77777777" w:rsidR="003C43B4" w:rsidRDefault="0055415D">
      <w:pPr>
        <w:jc w:val="both"/>
        <w:rPr>
          <w:szCs w:val="24"/>
          <w:lang w:eastAsia="de-LI"/>
        </w:rPr>
      </w:pPr>
      <w:r>
        <w:rPr>
          <w:szCs w:val="24"/>
          <w:lang w:eastAsia="de-LI"/>
        </w:rPr>
        <w:t xml:space="preserve">Aufgrund politischer Entscheidungen wurde Shanghai zum größten Wirtschaftsstandort im chinesischen Binnenmarkt und zu einem weltweit führenden Wirtschaftszentrum ausgebaut. Im Zuge dieser Entwicklung haben sich die Raumstrukturen im </w:t>
      </w:r>
      <w:proofErr w:type="spellStart"/>
      <w:r>
        <w:rPr>
          <w:szCs w:val="24"/>
          <w:lang w:eastAsia="de-LI"/>
        </w:rPr>
        <w:t>Jangtsedelta</w:t>
      </w:r>
      <w:proofErr w:type="spellEnd"/>
      <w:r>
        <w:rPr>
          <w:szCs w:val="24"/>
          <w:lang w:eastAsia="de-LI"/>
        </w:rPr>
        <w:t xml:space="preserve"> sehr verändert.</w:t>
      </w:r>
    </w:p>
    <w:p w14:paraId="2A2DDB9A" w14:textId="7F10F6E0" w:rsidR="003C43B4" w:rsidRPr="00645F08" w:rsidRDefault="003C43B4">
      <w:pPr>
        <w:rPr>
          <w:szCs w:val="24"/>
          <w:lang w:eastAsia="de-LI"/>
        </w:rPr>
      </w:pPr>
    </w:p>
    <w:p w14:paraId="3C4E67BB" w14:textId="77777777" w:rsidR="003C43B4" w:rsidRPr="00645F08" w:rsidRDefault="003C43B4">
      <w:pPr>
        <w:rPr>
          <w:szCs w:val="24"/>
          <w:lang w:eastAsia="de-LI"/>
        </w:rPr>
      </w:pPr>
    </w:p>
    <w:p w14:paraId="26EE4109" w14:textId="77777777" w:rsidR="003C43B4" w:rsidRDefault="0055415D">
      <w:pPr>
        <w:rPr>
          <w:b/>
          <w:bCs/>
          <w:szCs w:val="24"/>
          <w:lang w:eastAsia="de-LI"/>
        </w:rPr>
      </w:pPr>
      <w:r>
        <w:rPr>
          <w:b/>
          <w:bCs/>
          <w:szCs w:val="24"/>
          <w:lang w:eastAsia="de-LI"/>
        </w:rPr>
        <w:t>Aufgabe 1</w:t>
      </w:r>
    </w:p>
    <w:p w14:paraId="1D41B06B" w14:textId="77777777" w:rsidR="003C43B4" w:rsidRPr="00645F08" w:rsidRDefault="003C43B4">
      <w:pPr>
        <w:rPr>
          <w:szCs w:val="24"/>
          <w:lang w:eastAsia="de-LI"/>
        </w:rPr>
      </w:pPr>
    </w:p>
    <w:p w14:paraId="7C19AA8C" w14:textId="77777777" w:rsidR="003C43B4" w:rsidRDefault="0055415D">
      <w:pPr>
        <w:rPr>
          <w:szCs w:val="24"/>
          <w:lang w:eastAsia="de-LI"/>
        </w:rPr>
      </w:pPr>
      <w:r>
        <w:rPr>
          <w:szCs w:val="24"/>
          <w:lang w:eastAsia="de-LI"/>
        </w:rPr>
        <w:t xml:space="preserve">Die US-amerikanische Unternehmensberatung A.T. </w:t>
      </w:r>
      <w:proofErr w:type="spellStart"/>
      <w:r>
        <w:rPr>
          <w:szCs w:val="24"/>
          <w:lang w:eastAsia="de-LI"/>
        </w:rPr>
        <w:t>Kearney</w:t>
      </w:r>
      <w:proofErr w:type="spellEnd"/>
      <w:r>
        <w:rPr>
          <w:szCs w:val="24"/>
          <w:lang w:eastAsia="de-LI"/>
        </w:rPr>
        <w:t xml:space="preserve"> bestimmt jedes Jahr die weltweite Bedeutung von Städten. Im Jahr 2020 erreichte Shanghai beim Global City Index im globalen Vergleich Rang 12.</w:t>
      </w:r>
    </w:p>
    <w:p w14:paraId="7FB0A71B" w14:textId="77777777" w:rsidR="003C43B4" w:rsidRPr="00645F08" w:rsidRDefault="003C43B4">
      <w:pPr>
        <w:rPr>
          <w:szCs w:val="24"/>
          <w:lang w:eastAsia="de-LI"/>
        </w:rPr>
      </w:pPr>
    </w:p>
    <w:p w14:paraId="3707A687" w14:textId="77777777" w:rsidR="003C43B4" w:rsidRDefault="0055415D">
      <w:pPr>
        <w:pStyle w:val="Listenabsatz"/>
        <w:numPr>
          <w:ilvl w:val="0"/>
          <w:numId w:val="1"/>
        </w:numPr>
        <w:rPr>
          <w:szCs w:val="24"/>
          <w:lang w:eastAsia="de-LI"/>
        </w:rPr>
      </w:pPr>
      <w:r>
        <w:rPr>
          <w:szCs w:val="24"/>
          <w:lang w:eastAsia="de-LI"/>
        </w:rPr>
        <w:t xml:space="preserve"> </w:t>
      </w:r>
      <w:r>
        <w:rPr>
          <w:szCs w:val="24"/>
          <w:lang w:eastAsia="de-LI"/>
        </w:rPr>
        <w:tab/>
        <w:t xml:space="preserve">Erstellen Sie eine Analysespinne mit fünf aus </w:t>
      </w:r>
      <w:r>
        <w:rPr>
          <w:szCs w:val="24"/>
          <w:bdr w:val="single" w:sz="4" w:space="0" w:color="000000"/>
          <w:lang w:eastAsia="de-LI"/>
        </w:rPr>
        <w:t>M1</w:t>
      </w:r>
      <w:r>
        <w:rPr>
          <w:szCs w:val="24"/>
          <w:lang w:eastAsia="de-LI"/>
        </w:rPr>
        <w:t xml:space="preserve"> ausgewählten Indikatoren, welche </w:t>
      </w:r>
      <w:r>
        <w:rPr>
          <w:szCs w:val="24"/>
          <w:lang w:eastAsia="de-LI"/>
        </w:rPr>
        <w:tab/>
        <w:t>die Entwicklung Shanghais hin zu einer Global City zeigt und begründen Sie die</w:t>
      </w:r>
      <w:r>
        <w:rPr>
          <w:szCs w:val="24"/>
          <w:lang w:eastAsia="de-LI"/>
        </w:rPr>
        <w:tab/>
        <w:t>Auswahl.</w:t>
      </w:r>
    </w:p>
    <w:p w14:paraId="3B8C5C4A" w14:textId="77777777" w:rsidR="003C43B4" w:rsidRDefault="003C43B4">
      <w:pPr>
        <w:rPr>
          <w:color w:val="FF0000"/>
          <w:szCs w:val="24"/>
          <w:lang w:eastAsia="de-LI"/>
        </w:rPr>
      </w:pPr>
    </w:p>
    <w:p w14:paraId="12BD5528" w14:textId="77777777" w:rsidR="003C43B4" w:rsidRDefault="0055415D">
      <w:pPr>
        <w:pStyle w:val="Listenabsatz"/>
        <w:numPr>
          <w:ilvl w:val="0"/>
          <w:numId w:val="1"/>
        </w:numPr>
        <w:rPr>
          <w:szCs w:val="24"/>
          <w:lang w:eastAsia="de-LI"/>
        </w:rPr>
      </w:pPr>
      <w:r>
        <w:rPr>
          <w:szCs w:val="24"/>
          <w:lang w:eastAsia="de-LI"/>
        </w:rPr>
        <w:tab/>
        <w:t xml:space="preserve">Erklären Sie ausgehend von der in </w:t>
      </w:r>
      <w:r>
        <w:rPr>
          <w:szCs w:val="24"/>
          <w:bdr w:val="single" w:sz="4" w:space="0" w:color="000000"/>
          <w:lang w:eastAsia="de-LI"/>
        </w:rPr>
        <w:t>M1</w:t>
      </w:r>
      <w:r>
        <w:rPr>
          <w:szCs w:val="24"/>
          <w:lang w:eastAsia="de-LI"/>
        </w:rPr>
        <w:t xml:space="preserve"> dargestellten Entwicklung die in </w:t>
      </w:r>
      <w:r>
        <w:rPr>
          <w:szCs w:val="24"/>
          <w:bdr w:val="single" w:sz="4" w:space="0" w:color="000000"/>
          <w:lang w:eastAsia="de-LI"/>
        </w:rPr>
        <w:t>M2</w:t>
      </w:r>
      <w:r>
        <w:rPr>
          <w:szCs w:val="24"/>
          <w:lang w:eastAsia="de-LI"/>
        </w:rPr>
        <w:t xml:space="preserve"> </w:t>
      </w:r>
    </w:p>
    <w:p w14:paraId="0478A3F2" w14:textId="77777777" w:rsidR="003C43B4" w:rsidRDefault="0055415D">
      <w:pPr>
        <w:pStyle w:val="Listenabsatz"/>
        <w:ind w:left="560"/>
        <w:rPr>
          <w:szCs w:val="24"/>
          <w:lang w:eastAsia="de-LI"/>
        </w:rPr>
      </w:pPr>
      <w:r>
        <w:rPr>
          <w:szCs w:val="24"/>
          <w:lang w:eastAsia="de-LI"/>
        </w:rPr>
        <w:tab/>
        <w:t>abgebildete Raumstruktur.</w:t>
      </w:r>
    </w:p>
    <w:p w14:paraId="2336282C" w14:textId="77777777" w:rsidR="003C43B4" w:rsidRDefault="003C43B4" w:rsidP="00645F08">
      <w:pPr>
        <w:pStyle w:val="Listenabsatz"/>
        <w:ind w:left="0"/>
        <w:rPr>
          <w:szCs w:val="24"/>
          <w:lang w:eastAsia="de-LI"/>
        </w:rPr>
      </w:pPr>
    </w:p>
    <w:p w14:paraId="6FAFEEBB" w14:textId="77777777" w:rsidR="003C43B4" w:rsidRDefault="003C43B4" w:rsidP="00645F08">
      <w:pPr>
        <w:pStyle w:val="Listenabsatz"/>
        <w:ind w:left="0"/>
        <w:rPr>
          <w:szCs w:val="24"/>
          <w:lang w:eastAsia="de-LI"/>
        </w:rPr>
      </w:pPr>
    </w:p>
    <w:p w14:paraId="4B667877" w14:textId="77777777" w:rsidR="003C43B4" w:rsidRDefault="0055415D">
      <w:pPr>
        <w:rPr>
          <w:b/>
          <w:bCs/>
          <w:szCs w:val="24"/>
          <w:lang w:eastAsia="de-LI"/>
        </w:rPr>
      </w:pPr>
      <w:r>
        <w:rPr>
          <w:b/>
          <w:bCs/>
          <w:szCs w:val="24"/>
          <w:lang w:eastAsia="de-LI"/>
        </w:rPr>
        <w:t>Aufgabe 2</w:t>
      </w:r>
    </w:p>
    <w:p w14:paraId="352842E0" w14:textId="77777777" w:rsidR="003C43B4" w:rsidRPr="00645F08" w:rsidRDefault="003C43B4">
      <w:pPr>
        <w:rPr>
          <w:szCs w:val="24"/>
          <w:lang w:eastAsia="de-LI"/>
        </w:rPr>
      </w:pPr>
    </w:p>
    <w:p w14:paraId="649A5674" w14:textId="77777777" w:rsidR="003C43B4" w:rsidRDefault="0055415D">
      <w:pPr>
        <w:jc w:val="both"/>
        <w:rPr>
          <w:rStyle w:val="docdata"/>
          <w:color w:val="000000"/>
          <w:szCs w:val="24"/>
        </w:rPr>
      </w:pPr>
      <w:r>
        <w:rPr>
          <w:rStyle w:val="docdata"/>
          <w:color w:val="000000"/>
          <w:szCs w:val="24"/>
        </w:rPr>
        <w:t xml:space="preserve">Im Jahr 1990 wurde der Stadtbezirk </w:t>
      </w:r>
      <w:proofErr w:type="spellStart"/>
      <w:r>
        <w:rPr>
          <w:rStyle w:val="docdata"/>
          <w:color w:val="000000"/>
          <w:szCs w:val="24"/>
        </w:rPr>
        <w:t>Pudong</w:t>
      </w:r>
      <w:proofErr w:type="spellEnd"/>
      <w:r>
        <w:rPr>
          <w:rStyle w:val="docdata"/>
          <w:color w:val="000000"/>
          <w:szCs w:val="24"/>
        </w:rPr>
        <w:t xml:space="preserve"> </w:t>
      </w:r>
      <w:r>
        <w:rPr>
          <w:color w:val="000000"/>
          <w:szCs w:val="24"/>
          <w:shd w:val="clear" w:color="auto" w:fill="FFFFFF"/>
        </w:rPr>
        <w:t>New Area</w:t>
      </w:r>
      <w:r>
        <w:rPr>
          <w:rStyle w:val="docdata"/>
          <w:color w:val="000000"/>
          <w:szCs w:val="24"/>
        </w:rPr>
        <w:t xml:space="preserve"> als Sonderwirtschaftszone mit wirtschaftspolitischen Vorzügen ausgewiesen. Die dort im Jahr 2013 eröffnete Freihandelszone </w:t>
      </w:r>
      <w:proofErr w:type="spellStart"/>
      <w:r>
        <w:rPr>
          <w:rStyle w:val="docdata"/>
          <w:color w:val="000000"/>
          <w:szCs w:val="24"/>
        </w:rPr>
        <w:t>Pudong</w:t>
      </w:r>
      <w:proofErr w:type="spellEnd"/>
      <w:r>
        <w:rPr>
          <w:rStyle w:val="docdata"/>
          <w:color w:val="000000"/>
          <w:szCs w:val="24"/>
        </w:rPr>
        <w:t xml:space="preserve"> soll im südlichen Teil bis an die Ufer des Jangtsekiang erweitert werden. </w:t>
      </w:r>
    </w:p>
    <w:p w14:paraId="0FF37A22" w14:textId="77777777" w:rsidR="003C43B4" w:rsidRDefault="003C43B4">
      <w:pPr>
        <w:jc w:val="both"/>
        <w:rPr>
          <w:rStyle w:val="docdata"/>
          <w:color w:val="000000"/>
          <w:szCs w:val="24"/>
        </w:rPr>
      </w:pPr>
    </w:p>
    <w:p w14:paraId="0AA1239A" w14:textId="77777777" w:rsidR="003C43B4" w:rsidRDefault="0055415D">
      <w:pPr>
        <w:jc w:val="both"/>
        <w:rPr>
          <w:rStyle w:val="docdata"/>
          <w:b/>
          <w:bCs/>
          <w:szCs w:val="24"/>
          <w:lang w:eastAsia="de-LI"/>
        </w:rPr>
      </w:pPr>
      <w:r>
        <w:rPr>
          <w:rStyle w:val="docdata"/>
          <w:color w:val="000000"/>
          <w:szCs w:val="24"/>
        </w:rPr>
        <w:t xml:space="preserve">Erörtern Sie Chancen und Risiken, die sich aus der Erweiterung </w:t>
      </w:r>
      <w:r>
        <w:rPr>
          <w:rStyle w:val="docdata"/>
          <w:szCs w:val="24"/>
        </w:rPr>
        <w:t xml:space="preserve">einer </w:t>
      </w:r>
      <w:r>
        <w:rPr>
          <w:rStyle w:val="docdata"/>
          <w:color w:val="000000"/>
          <w:szCs w:val="24"/>
        </w:rPr>
        <w:t xml:space="preserve">Freihandelszone für die Region am </w:t>
      </w:r>
      <w:proofErr w:type="spellStart"/>
      <w:r>
        <w:rPr>
          <w:rStyle w:val="docdata"/>
          <w:color w:val="000000"/>
          <w:szCs w:val="24"/>
        </w:rPr>
        <w:t>Jangtsedelta</w:t>
      </w:r>
      <w:proofErr w:type="spellEnd"/>
      <w:r>
        <w:rPr>
          <w:rStyle w:val="docdata"/>
          <w:color w:val="000000"/>
          <w:szCs w:val="24"/>
        </w:rPr>
        <w:t xml:space="preserve"> ergeben.</w:t>
      </w:r>
    </w:p>
    <w:p w14:paraId="62DF75BA" w14:textId="77777777" w:rsidR="003C43B4" w:rsidRDefault="003C43B4">
      <w:pPr>
        <w:rPr>
          <w:bCs/>
        </w:rPr>
      </w:pPr>
    </w:p>
    <w:p w14:paraId="31B455E9" w14:textId="77777777" w:rsidR="003C43B4" w:rsidRDefault="003C43B4">
      <w:pPr>
        <w:rPr>
          <w:bCs/>
        </w:rPr>
      </w:pPr>
    </w:p>
    <w:p w14:paraId="6E50905A" w14:textId="77777777" w:rsidR="003C43B4" w:rsidRDefault="003C43B4">
      <w:pPr>
        <w:rPr>
          <w:bCs/>
        </w:rPr>
      </w:pPr>
    </w:p>
    <w:p w14:paraId="23BEBC31" w14:textId="77777777" w:rsidR="003C43B4" w:rsidRDefault="003C43B4">
      <w:pPr>
        <w:rPr>
          <w:bCs/>
        </w:rPr>
      </w:pPr>
    </w:p>
    <w:p w14:paraId="67466210" w14:textId="77777777" w:rsidR="003C43B4" w:rsidRDefault="003C43B4">
      <w:pPr>
        <w:rPr>
          <w:bCs/>
        </w:rPr>
      </w:pPr>
    </w:p>
    <w:p w14:paraId="122CFDD8" w14:textId="77777777" w:rsidR="003C43B4" w:rsidRDefault="003C43B4">
      <w:pPr>
        <w:rPr>
          <w:bCs/>
        </w:rPr>
      </w:pPr>
    </w:p>
    <w:p w14:paraId="63130EE0" w14:textId="77777777" w:rsidR="003C43B4" w:rsidRDefault="003C43B4">
      <w:pPr>
        <w:rPr>
          <w:bCs/>
        </w:rPr>
      </w:pPr>
    </w:p>
    <w:p w14:paraId="6D2E852F" w14:textId="77777777" w:rsidR="003C43B4" w:rsidRDefault="003C43B4">
      <w:pPr>
        <w:rPr>
          <w:bCs/>
        </w:rPr>
      </w:pPr>
    </w:p>
    <w:p w14:paraId="2CB845CD" w14:textId="77777777" w:rsidR="003C43B4" w:rsidRDefault="003C43B4">
      <w:pPr>
        <w:rPr>
          <w:bCs/>
        </w:rPr>
      </w:pPr>
    </w:p>
    <w:p w14:paraId="345A8857" w14:textId="77777777" w:rsidR="003C43B4" w:rsidRDefault="003C43B4"/>
    <w:p w14:paraId="102D344B" w14:textId="77777777" w:rsidR="003C43B4" w:rsidRDefault="003C43B4"/>
    <w:p w14:paraId="313BEE0C" w14:textId="77777777" w:rsidR="003C43B4" w:rsidRDefault="003C43B4"/>
    <w:p w14:paraId="6328232A" w14:textId="77777777" w:rsidR="003C43B4" w:rsidRDefault="003C43B4"/>
    <w:p w14:paraId="15D9F62D" w14:textId="77777777" w:rsidR="003C43B4" w:rsidRDefault="003C43B4"/>
    <w:p w14:paraId="65C5CFBF" w14:textId="77777777" w:rsidR="003C43B4" w:rsidRDefault="003C43B4"/>
    <w:p w14:paraId="70BFC373" w14:textId="77777777" w:rsidR="003C43B4" w:rsidRDefault="003C43B4"/>
    <w:p w14:paraId="07BA16A8" w14:textId="77777777" w:rsidR="003C43B4" w:rsidRDefault="003C43B4"/>
    <w:p w14:paraId="0903D286" w14:textId="77777777" w:rsidR="003C43B4" w:rsidRDefault="003C43B4"/>
    <w:p w14:paraId="72B00796" w14:textId="77777777" w:rsidR="003C43B4" w:rsidRDefault="003C43B4"/>
    <w:p w14:paraId="66200C70" w14:textId="77777777" w:rsidR="003C43B4" w:rsidRDefault="003C43B4"/>
    <w:p w14:paraId="768A03C5" w14:textId="77777777" w:rsidR="003C43B4" w:rsidRDefault="003C43B4"/>
    <w:p w14:paraId="27BF89AA" w14:textId="77777777" w:rsidR="003C43B4" w:rsidRDefault="003C43B4">
      <w:pPr>
        <w:rPr>
          <w:b/>
          <w:bCs/>
          <w:szCs w:val="24"/>
          <w:bdr w:val="single" w:sz="4" w:space="0" w:color="000000"/>
          <w:lang w:eastAsia="de-LI"/>
        </w:rPr>
      </w:pPr>
    </w:p>
    <w:p w14:paraId="7A110437" w14:textId="77777777" w:rsidR="003C43B4" w:rsidRDefault="0055415D">
      <w:pPr>
        <w:rPr>
          <w:b/>
          <w:bCs/>
          <w:sz w:val="22"/>
          <w:lang w:eastAsia="de-LI"/>
        </w:rPr>
      </w:pPr>
      <w:r>
        <w:rPr>
          <w:b/>
          <w:bCs/>
          <w:sz w:val="22"/>
          <w:bdr w:val="single" w:sz="4" w:space="0" w:color="000000"/>
          <w:lang w:eastAsia="de-LI"/>
        </w:rPr>
        <w:t xml:space="preserve">M1 </w:t>
      </w:r>
      <w:r>
        <w:rPr>
          <w:sz w:val="22"/>
          <w:lang w:eastAsia="de-LI"/>
        </w:rPr>
        <w:tab/>
      </w:r>
      <w:r>
        <w:rPr>
          <w:b/>
          <w:sz w:val="22"/>
          <w:lang w:eastAsia="de-LI"/>
        </w:rPr>
        <w:t xml:space="preserve">Strukturdaten von </w:t>
      </w:r>
      <w:r>
        <w:rPr>
          <w:b/>
          <w:bCs/>
          <w:sz w:val="22"/>
          <w:lang w:eastAsia="de-LI"/>
        </w:rPr>
        <w:t xml:space="preserve">Shanghai </w:t>
      </w:r>
    </w:p>
    <w:p w14:paraId="79DB9A6D" w14:textId="77777777" w:rsidR="003C43B4" w:rsidRDefault="003C43B4">
      <w:pPr>
        <w:rPr>
          <w:b/>
          <w:bCs/>
          <w:sz w:val="22"/>
          <w:lang w:eastAsia="de-LI"/>
        </w:rPr>
      </w:pPr>
    </w:p>
    <w:p w14:paraId="78C04FE4" w14:textId="77777777" w:rsidR="003C43B4" w:rsidRDefault="003C43B4">
      <w:pPr>
        <w:rPr>
          <w:b/>
          <w:bCs/>
          <w:sz w:val="4"/>
          <w:szCs w:val="4"/>
          <w:lang w:eastAsia="de-LI"/>
        </w:rPr>
      </w:pPr>
    </w:p>
    <w:tbl>
      <w:tblPr>
        <w:tblStyle w:val="Tabellenraster"/>
        <w:tblW w:w="9709" w:type="dxa"/>
        <w:tblInd w:w="-5" w:type="dxa"/>
        <w:tblCellMar>
          <w:left w:w="0" w:type="dxa"/>
          <w:right w:w="0" w:type="dxa"/>
        </w:tblCellMar>
        <w:tblLook w:val="04A0" w:firstRow="1" w:lastRow="0" w:firstColumn="1" w:lastColumn="0" w:noHBand="0" w:noVBand="1"/>
      </w:tblPr>
      <w:tblGrid>
        <w:gridCol w:w="6380"/>
        <w:gridCol w:w="1133"/>
        <w:gridCol w:w="1134"/>
        <w:gridCol w:w="1062"/>
      </w:tblGrid>
      <w:tr w:rsidR="003C43B4" w14:paraId="4B805B42" w14:textId="77777777">
        <w:trPr>
          <w:trHeight w:val="227"/>
        </w:trPr>
        <w:tc>
          <w:tcPr>
            <w:tcW w:w="6379" w:type="dxa"/>
          </w:tcPr>
          <w:p w14:paraId="04C5C742" w14:textId="77777777" w:rsidR="003C43B4" w:rsidRDefault="003C43B4">
            <w:pPr>
              <w:widowControl w:val="0"/>
              <w:rPr>
                <w:sz w:val="20"/>
                <w:szCs w:val="20"/>
                <w:lang w:eastAsia="de-LI"/>
              </w:rPr>
            </w:pPr>
          </w:p>
        </w:tc>
        <w:tc>
          <w:tcPr>
            <w:tcW w:w="1133" w:type="dxa"/>
          </w:tcPr>
          <w:p w14:paraId="3279D1F8" w14:textId="77777777" w:rsidR="003C43B4" w:rsidRDefault="0055415D">
            <w:pPr>
              <w:widowControl w:val="0"/>
              <w:jc w:val="right"/>
              <w:rPr>
                <w:b/>
                <w:bCs/>
                <w:sz w:val="20"/>
                <w:szCs w:val="20"/>
                <w:lang w:eastAsia="de-LI"/>
              </w:rPr>
            </w:pPr>
            <w:r>
              <w:rPr>
                <w:rFonts w:ascii="Calibri" w:eastAsia="Calibri" w:hAnsi="Calibri" w:cs="Calibri"/>
                <w:b/>
                <w:bCs/>
                <w:sz w:val="20"/>
                <w:szCs w:val="20"/>
                <w:lang w:eastAsia="de-LI"/>
              </w:rPr>
              <w:t>2005*</w:t>
            </w:r>
          </w:p>
        </w:tc>
        <w:tc>
          <w:tcPr>
            <w:tcW w:w="1134" w:type="dxa"/>
          </w:tcPr>
          <w:p w14:paraId="0678EA45" w14:textId="77777777" w:rsidR="003C43B4" w:rsidRDefault="0055415D">
            <w:pPr>
              <w:widowControl w:val="0"/>
              <w:jc w:val="right"/>
              <w:rPr>
                <w:b/>
                <w:bCs/>
                <w:sz w:val="20"/>
                <w:szCs w:val="20"/>
              </w:rPr>
            </w:pPr>
            <w:r>
              <w:rPr>
                <w:rFonts w:ascii="Calibri" w:eastAsia="Calibri" w:hAnsi="Calibri" w:cs="Calibri"/>
                <w:b/>
                <w:bCs/>
                <w:sz w:val="20"/>
                <w:szCs w:val="20"/>
                <w:lang w:eastAsia="de-LI"/>
              </w:rPr>
              <w:t>2010</w:t>
            </w:r>
          </w:p>
        </w:tc>
        <w:tc>
          <w:tcPr>
            <w:tcW w:w="1062" w:type="dxa"/>
          </w:tcPr>
          <w:p w14:paraId="67BFFE01" w14:textId="77777777" w:rsidR="003C43B4" w:rsidRDefault="0055415D">
            <w:pPr>
              <w:widowControl w:val="0"/>
              <w:jc w:val="right"/>
              <w:rPr>
                <w:b/>
                <w:bCs/>
                <w:sz w:val="20"/>
                <w:szCs w:val="20"/>
              </w:rPr>
            </w:pPr>
            <w:r>
              <w:rPr>
                <w:rFonts w:ascii="Calibri" w:eastAsia="Calibri" w:hAnsi="Calibri" w:cs="Calibri"/>
                <w:b/>
                <w:bCs/>
                <w:sz w:val="20"/>
                <w:szCs w:val="20"/>
                <w:lang w:eastAsia="de-LI"/>
              </w:rPr>
              <w:t>2018</w:t>
            </w:r>
          </w:p>
        </w:tc>
      </w:tr>
      <w:tr w:rsidR="003C43B4" w14:paraId="5A4293DB" w14:textId="77777777">
        <w:trPr>
          <w:trHeight w:val="680"/>
        </w:trPr>
        <w:tc>
          <w:tcPr>
            <w:tcW w:w="6379" w:type="dxa"/>
            <w:vAlign w:val="center"/>
          </w:tcPr>
          <w:p w14:paraId="1639C63A" w14:textId="77777777" w:rsidR="003C43B4" w:rsidRDefault="0055415D">
            <w:pPr>
              <w:widowControl w:val="0"/>
              <w:rPr>
                <w:sz w:val="20"/>
                <w:szCs w:val="20"/>
                <w:lang w:eastAsia="de-LI"/>
              </w:rPr>
            </w:pPr>
            <w:r>
              <w:rPr>
                <w:rFonts w:ascii="Calibri" w:eastAsia="Calibri" w:hAnsi="Calibri" w:cs="Calibri"/>
                <w:sz w:val="20"/>
                <w:szCs w:val="20"/>
                <w:lang w:eastAsia="de-LI"/>
              </w:rPr>
              <w:t>Einwohner (in Mio.)</w:t>
            </w:r>
          </w:p>
        </w:tc>
        <w:tc>
          <w:tcPr>
            <w:tcW w:w="1133" w:type="dxa"/>
            <w:vAlign w:val="center"/>
          </w:tcPr>
          <w:p w14:paraId="41764AFB" w14:textId="77777777" w:rsidR="003C43B4" w:rsidRDefault="0055415D">
            <w:pPr>
              <w:widowControl w:val="0"/>
              <w:jc w:val="right"/>
              <w:rPr>
                <w:sz w:val="20"/>
                <w:szCs w:val="20"/>
                <w:lang w:eastAsia="de-LI"/>
              </w:rPr>
            </w:pPr>
            <w:r>
              <w:rPr>
                <w:rFonts w:ascii="Calibri" w:eastAsia="Calibri" w:hAnsi="Calibri" w:cs="Calibri"/>
                <w:sz w:val="20"/>
                <w:szCs w:val="20"/>
                <w:lang w:eastAsia="de-LI"/>
              </w:rPr>
              <w:t>18,9</w:t>
            </w:r>
          </w:p>
        </w:tc>
        <w:tc>
          <w:tcPr>
            <w:tcW w:w="1134" w:type="dxa"/>
            <w:vAlign w:val="center"/>
          </w:tcPr>
          <w:p w14:paraId="72274397" w14:textId="77777777" w:rsidR="003C43B4" w:rsidRDefault="0055415D">
            <w:pPr>
              <w:widowControl w:val="0"/>
              <w:jc w:val="right"/>
              <w:rPr>
                <w:sz w:val="20"/>
                <w:szCs w:val="20"/>
                <w:lang w:eastAsia="de-LI"/>
              </w:rPr>
            </w:pPr>
            <w:r>
              <w:rPr>
                <w:rFonts w:ascii="Calibri" w:eastAsia="Calibri" w:hAnsi="Calibri" w:cs="Calibri"/>
                <w:sz w:val="20"/>
                <w:szCs w:val="20"/>
                <w:lang w:eastAsia="de-LI"/>
              </w:rPr>
              <w:t>23,3</w:t>
            </w:r>
          </w:p>
        </w:tc>
        <w:tc>
          <w:tcPr>
            <w:tcW w:w="1062" w:type="dxa"/>
            <w:vAlign w:val="center"/>
          </w:tcPr>
          <w:p w14:paraId="6758F1D6" w14:textId="77777777" w:rsidR="003C43B4" w:rsidRDefault="0055415D">
            <w:pPr>
              <w:widowControl w:val="0"/>
              <w:jc w:val="right"/>
              <w:rPr>
                <w:sz w:val="20"/>
                <w:szCs w:val="20"/>
                <w:lang w:eastAsia="de-LI"/>
              </w:rPr>
            </w:pPr>
            <w:r>
              <w:rPr>
                <w:rFonts w:ascii="Calibri" w:eastAsia="Calibri" w:hAnsi="Calibri" w:cs="Calibri"/>
                <w:sz w:val="20"/>
                <w:szCs w:val="20"/>
                <w:lang w:eastAsia="de-LI"/>
              </w:rPr>
              <w:t>24,2</w:t>
            </w:r>
          </w:p>
        </w:tc>
      </w:tr>
      <w:tr w:rsidR="003C43B4" w14:paraId="792024E3" w14:textId="77777777">
        <w:trPr>
          <w:trHeight w:val="680"/>
        </w:trPr>
        <w:tc>
          <w:tcPr>
            <w:tcW w:w="6379" w:type="dxa"/>
            <w:vAlign w:val="center"/>
          </w:tcPr>
          <w:p w14:paraId="472F0EBA" w14:textId="77777777" w:rsidR="003C43B4" w:rsidRDefault="0055415D">
            <w:pPr>
              <w:widowControl w:val="0"/>
              <w:rPr>
                <w:sz w:val="20"/>
                <w:szCs w:val="20"/>
                <w:lang w:eastAsia="de-LI"/>
              </w:rPr>
            </w:pPr>
            <w:r>
              <w:rPr>
                <w:rFonts w:ascii="Calibri" w:eastAsia="Calibri" w:hAnsi="Calibri" w:cs="Calibri"/>
                <w:sz w:val="20"/>
                <w:szCs w:val="20"/>
                <w:lang w:eastAsia="de-LI"/>
              </w:rPr>
              <w:t>BIP/pro Kopf (in US-$)</w:t>
            </w:r>
          </w:p>
        </w:tc>
        <w:tc>
          <w:tcPr>
            <w:tcW w:w="1133" w:type="dxa"/>
            <w:vAlign w:val="center"/>
          </w:tcPr>
          <w:p w14:paraId="7354CB10" w14:textId="77777777" w:rsidR="003C43B4" w:rsidRDefault="0055415D">
            <w:pPr>
              <w:widowControl w:val="0"/>
              <w:jc w:val="right"/>
              <w:rPr>
                <w:sz w:val="20"/>
                <w:szCs w:val="20"/>
                <w:highlight w:val="white"/>
              </w:rPr>
            </w:pPr>
            <w:r>
              <w:rPr>
                <w:rFonts w:ascii="Calibri" w:eastAsia="Calibri" w:hAnsi="Calibri" w:cs="Calibri"/>
                <w:sz w:val="20"/>
                <w:szCs w:val="20"/>
                <w:lang w:eastAsia="de-LI"/>
              </w:rPr>
              <w:t>6138</w:t>
            </w:r>
          </w:p>
        </w:tc>
        <w:tc>
          <w:tcPr>
            <w:tcW w:w="1134" w:type="dxa"/>
            <w:vAlign w:val="center"/>
          </w:tcPr>
          <w:p w14:paraId="16FF0852" w14:textId="77777777" w:rsidR="003C43B4" w:rsidRDefault="0055415D">
            <w:pPr>
              <w:widowControl w:val="0"/>
              <w:jc w:val="right"/>
              <w:rPr>
                <w:sz w:val="20"/>
                <w:szCs w:val="20"/>
                <w:lang w:eastAsia="de-LI"/>
              </w:rPr>
            </w:pPr>
            <w:r>
              <w:rPr>
                <w:rFonts w:ascii="Calibri" w:eastAsia="Calibri" w:hAnsi="Calibri" w:cs="Calibri"/>
                <w:sz w:val="20"/>
                <w:szCs w:val="20"/>
                <w:lang w:eastAsia="de-LI"/>
              </w:rPr>
              <w:t>11 412,0</w:t>
            </w:r>
          </w:p>
        </w:tc>
        <w:tc>
          <w:tcPr>
            <w:tcW w:w="1062" w:type="dxa"/>
            <w:vAlign w:val="center"/>
          </w:tcPr>
          <w:p w14:paraId="50EEEDA8" w14:textId="77777777" w:rsidR="003C43B4" w:rsidRDefault="0055415D">
            <w:pPr>
              <w:widowControl w:val="0"/>
              <w:jc w:val="right"/>
              <w:rPr>
                <w:sz w:val="20"/>
                <w:szCs w:val="20"/>
                <w:lang w:eastAsia="de-LI"/>
              </w:rPr>
            </w:pPr>
            <w:r>
              <w:rPr>
                <w:rFonts w:ascii="Calibri" w:eastAsia="Calibri" w:hAnsi="Calibri" w:cs="Calibri"/>
                <w:sz w:val="20"/>
                <w:szCs w:val="20"/>
                <w:lang w:eastAsia="de-LI"/>
              </w:rPr>
              <w:t>20 398,0</w:t>
            </w:r>
          </w:p>
        </w:tc>
      </w:tr>
      <w:tr w:rsidR="003C43B4" w14:paraId="56230D63" w14:textId="77777777">
        <w:trPr>
          <w:trHeight w:val="680"/>
        </w:trPr>
        <w:tc>
          <w:tcPr>
            <w:tcW w:w="6379" w:type="dxa"/>
            <w:vAlign w:val="center"/>
          </w:tcPr>
          <w:p w14:paraId="61341704" w14:textId="77777777" w:rsidR="003C43B4" w:rsidRDefault="0055415D">
            <w:pPr>
              <w:widowControl w:val="0"/>
              <w:rPr>
                <w:sz w:val="20"/>
                <w:szCs w:val="20"/>
                <w:lang w:eastAsia="de-LI"/>
              </w:rPr>
            </w:pPr>
            <w:r>
              <w:rPr>
                <w:rFonts w:ascii="Calibri" w:eastAsia="Calibri" w:hAnsi="Calibri" w:cs="Calibri"/>
                <w:sz w:val="20"/>
                <w:szCs w:val="20"/>
                <w:lang w:eastAsia="de-LI"/>
              </w:rPr>
              <w:t>Exportvolumen (in 100 Mio. US-$)</w:t>
            </w:r>
          </w:p>
        </w:tc>
        <w:tc>
          <w:tcPr>
            <w:tcW w:w="1133" w:type="dxa"/>
            <w:vAlign w:val="center"/>
          </w:tcPr>
          <w:p w14:paraId="2663ECB7" w14:textId="77777777" w:rsidR="003C43B4" w:rsidRDefault="0055415D">
            <w:pPr>
              <w:widowControl w:val="0"/>
              <w:jc w:val="right"/>
              <w:rPr>
                <w:sz w:val="20"/>
                <w:szCs w:val="20"/>
                <w:highlight w:val="white"/>
              </w:rPr>
            </w:pPr>
            <w:r>
              <w:rPr>
                <w:rFonts w:ascii="Calibri" w:eastAsia="Calibri" w:hAnsi="Calibri" w:cs="Calibri"/>
                <w:sz w:val="20"/>
                <w:szCs w:val="20"/>
                <w:lang w:eastAsia="de-LI"/>
              </w:rPr>
              <w:t>124,3</w:t>
            </w:r>
          </w:p>
        </w:tc>
        <w:tc>
          <w:tcPr>
            <w:tcW w:w="1134" w:type="dxa"/>
            <w:vAlign w:val="center"/>
          </w:tcPr>
          <w:p w14:paraId="627CF069" w14:textId="77777777" w:rsidR="003C43B4" w:rsidRDefault="0055415D">
            <w:pPr>
              <w:widowControl w:val="0"/>
              <w:jc w:val="right"/>
              <w:rPr>
                <w:sz w:val="20"/>
                <w:szCs w:val="20"/>
                <w:lang w:eastAsia="de-LI"/>
              </w:rPr>
            </w:pPr>
            <w:r>
              <w:rPr>
                <w:rFonts w:ascii="Calibri" w:eastAsia="Calibri" w:hAnsi="Calibri" w:cs="Calibri"/>
                <w:sz w:val="20"/>
                <w:szCs w:val="20"/>
                <w:lang w:eastAsia="de-LI"/>
              </w:rPr>
              <w:t>616,0</w:t>
            </w:r>
          </w:p>
        </w:tc>
        <w:tc>
          <w:tcPr>
            <w:tcW w:w="1062" w:type="dxa"/>
            <w:vAlign w:val="center"/>
          </w:tcPr>
          <w:p w14:paraId="6E1FD45E" w14:textId="77777777" w:rsidR="003C43B4" w:rsidRDefault="0055415D">
            <w:pPr>
              <w:widowControl w:val="0"/>
              <w:jc w:val="right"/>
              <w:rPr>
                <w:sz w:val="20"/>
                <w:szCs w:val="20"/>
                <w:lang w:eastAsia="de-LI"/>
              </w:rPr>
            </w:pPr>
            <w:r>
              <w:rPr>
                <w:rFonts w:ascii="Calibri" w:eastAsia="Calibri" w:hAnsi="Calibri" w:cs="Calibri"/>
                <w:sz w:val="20"/>
                <w:szCs w:val="20"/>
                <w:lang w:eastAsia="de-LI"/>
              </w:rPr>
              <w:t>5 624,0</w:t>
            </w:r>
          </w:p>
        </w:tc>
      </w:tr>
      <w:tr w:rsidR="003C43B4" w14:paraId="4687EA40" w14:textId="77777777">
        <w:trPr>
          <w:trHeight w:val="680"/>
        </w:trPr>
        <w:tc>
          <w:tcPr>
            <w:tcW w:w="6379" w:type="dxa"/>
            <w:vAlign w:val="center"/>
          </w:tcPr>
          <w:p w14:paraId="19C576E5" w14:textId="77777777" w:rsidR="003C43B4" w:rsidRDefault="0055415D">
            <w:pPr>
              <w:widowControl w:val="0"/>
              <w:rPr>
                <w:sz w:val="20"/>
                <w:szCs w:val="20"/>
                <w:lang w:eastAsia="de-LI"/>
              </w:rPr>
            </w:pPr>
            <w:r>
              <w:rPr>
                <w:rFonts w:ascii="Calibri" w:eastAsia="Calibri" w:hAnsi="Calibri" w:cs="Calibri"/>
                <w:sz w:val="20"/>
                <w:szCs w:val="20"/>
                <w:lang w:eastAsia="de-LI"/>
              </w:rPr>
              <w:t>Containerumschlag (Hamburg im Verhältnis zu Shanghai)</w:t>
            </w:r>
          </w:p>
        </w:tc>
        <w:tc>
          <w:tcPr>
            <w:tcW w:w="1133" w:type="dxa"/>
            <w:vAlign w:val="center"/>
          </w:tcPr>
          <w:p w14:paraId="476EE032" w14:textId="77777777" w:rsidR="003C43B4" w:rsidRDefault="0055415D">
            <w:pPr>
              <w:widowControl w:val="0"/>
              <w:jc w:val="right"/>
              <w:rPr>
                <w:sz w:val="20"/>
                <w:szCs w:val="20"/>
                <w:highlight w:val="white"/>
              </w:rPr>
            </w:pPr>
            <w:r>
              <w:rPr>
                <w:rFonts w:ascii="Calibri" w:eastAsia="Calibri" w:hAnsi="Calibri" w:cs="Calibri"/>
                <w:sz w:val="20"/>
                <w:szCs w:val="20"/>
                <w:lang w:eastAsia="de-LI"/>
              </w:rPr>
              <w:t>0,481</w:t>
            </w:r>
          </w:p>
        </w:tc>
        <w:tc>
          <w:tcPr>
            <w:tcW w:w="1134" w:type="dxa"/>
            <w:vAlign w:val="center"/>
          </w:tcPr>
          <w:p w14:paraId="039BB011" w14:textId="77777777" w:rsidR="003C43B4" w:rsidRDefault="0055415D">
            <w:pPr>
              <w:widowControl w:val="0"/>
              <w:jc w:val="right"/>
              <w:rPr>
                <w:sz w:val="20"/>
                <w:szCs w:val="20"/>
                <w:lang w:eastAsia="de-LI"/>
              </w:rPr>
            </w:pPr>
            <w:r>
              <w:rPr>
                <w:rFonts w:ascii="Calibri" w:eastAsia="Calibri" w:hAnsi="Calibri" w:cs="Calibri"/>
                <w:sz w:val="20"/>
                <w:szCs w:val="20"/>
                <w:lang w:eastAsia="de-LI"/>
              </w:rPr>
              <w:t>0,271</w:t>
            </w:r>
          </w:p>
        </w:tc>
        <w:tc>
          <w:tcPr>
            <w:tcW w:w="1062" w:type="dxa"/>
            <w:vAlign w:val="center"/>
          </w:tcPr>
          <w:p w14:paraId="06BE1DBF" w14:textId="77777777" w:rsidR="003C43B4" w:rsidRDefault="0055415D">
            <w:pPr>
              <w:widowControl w:val="0"/>
              <w:jc w:val="right"/>
              <w:rPr>
                <w:sz w:val="20"/>
                <w:szCs w:val="20"/>
                <w:lang w:eastAsia="de-LI"/>
              </w:rPr>
            </w:pPr>
            <w:r>
              <w:rPr>
                <w:rFonts w:ascii="Calibri" w:eastAsia="Calibri" w:hAnsi="Calibri" w:cs="Calibri"/>
                <w:sz w:val="20"/>
                <w:szCs w:val="20"/>
                <w:lang w:eastAsia="de-LI"/>
              </w:rPr>
              <w:t>0,221</w:t>
            </w:r>
          </w:p>
        </w:tc>
      </w:tr>
      <w:tr w:rsidR="003C43B4" w14:paraId="4880FAA4" w14:textId="77777777">
        <w:trPr>
          <w:trHeight w:val="680"/>
        </w:trPr>
        <w:tc>
          <w:tcPr>
            <w:tcW w:w="6379" w:type="dxa"/>
            <w:vAlign w:val="center"/>
          </w:tcPr>
          <w:p w14:paraId="67326620" w14:textId="77777777" w:rsidR="003C43B4" w:rsidRDefault="0055415D">
            <w:pPr>
              <w:widowControl w:val="0"/>
              <w:rPr>
                <w:sz w:val="20"/>
                <w:szCs w:val="20"/>
                <w:lang w:eastAsia="de-LI"/>
              </w:rPr>
            </w:pPr>
            <w:r>
              <w:rPr>
                <w:rFonts w:ascii="Calibri" w:eastAsia="Calibri" w:hAnsi="Calibri" w:cs="Calibri"/>
                <w:sz w:val="20"/>
                <w:szCs w:val="20"/>
                <w:lang w:eastAsia="de-LI"/>
              </w:rPr>
              <w:t>Passagieraufkommen des internationalen Flughafens (in Mio.)</w:t>
            </w:r>
          </w:p>
        </w:tc>
        <w:tc>
          <w:tcPr>
            <w:tcW w:w="1133" w:type="dxa"/>
            <w:vAlign w:val="center"/>
          </w:tcPr>
          <w:p w14:paraId="1384C167" w14:textId="77777777" w:rsidR="003C43B4" w:rsidRDefault="0055415D">
            <w:pPr>
              <w:widowControl w:val="0"/>
              <w:jc w:val="right"/>
              <w:rPr>
                <w:sz w:val="20"/>
                <w:szCs w:val="20"/>
                <w:lang w:eastAsia="de-LI"/>
              </w:rPr>
            </w:pPr>
            <w:r>
              <w:rPr>
                <w:rFonts w:ascii="Calibri" w:eastAsia="Calibri" w:hAnsi="Calibri" w:cs="Calibri"/>
                <w:sz w:val="20"/>
                <w:szCs w:val="20"/>
                <w:shd w:val="clear" w:color="auto" w:fill="F8F9FA"/>
                <w:lang w:eastAsia="de-LI"/>
              </w:rPr>
              <w:t xml:space="preserve">26,8  </w:t>
            </w:r>
          </w:p>
        </w:tc>
        <w:tc>
          <w:tcPr>
            <w:tcW w:w="1134" w:type="dxa"/>
            <w:vAlign w:val="center"/>
          </w:tcPr>
          <w:p w14:paraId="66FC55D8" w14:textId="77777777" w:rsidR="003C43B4" w:rsidRDefault="0055415D">
            <w:pPr>
              <w:widowControl w:val="0"/>
              <w:jc w:val="right"/>
              <w:rPr>
                <w:sz w:val="20"/>
                <w:szCs w:val="20"/>
                <w:lang w:eastAsia="de-LI"/>
              </w:rPr>
            </w:pPr>
            <w:r>
              <w:rPr>
                <w:rFonts w:ascii="Calibri" w:eastAsia="Calibri" w:hAnsi="Calibri" w:cs="Calibri"/>
                <w:sz w:val="20"/>
                <w:szCs w:val="20"/>
                <w:lang w:eastAsia="de-LI"/>
              </w:rPr>
              <w:t>40,0</w:t>
            </w:r>
          </w:p>
        </w:tc>
        <w:tc>
          <w:tcPr>
            <w:tcW w:w="1062" w:type="dxa"/>
            <w:vAlign w:val="center"/>
          </w:tcPr>
          <w:p w14:paraId="79763FF8" w14:textId="77777777" w:rsidR="003C43B4" w:rsidRDefault="0055415D">
            <w:pPr>
              <w:widowControl w:val="0"/>
              <w:jc w:val="right"/>
              <w:rPr>
                <w:sz w:val="20"/>
                <w:szCs w:val="20"/>
                <w:lang w:eastAsia="de-LI"/>
              </w:rPr>
            </w:pPr>
            <w:r>
              <w:rPr>
                <w:rFonts w:ascii="Calibri" w:eastAsia="Calibri" w:hAnsi="Calibri" w:cs="Calibri"/>
                <w:sz w:val="20"/>
                <w:szCs w:val="20"/>
                <w:lang w:eastAsia="de-LI"/>
              </w:rPr>
              <w:t>74,0</w:t>
            </w:r>
          </w:p>
        </w:tc>
      </w:tr>
      <w:tr w:rsidR="003C43B4" w14:paraId="3A0BAF66" w14:textId="77777777">
        <w:trPr>
          <w:trHeight w:val="680"/>
        </w:trPr>
        <w:tc>
          <w:tcPr>
            <w:tcW w:w="6379" w:type="dxa"/>
            <w:vAlign w:val="center"/>
          </w:tcPr>
          <w:p w14:paraId="171C2EA3" w14:textId="77777777" w:rsidR="003C43B4" w:rsidRDefault="0055415D">
            <w:pPr>
              <w:widowControl w:val="0"/>
              <w:rPr>
                <w:sz w:val="20"/>
                <w:szCs w:val="20"/>
                <w:lang w:eastAsia="de-LI"/>
              </w:rPr>
            </w:pPr>
            <w:r>
              <w:rPr>
                <w:rFonts w:ascii="Calibri" w:eastAsia="Calibri" w:hAnsi="Calibri" w:cs="Calibri"/>
                <w:sz w:val="20"/>
                <w:szCs w:val="20"/>
                <w:lang w:eastAsia="de-LI"/>
              </w:rPr>
              <w:t>Touristenankünfte in 10.000</w:t>
            </w:r>
          </w:p>
        </w:tc>
        <w:tc>
          <w:tcPr>
            <w:tcW w:w="1133" w:type="dxa"/>
            <w:vAlign w:val="center"/>
          </w:tcPr>
          <w:p w14:paraId="2F35DA83" w14:textId="77777777" w:rsidR="003C43B4" w:rsidRDefault="0055415D">
            <w:pPr>
              <w:widowControl w:val="0"/>
              <w:jc w:val="right"/>
              <w:rPr>
                <w:sz w:val="20"/>
                <w:szCs w:val="20"/>
                <w:lang w:eastAsia="de-LI"/>
              </w:rPr>
            </w:pPr>
            <w:r>
              <w:rPr>
                <w:rFonts w:ascii="Calibri" w:eastAsia="Calibri" w:hAnsi="Calibri" w:cs="Calibri"/>
                <w:sz w:val="20"/>
                <w:szCs w:val="20"/>
                <w:lang w:eastAsia="de-LI"/>
              </w:rPr>
              <w:t>12029</w:t>
            </w:r>
          </w:p>
        </w:tc>
        <w:tc>
          <w:tcPr>
            <w:tcW w:w="1134" w:type="dxa"/>
            <w:vAlign w:val="center"/>
          </w:tcPr>
          <w:p w14:paraId="400CAF61" w14:textId="77777777" w:rsidR="003C43B4" w:rsidRDefault="0055415D">
            <w:pPr>
              <w:widowControl w:val="0"/>
              <w:jc w:val="right"/>
              <w:rPr>
                <w:sz w:val="20"/>
                <w:szCs w:val="20"/>
                <w:lang w:eastAsia="de-LI"/>
              </w:rPr>
            </w:pPr>
            <w:r>
              <w:rPr>
                <w:rFonts w:ascii="Calibri" w:eastAsia="Calibri" w:hAnsi="Calibri" w:cs="Calibri"/>
                <w:sz w:val="20"/>
                <w:szCs w:val="20"/>
                <w:lang w:eastAsia="de-LI"/>
              </w:rPr>
              <w:t>13376</w:t>
            </w:r>
          </w:p>
        </w:tc>
        <w:tc>
          <w:tcPr>
            <w:tcW w:w="1062" w:type="dxa"/>
            <w:vAlign w:val="center"/>
          </w:tcPr>
          <w:p w14:paraId="41B0E345" w14:textId="77777777" w:rsidR="003C43B4" w:rsidRDefault="0055415D">
            <w:pPr>
              <w:widowControl w:val="0"/>
              <w:jc w:val="right"/>
              <w:rPr>
                <w:sz w:val="20"/>
                <w:szCs w:val="20"/>
                <w:lang w:eastAsia="de-LI"/>
              </w:rPr>
            </w:pPr>
            <w:r>
              <w:rPr>
                <w:rFonts w:ascii="Calibri" w:eastAsia="Calibri" w:hAnsi="Calibri" w:cs="Calibri"/>
                <w:sz w:val="20"/>
                <w:szCs w:val="20"/>
                <w:lang w:eastAsia="de-LI"/>
              </w:rPr>
              <w:t>14120</w:t>
            </w:r>
          </w:p>
        </w:tc>
      </w:tr>
      <w:tr w:rsidR="003C43B4" w14:paraId="675D5352" w14:textId="77777777">
        <w:trPr>
          <w:trHeight w:val="680"/>
        </w:trPr>
        <w:tc>
          <w:tcPr>
            <w:tcW w:w="6379" w:type="dxa"/>
            <w:vAlign w:val="center"/>
          </w:tcPr>
          <w:p w14:paraId="6D54B405" w14:textId="77777777" w:rsidR="003C43B4" w:rsidRDefault="0055415D">
            <w:pPr>
              <w:widowControl w:val="0"/>
              <w:rPr>
                <w:sz w:val="20"/>
                <w:szCs w:val="20"/>
                <w:lang w:eastAsia="de-LI"/>
              </w:rPr>
            </w:pPr>
            <w:r>
              <w:rPr>
                <w:rFonts w:ascii="Calibri" w:eastAsia="Calibri" w:hAnsi="Calibri" w:cs="Calibri"/>
                <w:sz w:val="20"/>
                <w:szCs w:val="20"/>
                <w:lang w:eastAsia="de-LI"/>
              </w:rPr>
              <w:t xml:space="preserve">Anzahl der Hauptsitze internationaler Unternehmen </w:t>
            </w:r>
          </w:p>
        </w:tc>
        <w:tc>
          <w:tcPr>
            <w:tcW w:w="1133" w:type="dxa"/>
            <w:vAlign w:val="center"/>
          </w:tcPr>
          <w:p w14:paraId="658B0718" w14:textId="77777777" w:rsidR="003C43B4" w:rsidRDefault="0055415D">
            <w:pPr>
              <w:widowControl w:val="0"/>
              <w:jc w:val="right"/>
              <w:rPr>
                <w:sz w:val="20"/>
                <w:szCs w:val="20"/>
                <w:lang w:eastAsia="de-LI"/>
              </w:rPr>
            </w:pPr>
            <w:r>
              <w:rPr>
                <w:rFonts w:ascii="Calibri" w:eastAsia="Calibri" w:hAnsi="Calibri" w:cs="Calibri"/>
                <w:sz w:val="20"/>
                <w:szCs w:val="20"/>
                <w:lang w:eastAsia="de-LI"/>
              </w:rPr>
              <w:t>125</w:t>
            </w:r>
          </w:p>
        </w:tc>
        <w:tc>
          <w:tcPr>
            <w:tcW w:w="1134" w:type="dxa"/>
            <w:vAlign w:val="center"/>
          </w:tcPr>
          <w:p w14:paraId="219C177C" w14:textId="77777777" w:rsidR="003C43B4" w:rsidRDefault="0055415D">
            <w:pPr>
              <w:widowControl w:val="0"/>
              <w:jc w:val="right"/>
              <w:rPr>
                <w:sz w:val="20"/>
                <w:szCs w:val="20"/>
                <w:lang w:eastAsia="de-LI"/>
              </w:rPr>
            </w:pPr>
            <w:r>
              <w:rPr>
                <w:rFonts w:ascii="Calibri" w:eastAsia="Calibri" w:hAnsi="Calibri" w:cs="Calibri"/>
                <w:sz w:val="20"/>
                <w:szCs w:val="20"/>
                <w:lang w:eastAsia="de-LI"/>
              </w:rPr>
              <w:t>305</w:t>
            </w:r>
          </w:p>
        </w:tc>
        <w:tc>
          <w:tcPr>
            <w:tcW w:w="1062" w:type="dxa"/>
            <w:vAlign w:val="center"/>
          </w:tcPr>
          <w:p w14:paraId="7C3DBBDF" w14:textId="77777777" w:rsidR="003C43B4" w:rsidRDefault="0055415D">
            <w:pPr>
              <w:widowControl w:val="0"/>
              <w:jc w:val="right"/>
              <w:rPr>
                <w:sz w:val="20"/>
                <w:szCs w:val="20"/>
                <w:lang w:eastAsia="de-LI"/>
              </w:rPr>
            </w:pPr>
            <w:r>
              <w:rPr>
                <w:rFonts w:ascii="Calibri" w:eastAsia="Calibri" w:hAnsi="Calibri" w:cs="Calibri"/>
                <w:sz w:val="20"/>
                <w:szCs w:val="20"/>
                <w:lang w:eastAsia="de-LI"/>
              </w:rPr>
              <w:t>670</w:t>
            </w:r>
          </w:p>
        </w:tc>
      </w:tr>
      <w:tr w:rsidR="003C43B4" w14:paraId="6ABE2245" w14:textId="77777777">
        <w:trPr>
          <w:trHeight w:val="680"/>
        </w:trPr>
        <w:tc>
          <w:tcPr>
            <w:tcW w:w="6379" w:type="dxa"/>
            <w:vAlign w:val="center"/>
          </w:tcPr>
          <w:p w14:paraId="02524DA1" w14:textId="77777777" w:rsidR="003C43B4" w:rsidRDefault="0055415D">
            <w:pPr>
              <w:widowControl w:val="0"/>
              <w:rPr>
                <w:sz w:val="20"/>
                <w:szCs w:val="20"/>
                <w:lang w:eastAsia="de-LI"/>
              </w:rPr>
            </w:pPr>
            <w:r>
              <w:rPr>
                <w:rFonts w:ascii="Calibri" w:eastAsia="Calibri" w:hAnsi="Calibri" w:cs="Calibri"/>
                <w:sz w:val="20"/>
                <w:szCs w:val="20"/>
                <w:lang w:eastAsia="de-LI"/>
              </w:rPr>
              <w:t xml:space="preserve">Anzahl der ausländischen </w:t>
            </w:r>
            <w:proofErr w:type="spellStart"/>
            <w:r>
              <w:rPr>
                <w:rFonts w:ascii="Calibri" w:eastAsia="Calibri" w:hAnsi="Calibri" w:cs="Calibri"/>
                <w:sz w:val="20"/>
                <w:szCs w:val="20"/>
                <w:lang w:eastAsia="de-LI"/>
              </w:rPr>
              <w:t>FuE</w:t>
            </w:r>
            <w:proofErr w:type="spellEnd"/>
            <w:r>
              <w:rPr>
                <w:rFonts w:ascii="Calibri" w:eastAsia="Calibri" w:hAnsi="Calibri" w:cs="Calibri"/>
                <w:sz w:val="20"/>
                <w:szCs w:val="20"/>
                <w:lang w:eastAsia="de-LI"/>
              </w:rPr>
              <w:t xml:space="preserve">-Einrichtungen </w:t>
            </w:r>
          </w:p>
        </w:tc>
        <w:tc>
          <w:tcPr>
            <w:tcW w:w="1133" w:type="dxa"/>
            <w:vAlign w:val="center"/>
          </w:tcPr>
          <w:p w14:paraId="2A78CEFD" w14:textId="77777777" w:rsidR="003C43B4" w:rsidRDefault="0055415D">
            <w:pPr>
              <w:widowControl w:val="0"/>
              <w:jc w:val="right"/>
              <w:rPr>
                <w:sz w:val="20"/>
                <w:szCs w:val="20"/>
                <w:lang w:eastAsia="de-LI"/>
              </w:rPr>
            </w:pPr>
            <w:r>
              <w:rPr>
                <w:rFonts w:ascii="Calibri" w:eastAsia="Calibri" w:hAnsi="Calibri" w:cs="Calibri"/>
                <w:sz w:val="20"/>
                <w:szCs w:val="20"/>
                <w:lang w:eastAsia="de-LI"/>
              </w:rPr>
              <w:t>173</w:t>
            </w:r>
          </w:p>
        </w:tc>
        <w:tc>
          <w:tcPr>
            <w:tcW w:w="1134" w:type="dxa"/>
            <w:vAlign w:val="center"/>
          </w:tcPr>
          <w:p w14:paraId="77A98DE9" w14:textId="77777777" w:rsidR="003C43B4" w:rsidRDefault="0055415D">
            <w:pPr>
              <w:widowControl w:val="0"/>
              <w:jc w:val="right"/>
              <w:rPr>
                <w:sz w:val="20"/>
                <w:szCs w:val="20"/>
                <w:lang w:eastAsia="de-LI"/>
              </w:rPr>
            </w:pPr>
            <w:r>
              <w:rPr>
                <w:rFonts w:ascii="Calibri" w:eastAsia="Calibri" w:hAnsi="Calibri" w:cs="Calibri"/>
                <w:sz w:val="20"/>
                <w:szCs w:val="20"/>
                <w:lang w:eastAsia="de-LI"/>
              </w:rPr>
              <w:t>316</w:t>
            </w:r>
          </w:p>
        </w:tc>
        <w:tc>
          <w:tcPr>
            <w:tcW w:w="1062" w:type="dxa"/>
            <w:vAlign w:val="center"/>
          </w:tcPr>
          <w:p w14:paraId="3EB617DC" w14:textId="77777777" w:rsidR="003C43B4" w:rsidRDefault="0055415D">
            <w:pPr>
              <w:widowControl w:val="0"/>
              <w:jc w:val="right"/>
              <w:rPr>
                <w:sz w:val="20"/>
                <w:szCs w:val="20"/>
                <w:lang w:eastAsia="de-LI"/>
              </w:rPr>
            </w:pPr>
            <w:r>
              <w:rPr>
                <w:rFonts w:ascii="Calibri" w:eastAsia="Calibri" w:hAnsi="Calibri" w:cs="Calibri"/>
                <w:sz w:val="20"/>
                <w:szCs w:val="20"/>
                <w:lang w:eastAsia="de-LI"/>
              </w:rPr>
              <w:t>441</w:t>
            </w:r>
          </w:p>
        </w:tc>
      </w:tr>
      <w:tr w:rsidR="003C43B4" w14:paraId="2FE802A2" w14:textId="77777777">
        <w:trPr>
          <w:trHeight w:val="680"/>
        </w:trPr>
        <w:tc>
          <w:tcPr>
            <w:tcW w:w="6379" w:type="dxa"/>
            <w:vAlign w:val="center"/>
          </w:tcPr>
          <w:p w14:paraId="1B35989F" w14:textId="77777777" w:rsidR="003C43B4" w:rsidRDefault="0055415D">
            <w:pPr>
              <w:widowControl w:val="0"/>
              <w:rPr>
                <w:sz w:val="20"/>
                <w:szCs w:val="20"/>
                <w:vertAlign w:val="superscript"/>
                <w:lang w:eastAsia="de-LI"/>
              </w:rPr>
            </w:pPr>
            <w:r>
              <w:rPr>
                <w:rFonts w:ascii="Calibri" w:eastAsia="Calibri" w:hAnsi="Calibri" w:cs="Calibri"/>
                <w:sz w:val="20"/>
                <w:szCs w:val="20"/>
                <w:lang w:eastAsia="de-LI"/>
              </w:rPr>
              <w:t>Energieverbrauch pro Jahr in 10.000t SKE</w:t>
            </w:r>
            <w:r>
              <w:rPr>
                <w:rFonts w:ascii="Calibri" w:eastAsia="Calibri" w:hAnsi="Calibri" w:cs="Calibri"/>
                <w:sz w:val="20"/>
                <w:szCs w:val="20"/>
                <w:vertAlign w:val="superscript"/>
                <w:lang w:eastAsia="de-LI"/>
              </w:rPr>
              <w:t>**</w:t>
            </w:r>
          </w:p>
        </w:tc>
        <w:tc>
          <w:tcPr>
            <w:tcW w:w="1133" w:type="dxa"/>
            <w:vAlign w:val="center"/>
          </w:tcPr>
          <w:p w14:paraId="722CC049" w14:textId="77777777" w:rsidR="003C43B4" w:rsidRDefault="0055415D">
            <w:pPr>
              <w:widowControl w:val="0"/>
              <w:jc w:val="right"/>
              <w:rPr>
                <w:sz w:val="20"/>
                <w:szCs w:val="20"/>
                <w:lang w:eastAsia="de-LI"/>
              </w:rPr>
            </w:pPr>
            <w:r>
              <w:rPr>
                <w:rFonts w:ascii="Calibri" w:eastAsia="Calibri" w:hAnsi="Calibri" w:cs="Calibri"/>
                <w:sz w:val="20"/>
                <w:szCs w:val="20"/>
                <w:lang w:eastAsia="de-LI"/>
              </w:rPr>
              <w:t>7730,66</w:t>
            </w:r>
          </w:p>
        </w:tc>
        <w:tc>
          <w:tcPr>
            <w:tcW w:w="1134" w:type="dxa"/>
            <w:vAlign w:val="center"/>
          </w:tcPr>
          <w:p w14:paraId="39D99706" w14:textId="77777777" w:rsidR="003C43B4" w:rsidRDefault="0055415D">
            <w:pPr>
              <w:widowControl w:val="0"/>
              <w:jc w:val="right"/>
              <w:rPr>
                <w:sz w:val="20"/>
                <w:szCs w:val="20"/>
                <w:lang w:eastAsia="de-LI"/>
              </w:rPr>
            </w:pPr>
            <w:r>
              <w:rPr>
                <w:rFonts w:ascii="Calibri" w:eastAsia="Calibri" w:hAnsi="Calibri" w:cs="Calibri"/>
                <w:sz w:val="20"/>
                <w:szCs w:val="20"/>
                <w:lang w:eastAsia="de-LI"/>
              </w:rPr>
              <w:t>10243,26</w:t>
            </w:r>
          </w:p>
        </w:tc>
        <w:tc>
          <w:tcPr>
            <w:tcW w:w="1062" w:type="dxa"/>
            <w:vAlign w:val="center"/>
          </w:tcPr>
          <w:p w14:paraId="6B83873C" w14:textId="77777777" w:rsidR="003C43B4" w:rsidRDefault="0055415D">
            <w:pPr>
              <w:widowControl w:val="0"/>
              <w:jc w:val="right"/>
              <w:rPr>
                <w:sz w:val="20"/>
                <w:szCs w:val="20"/>
                <w:lang w:eastAsia="de-LI"/>
              </w:rPr>
            </w:pPr>
            <w:r>
              <w:rPr>
                <w:rFonts w:ascii="Calibri" w:eastAsia="Calibri" w:hAnsi="Calibri" w:cs="Calibri"/>
                <w:sz w:val="20"/>
                <w:szCs w:val="20"/>
                <w:lang w:eastAsia="de-LI"/>
              </w:rPr>
              <w:t>11453,73</w:t>
            </w:r>
          </w:p>
        </w:tc>
      </w:tr>
    </w:tbl>
    <w:p w14:paraId="72B9C1D0" w14:textId="77777777" w:rsidR="003C43B4" w:rsidRDefault="003C43B4">
      <w:pPr>
        <w:rPr>
          <w:sz w:val="18"/>
          <w:szCs w:val="20"/>
          <w:lang w:eastAsia="de-LI"/>
        </w:rPr>
      </w:pPr>
    </w:p>
    <w:p w14:paraId="5B4D34E8" w14:textId="77777777" w:rsidR="003C43B4" w:rsidRDefault="0055415D">
      <w:pPr>
        <w:rPr>
          <w:sz w:val="18"/>
          <w:szCs w:val="20"/>
          <w:lang w:eastAsia="de-LI"/>
        </w:rPr>
      </w:pPr>
      <w:r>
        <w:rPr>
          <w:sz w:val="18"/>
          <w:szCs w:val="20"/>
          <w:lang w:eastAsia="de-LI"/>
        </w:rPr>
        <w:t xml:space="preserve">* teilweise 2004 und 2006 </w:t>
      </w:r>
      <w:r>
        <w:rPr>
          <w:sz w:val="18"/>
          <w:szCs w:val="20"/>
          <w:lang w:eastAsia="de-LI"/>
        </w:rPr>
        <w:tab/>
      </w:r>
    </w:p>
    <w:p w14:paraId="3BF39B4C" w14:textId="77777777" w:rsidR="003C43B4" w:rsidRDefault="0055415D">
      <w:pPr>
        <w:rPr>
          <w:sz w:val="18"/>
          <w:szCs w:val="20"/>
          <w:lang w:eastAsia="de-LI"/>
        </w:rPr>
      </w:pPr>
      <w:r>
        <w:rPr>
          <w:sz w:val="18"/>
          <w:szCs w:val="20"/>
          <w:lang w:eastAsia="de-LI"/>
        </w:rPr>
        <w:t>** Steinkohleeinheit</w:t>
      </w:r>
    </w:p>
    <w:p w14:paraId="0B99857C" w14:textId="77777777" w:rsidR="003C43B4" w:rsidRDefault="0055415D">
      <w:pPr>
        <w:rPr>
          <w:sz w:val="18"/>
          <w:szCs w:val="20"/>
          <w:lang w:eastAsia="de-LI"/>
        </w:rPr>
      </w:pPr>
      <w:r>
        <w:rPr>
          <w:sz w:val="18"/>
          <w:szCs w:val="20"/>
          <w:lang w:eastAsia="de-LI"/>
        </w:rPr>
        <w:t>Quellen (letzter Aufruf 17.2.2021):</w:t>
      </w:r>
      <w:r>
        <w:rPr>
          <w:sz w:val="14"/>
          <w:szCs w:val="14"/>
          <w:lang w:eastAsia="de-LI"/>
        </w:rPr>
        <w:t xml:space="preserve"> </w:t>
      </w:r>
    </w:p>
    <w:p w14:paraId="1BA2957B" w14:textId="77777777" w:rsidR="003C43B4" w:rsidRDefault="00D97C52">
      <w:pPr>
        <w:rPr>
          <w:rFonts w:eastAsia="Arial"/>
          <w:color w:val="000000"/>
          <w:sz w:val="16"/>
          <w:szCs w:val="16"/>
        </w:rPr>
      </w:pPr>
      <w:hyperlink r:id="rId7">
        <w:r w:rsidR="0055415D">
          <w:rPr>
            <w:rStyle w:val="Internetverknpfung"/>
            <w:rFonts w:eastAsia="Arial"/>
            <w:sz w:val="16"/>
            <w:szCs w:val="16"/>
          </w:rPr>
          <w:t>http://tjj.sh.gov.cn/tjnj/zgsh/tjnj2019en.html</w:t>
        </w:r>
      </w:hyperlink>
      <w:r w:rsidR="0055415D">
        <w:rPr>
          <w:rStyle w:val="Internetverknpfung"/>
          <w:rFonts w:eastAsia="Arial" w:cs="Arial"/>
          <w:sz w:val="16"/>
          <w:szCs w:val="16"/>
        </w:rPr>
        <w:t xml:space="preserve"> </w:t>
      </w:r>
      <w:r w:rsidR="0055415D">
        <w:rPr>
          <w:rFonts w:eastAsia="Arial"/>
          <w:color w:val="000000"/>
          <w:sz w:val="16"/>
          <w:szCs w:val="16"/>
        </w:rPr>
        <w:t xml:space="preserve">  </w:t>
      </w:r>
    </w:p>
    <w:p w14:paraId="474D4256" w14:textId="77777777" w:rsidR="003C43B4" w:rsidRDefault="00D97C52">
      <w:pPr>
        <w:rPr>
          <w:rFonts w:eastAsia="Arial"/>
          <w:color w:val="000000"/>
          <w:sz w:val="16"/>
          <w:szCs w:val="16"/>
        </w:rPr>
      </w:pPr>
      <w:hyperlink r:id="rId8">
        <w:r w:rsidR="0055415D">
          <w:rPr>
            <w:rStyle w:val="Internetverknpfung"/>
            <w:sz w:val="16"/>
            <w:szCs w:val="16"/>
            <w:lang w:eastAsia="de-LI"/>
          </w:rPr>
          <w:t>https://lloydslist.maritimeintelligence.informa.com/one-hundred-container-ports-2020</w:t>
        </w:r>
      </w:hyperlink>
    </w:p>
    <w:p w14:paraId="79F6AEFC" w14:textId="77777777" w:rsidR="003C43B4" w:rsidRDefault="0055415D">
      <w:r>
        <w:br w:type="page"/>
      </w:r>
    </w:p>
    <w:p w14:paraId="07A40046" w14:textId="77777777" w:rsidR="003C43B4" w:rsidRDefault="003C43B4"/>
    <w:p w14:paraId="39AB2152" w14:textId="2CDD03B8" w:rsidR="003C43B4" w:rsidRDefault="0055415D">
      <w:pPr>
        <w:rPr>
          <w:szCs w:val="24"/>
          <w:lang w:eastAsia="de-LI"/>
        </w:rPr>
      </w:pPr>
      <w:r>
        <w:rPr>
          <w:szCs w:val="24"/>
          <w:bdr w:val="single" w:sz="4" w:space="0" w:color="000000"/>
          <w:lang w:eastAsia="de-LI"/>
        </w:rPr>
        <w:t>M2</w:t>
      </w:r>
      <w:r>
        <w:rPr>
          <w:szCs w:val="24"/>
          <w:lang w:eastAsia="de-LI"/>
        </w:rPr>
        <w:t xml:space="preserve"> </w:t>
      </w:r>
      <w:r>
        <w:rPr>
          <w:b/>
          <w:bCs/>
          <w:szCs w:val="24"/>
          <w:lang w:eastAsia="de-LI"/>
        </w:rPr>
        <w:t>Wirtschaftsmetropole Shanghai</w:t>
      </w:r>
    </w:p>
    <w:p w14:paraId="752A20DA" w14:textId="5D1713AB" w:rsidR="003C43B4" w:rsidRDefault="003C43B4">
      <w:pPr>
        <w:rPr>
          <w:szCs w:val="24"/>
          <w:lang w:eastAsia="de-LI"/>
        </w:rPr>
      </w:pPr>
    </w:p>
    <w:p w14:paraId="6C3B31C5" w14:textId="35E477EC" w:rsidR="003C43B4" w:rsidRDefault="00FF1D66">
      <w:pPr>
        <w:rPr>
          <w:szCs w:val="24"/>
          <w:lang w:eastAsia="de-LI"/>
        </w:rPr>
      </w:pPr>
      <w:r>
        <w:rPr>
          <w:noProof/>
        </w:rPr>
        <mc:AlternateContent>
          <mc:Choice Requires="wps">
            <w:drawing>
              <wp:anchor distT="0" distB="0" distL="114300" distR="114300" simplePos="0" relativeHeight="251659264" behindDoc="0" locked="0" layoutInCell="1" allowOverlap="1" wp14:anchorId="478DB531" wp14:editId="56000FA8">
                <wp:simplePos x="0" y="0"/>
                <wp:positionH relativeFrom="column">
                  <wp:posOffset>-12811</wp:posOffset>
                </wp:positionH>
                <wp:positionV relativeFrom="paragraph">
                  <wp:posOffset>111815</wp:posOffset>
                </wp:positionV>
                <wp:extent cx="6178163" cy="7588940"/>
                <wp:effectExtent l="0" t="0" r="6985" b="18415"/>
                <wp:wrapNone/>
                <wp:docPr id="8" name="Textfeld 8"/>
                <wp:cNvGraphicFramePr/>
                <a:graphic xmlns:a="http://schemas.openxmlformats.org/drawingml/2006/main">
                  <a:graphicData uri="http://schemas.microsoft.com/office/word/2010/wordprocessingShape">
                    <wps:wsp>
                      <wps:cNvSpPr txBox="1"/>
                      <wps:spPr>
                        <a:xfrm>
                          <a:off x="0" y="0"/>
                          <a:ext cx="6178163" cy="7588940"/>
                        </a:xfrm>
                        <a:prstGeom prst="rect">
                          <a:avLst/>
                        </a:prstGeom>
                        <a:solidFill>
                          <a:schemeClr val="lt1"/>
                        </a:solidFill>
                        <a:ln w="6350">
                          <a:solidFill>
                            <a:prstClr val="black"/>
                          </a:solidFill>
                        </a:ln>
                      </wps:spPr>
                      <wps:txbx>
                        <w:txbxContent>
                          <w:p w14:paraId="5F1AB9B1" w14:textId="77777777" w:rsidR="00FF1D66" w:rsidRDefault="00FF1D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8DB531" id="_x0000_t202" coordsize="21600,21600" o:spt="202" path="m,l,21600r21600,l21600,xe">
                <v:stroke joinstyle="miter"/>
                <v:path gradientshapeok="t" o:connecttype="rect"/>
              </v:shapetype>
              <v:shape id="Textfeld 8" o:spid="_x0000_s1026" type="#_x0000_t202" style="position:absolute;margin-left:-1pt;margin-top:8.8pt;width:486.45pt;height:597.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" fillcolor="white [3201]" strokeweight=".5pt">
                <v:textbox>
                  <w:txbxContent>
                    <w:p w14:paraId="5F1AB9B1" w14:textId="77777777" w:rsidR="00FF1D66" w:rsidRDefault="00FF1D66"/>
                  </w:txbxContent>
                </v:textbox>
              </v:shape>
            </w:pict>
          </mc:Fallback>
        </mc:AlternateContent>
      </w:r>
    </w:p>
    <w:p w14:paraId="2A5268CC" w14:textId="4DB22ED0" w:rsidR="00FF1D66" w:rsidRDefault="00FF1D66">
      <w:pPr>
        <w:rPr>
          <w:szCs w:val="24"/>
          <w:lang w:eastAsia="de-LI"/>
        </w:rPr>
      </w:pPr>
    </w:p>
    <w:p w14:paraId="47BAB170" w14:textId="6035E14A" w:rsidR="00FF1D66" w:rsidRDefault="00FF1D66">
      <w:pPr>
        <w:rPr>
          <w:szCs w:val="24"/>
          <w:lang w:eastAsia="de-LI"/>
        </w:rPr>
      </w:pPr>
    </w:p>
    <w:p w14:paraId="0E10B84A" w14:textId="327AB1A5" w:rsidR="00FF1D66" w:rsidRDefault="00FF1D66">
      <w:pPr>
        <w:rPr>
          <w:szCs w:val="24"/>
          <w:lang w:eastAsia="de-LI"/>
        </w:rPr>
      </w:pPr>
    </w:p>
    <w:p w14:paraId="27FDDAB7" w14:textId="50BC54CE" w:rsidR="00FF1D66" w:rsidRDefault="00FF1D66">
      <w:pPr>
        <w:rPr>
          <w:szCs w:val="24"/>
          <w:lang w:eastAsia="de-LI"/>
        </w:rPr>
      </w:pPr>
    </w:p>
    <w:p w14:paraId="640E30C2" w14:textId="0F717F16" w:rsidR="00FF1D66" w:rsidRDefault="00FF1D66">
      <w:pPr>
        <w:rPr>
          <w:szCs w:val="24"/>
          <w:lang w:eastAsia="de-LI"/>
        </w:rPr>
      </w:pPr>
    </w:p>
    <w:p w14:paraId="10252518" w14:textId="7C0CC2BC" w:rsidR="00FF1D66" w:rsidRDefault="00FF1D66">
      <w:pPr>
        <w:rPr>
          <w:szCs w:val="24"/>
          <w:lang w:eastAsia="de-LI"/>
        </w:rPr>
      </w:pPr>
    </w:p>
    <w:p w14:paraId="1097AF45" w14:textId="262B9F0B" w:rsidR="00FF1D66" w:rsidRDefault="00FF1D66">
      <w:pPr>
        <w:rPr>
          <w:szCs w:val="24"/>
          <w:lang w:eastAsia="de-LI"/>
        </w:rPr>
      </w:pPr>
    </w:p>
    <w:p w14:paraId="72812C94" w14:textId="609823D2" w:rsidR="00FF1D66" w:rsidRDefault="00FF1D66">
      <w:pPr>
        <w:rPr>
          <w:szCs w:val="24"/>
          <w:lang w:eastAsia="de-LI"/>
        </w:rPr>
      </w:pPr>
    </w:p>
    <w:p w14:paraId="47A32B72" w14:textId="59C68D6D" w:rsidR="00FF1D66" w:rsidRDefault="00FF1D66">
      <w:pPr>
        <w:rPr>
          <w:szCs w:val="24"/>
          <w:lang w:eastAsia="de-LI"/>
        </w:rPr>
      </w:pPr>
    </w:p>
    <w:p w14:paraId="312C86B5" w14:textId="1438AE1D" w:rsidR="00FF1D66" w:rsidRDefault="00FF1D66">
      <w:pPr>
        <w:rPr>
          <w:szCs w:val="24"/>
          <w:lang w:eastAsia="de-LI"/>
        </w:rPr>
      </w:pPr>
    </w:p>
    <w:p w14:paraId="5D7C58A3" w14:textId="066157B6" w:rsidR="00FF1D66" w:rsidRDefault="00FF1D66">
      <w:pPr>
        <w:rPr>
          <w:szCs w:val="24"/>
          <w:lang w:eastAsia="de-LI"/>
        </w:rPr>
      </w:pPr>
    </w:p>
    <w:p w14:paraId="5F6E8335" w14:textId="2DAC7AE5" w:rsidR="00FF1D66" w:rsidRDefault="00FF1D66">
      <w:pPr>
        <w:rPr>
          <w:szCs w:val="24"/>
          <w:lang w:eastAsia="de-LI"/>
        </w:rPr>
      </w:pPr>
    </w:p>
    <w:p w14:paraId="4CF37995" w14:textId="338C3387" w:rsidR="00FF1D66" w:rsidRDefault="00FF1D66">
      <w:pPr>
        <w:rPr>
          <w:szCs w:val="24"/>
          <w:lang w:eastAsia="de-LI"/>
        </w:rPr>
      </w:pPr>
    </w:p>
    <w:p w14:paraId="24A19930" w14:textId="667E836D" w:rsidR="00FF1D66" w:rsidRDefault="00FF1D66">
      <w:pPr>
        <w:rPr>
          <w:szCs w:val="24"/>
          <w:lang w:eastAsia="de-LI"/>
        </w:rPr>
      </w:pPr>
    </w:p>
    <w:p w14:paraId="1E84E742" w14:textId="6BA88FB6" w:rsidR="00FF1D66" w:rsidRDefault="00FF1D66">
      <w:pPr>
        <w:rPr>
          <w:szCs w:val="24"/>
          <w:lang w:eastAsia="de-LI"/>
        </w:rPr>
      </w:pPr>
    </w:p>
    <w:p w14:paraId="3C9E36EC" w14:textId="1CADD4AD" w:rsidR="00FF1D66" w:rsidRDefault="00FF1D66">
      <w:pPr>
        <w:rPr>
          <w:szCs w:val="24"/>
          <w:lang w:eastAsia="de-LI"/>
        </w:rPr>
      </w:pPr>
    </w:p>
    <w:p w14:paraId="53C4BBA0" w14:textId="3D5ECD9B" w:rsidR="00FF1D66" w:rsidRDefault="00FF1D66">
      <w:pPr>
        <w:rPr>
          <w:szCs w:val="24"/>
          <w:lang w:eastAsia="de-LI"/>
        </w:rPr>
      </w:pPr>
    </w:p>
    <w:p w14:paraId="79027D09" w14:textId="6F83B847" w:rsidR="00FF1D66" w:rsidRDefault="00FF1D66">
      <w:pPr>
        <w:rPr>
          <w:szCs w:val="24"/>
          <w:lang w:eastAsia="de-LI"/>
        </w:rPr>
      </w:pPr>
    </w:p>
    <w:p w14:paraId="2B417F4B" w14:textId="0ABD31B2" w:rsidR="00FF1D66" w:rsidRDefault="00FF1D66">
      <w:pPr>
        <w:rPr>
          <w:szCs w:val="24"/>
          <w:lang w:eastAsia="de-LI"/>
        </w:rPr>
      </w:pPr>
    </w:p>
    <w:p w14:paraId="17283E27" w14:textId="7DE51264" w:rsidR="00FF1D66" w:rsidRDefault="00FF1D66">
      <w:pPr>
        <w:rPr>
          <w:szCs w:val="24"/>
          <w:lang w:eastAsia="de-LI"/>
        </w:rPr>
      </w:pPr>
    </w:p>
    <w:p w14:paraId="57FF7752" w14:textId="7E915B54" w:rsidR="00FF1D66" w:rsidRDefault="00FF1D66">
      <w:pPr>
        <w:rPr>
          <w:szCs w:val="24"/>
          <w:lang w:eastAsia="de-LI"/>
        </w:rPr>
      </w:pPr>
    </w:p>
    <w:p w14:paraId="29699DDA" w14:textId="53D9833E" w:rsidR="00FF1D66" w:rsidRDefault="00FF1D66">
      <w:pPr>
        <w:rPr>
          <w:szCs w:val="24"/>
          <w:lang w:eastAsia="de-LI"/>
        </w:rPr>
      </w:pPr>
    </w:p>
    <w:p w14:paraId="5A8CD390" w14:textId="679D26AF" w:rsidR="00FF1D66" w:rsidRDefault="00FF1D66">
      <w:pPr>
        <w:rPr>
          <w:szCs w:val="24"/>
          <w:lang w:eastAsia="de-LI"/>
        </w:rPr>
      </w:pPr>
    </w:p>
    <w:p w14:paraId="12E1EC95" w14:textId="003DBDEA" w:rsidR="00FF1D66" w:rsidRDefault="00FF1D66">
      <w:pPr>
        <w:rPr>
          <w:szCs w:val="24"/>
          <w:lang w:eastAsia="de-LI"/>
        </w:rPr>
      </w:pPr>
    </w:p>
    <w:p w14:paraId="5BAB6CCF" w14:textId="5A7A20E2" w:rsidR="00FF1D66" w:rsidRDefault="00FF1D66">
      <w:pPr>
        <w:rPr>
          <w:szCs w:val="24"/>
          <w:lang w:eastAsia="de-LI"/>
        </w:rPr>
      </w:pPr>
    </w:p>
    <w:p w14:paraId="1A4C649B" w14:textId="7FBC545D" w:rsidR="00FF1D66" w:rsidRDefault="00FF1D66">
      <w:pPr>
        <w:rPr>
          <w:szCs w:val="24"/>
          <w:lang w:eastAsia="de-LI"/>
        </w:rPr>
      </w:pPr>
    </w:p>
    <w:p w14:paraId="76FD6D9E" w14:textId="73632DB9" w:rsidR="00FF1D66" w:rsidRDefault="00FF1D66">
      <w:pPr>
        <w:rPr>
          <w:szCs w:val="24"/>
          <w:lang w:eastAsia="de-LI"/>
        </w:rPr>
      </w:pPr>
    </w:p>
    <w:p w14:paraId="3EDDFEA1" w14:textId="657E3A08" w:rsidR="00FF1D66" w:rsidRDefault="00FF1D66">
      <w:pPr>
        <w:rPr>
          <w:szCs w:val="24"/>
          <w:lang w:eastAsia="de-LI"/>
        </w:rPr>
      </w:pPr>
    </w:p>
    <w:p w14:paraId="3685330D" w14:textId="2F045403" w:rsidR="00FF1D66" w:rsidRDefault="00FF1D66">
      <w:pPr>
        <w:rPr>
          <w:szCs w:val="24"/>
          <w:lang w:eastAsia="de-LI"/>
        </w:rPr>
      </w:pPr>
    </w:p>
    <w:p w14:paraId="5417CC35" w14:textId="3001F448" w:rsidR="00FF1D66" w:rsidRDefault="00FF1D66">
      <w:pPr>
        <w:rPr>
          <w:szCs w:val="24"/>
          <w:lang w:eastAsia="de-LI"/>
        </w:rPr>
      </w:pPr>
    </w:p>
    <w:p w14:paraId="56053EA1" w14:textId="2240837A" w:rsidR="00FF1D66" w:rsidRDefault="00FF1D66">
      <w:pPr>
        <w:rPr>
          <w:szCs w:val="24"/>
          <w:lang w:eastAsia="de-LI"/>
        </w:rPr>
      </w:pPr>
    </w:p>
    <w:p w14:paraId="2000A2C2" w14:textId="5370B23C" w:rsidR="00FF1D66" w:rsidRDefault="00FF1D66">
      <w:pPr>
        <w:rPr>
          <w:szCs w:val="24"/>
          <w:lang w:eastAsia="de-LI"/>
        </w:rPr>
      </w:pPr>
    </w:p>
    <w:p w14:paraId="257285C2" w14:textId="358234C6" w:rsidR="00FF1D66" w:rsidRDefault="00FF1D66">
      <w:pPr>
        <w:rPr>
          <w:szCs w:val="24"/>
          <w:lang w:eastAsia="de-LI"/>
        </w:rPr>
      </w:pPr>
    </w:p>
    <w:p w14:paraId="5F2F6CD7" w14:textId="396F56F0" w:rsidR="00FF1D66" w:rsidRDefault="00FF1D66">
      <w:pPr>
        <w:rPr>
          <w:szCs w:val="24"/>
          <w:lang w:eastAsia="de-LI"/>
        </w:rPr>
      </w:pPr>
    </w:p>
    <w:p w14:paraId="7F66FF10" w14:textId="2D540CC3" w:rsidR="00FF1D66" w:rsidRDefault="00FF1D66">
      <w:pPr>
        <w:rPr>
          <w:szCs w:val="24"/>
          <w:lang w:eastAsia="de-LI"/>
        </w:rPr>
      </w:pPr>
    </w:p>
    <w:p w14:paraId="0C7A69BD" w14:textId="4F37236B" w:rsidR="00FF1D66" w:rsidRDefault="00FF1D66">
      <w:pPr>
        <w:rPr>
          <w:szCs w:val="24"/>
          <w:lang w:eastAsia="de-LI"/>
        </w:rPr>
      </w:pPr>
    </w:p>
    <w:p w14:paraId="11569CB6" w14:textId="42C6A79E" w:rsidR="00FF1D66" w:rsidRDefault="00FF1D66">
      <w:pPr>
        <w:rPr>
          <w:szCs w:val="24"/>
          <w:lang w:eastAsia="de-LI"/>
        </w:rPr>
      </w:pPr>
    </w:p>
    <w:p w14:paraId="5A192666" w14:textId="11E2F445" w:rsidR="00FF1D66" w:rsidRDefault="00FF1D66">
      <w:pPr>
        <w:rPr>
          <w:szCs w:val="24"/>
          <w:lang w:eastAsia="de-LI"/>
        </w:rPr>
      </w:pPr>
    </w:p>
    <w:p w14:paraId="4AC1AD0B" w14:textId="03185EC2" w:rsidR="00FF1D66" w:rsidRDefault="00FF1D66">
      <w:pPr>
        <w:rPr>
          <w:szCs w:val="24"/>
          <w:lang w:eastAsia="de-LI"/>
        </w:rPr>
      </w:pPr>
    </w:p>
    <w:p w14:paraId="58F7F132" w14:textId="3AECF843" w:rsidR="00FF1D66" w:rsidRDefault="00FF1D66">
      <w:pPr>
        <w:rPr>
          <w:szCs w:val="24"/>
          <w:lang w:eastAsia="de-LI"/>
        </w:rPr>
      </w:pPr>
    </w:p>
    <w:p w14:paraId="2FFCFECD" w14:textId="17C7DDDC" w:rsidR="00FF1D66" w:rsidRDefault="00FF1D66">
      <w:pPr>
        <w:rPr>
          <w:szCs w:val="24"/>
          <w:lang w:eastAsia="de-LI"/>
        </w:rPr>
      </w:pPr>
    </w:p>
    <w:p w14:paraId="6996FD29" w14:textId="77777777" w:rsidR="00FF1D66" w:rsidRDefault="00FF1D66">
      <w:pPr>
        <w:rPr>
          <w:szCs w:val="24"/>
          <w:lang w:eastAsia="de-LI"/>
        </w:rPr>
      </w:pPr>
    </w:p>
    <w:p w14:paraId="35F14608" w14:textId="3F64144B" w:rsidR="003C43B4" w:rsidRDefault="003C43B4">
      <w:pPr>
        <w:rPr>
          <w:szCs w:val="24"/>
          <w:lang w:eastAsia="de-LI"/>
        </w:rPr>
      </w:pPr>
    </w:p>
    <w:p w14:paraId="0418774D" w14:textId="77777777" w:rsidR="003C43B4" w:rsidRDefault="003C43B4">
      <w:pPr>
        <w:rPr>
          <w:szCs w:val="24"/>
          <w:lang w:eastAsia="de-LI"/>
        </w:rPr>
      </w:pPr>
    </w:p>
    <w:p w14:paraId="39A58902" w14:textId="77777777" w:rsidR="003C43B4" w:rsidRDefault="0055415D">
      <w:pPr>
        <w:rPr>
          <w:sz w:val="18"/>
          <w:szCs w:val="24"/>
          <w:lang w:eastAsia="de-LI"/>
        </w:rPr>
      </w:pPr>
      <w:r>
        <w:rPr>
          <w:sz w:val="18"/>
          <w:szCs w:val="24"/>
          <w:lang w:eastAsia="de-LI"/>
        </w:rPr>
        <w:t xml:space="preserve">Quelle: </w:t>
      </w:r>
      <w:proofErr w:type="spellStart"/>
      <w:r>
        <w:rPr>
          <w:sz w:val="18"/>
          <w:szCs w:val="24"/>
          <w:lang w:eastAsia="de-LI"/>
        </w:rPr>
        <w:t>Diercke</w:t>
      </w:r>
      <w:proofErr w:type="spellEnd"/>
      <w:r>
        <w:rPr>
          <w:sz w:val="18"/>
          <w:szCs w:val="24"/>
          <w:lang w:eastAsia="de-LI"/>
        </w:rPr>
        <w:t xml:space="preserve"> Atlas 2015, S. 189 Karte 4</w:t>
      </w:r>
      <w:r>
        <w:br w:type="page"/>
      </w:r>
    </w:p>
    <w:p w14:paraId="1E85E8DF" w14:textId="77777777" w:rsidR="003C43B4" w:rsidRDefault="003C43B4"/>
    <w:p w14:paraId="12437002" w14:textId="77777777" w:rsidR="003C43B4" w:rsidRDefault="0055415D">
      <w:pPr>
        <w:rPr>
          <w:b/>
          <w:bCs/>
          <w:szCs w:val="24"/>
          <w:lang w:eastAsia="de-LI"/>
        </w:rPr>
      </w:pPr>
      <w:r>
        <w:rPr>
          <w:b/>
          <w:bCs/>
          <w:szCs w:val="24"/>
          <w:bdr w:val="single" w:sz="4" w:space="0" w:color="000000"/>
          <w:lang w:eastAsia="de-LI"/>
        </w:rPr>
        <w:t>M3</w:t>
      </w:r>
      <w:r>
        <w:rPr>
          <w:b/>
          <w:bCs/>
          <w:szCs w:val="24"/>
          <w:lang w:eastAsia="de-LI"/>
        </w:rPr>
        <w:t xml:space="preserve"> </w:t>
      </w:r>
      <w:r>
        <w:rPr>
          <w:b/>
          <w:bCs/>
          <w:szCs w:val="24"/>
          <w:lang w:eastAsia="de-LI"/>
        </w:rPr>
        <w:tab/>
        <w:t>Analysespinne (Vorlage)</w:t>
      </w:r>
    </w:p>
    <w:p w14:paraId="402CAAA8" w14:textId="77777777" w:rsidR="003C43B4" w:rsidRDefault="003C43B4"/>
    <w:p w14:paraId="0C9BD623" w14:textId="77777777" w:rsidR="003C43B4" w:rsidRDefault="003C43B4"/>
    <w:p w14:paraId="5172ADCB" w14:textId="77777777" w:rsidR="003C43B4" w:rsidRDefault="0055415D">
      <w:r>
        <w:rPr>
          <w:noProof/>
        </w:rPr>
        <w:drawing>
          <wp:inline distT="0" distB="0" distL="0" distR="0" wp14:anchorId="490000E1" wp14:editId="202E8C09">
            <wp:extent cx="6619875" cy="6789420"/>
            <wp:effectExtent l="0" t="0" r="0" b="0"/>
            <wp:docPr id="3"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8"/>
                    <pic:cNvPicPr>
                      <a:picLocks noChangeAspect="1" noChangeArrowheads="1"/>
                    </pic:cNvPicPr>
                  </pic:nvPicPr>
                  <pic:blipFill>
                    <a:blip r:embed="rId9"/>
                    <a:srcRect l="11521"/>
                    <a:stretch>
                      <a:fillRect/>
                    </a:stretch>
                  </pic:blipFill>
                  <pic:spPr bwMode="auto">
                    <a:xfrm>
                      <a:off x="0" y="0"/>
                      <a:ext cx="6619875" cy="6789420"/>
                    </a:xfrm>
                    <a:prstGeom prst="rect">
                      <a:avLst/>
                    </a:prstGeom>
                  </pic:spPr>
                </pic:pic>
              </a:graphicData>
            </a:graphic>
          </wp:inline>
        </w:drawing>
      </w:r>
    </w:p>
    <w:p w14:paraId="37821D9D" w14:textId="77777777" w:rsidR="003C43B4" w:rsidRDefault="003C43B4"/>
    <w:p w14:paraId="15B6D3D9" w14:textId="77777777" w:rsidR="003C43B4" w:rsidRDefault="003C43B4"/>
    <w:p w14:paraId="21E9EE12" w14:textId="77777777" w:rsidR="003C43B4" w:rsidRDefault="003C43B4"/>
    <w:p w14:paraId="265EF1E5" w14:textId="77777777" w:rsidR="003C43B4" w:rsidRDefault="003C43B4"/>
    <w:p w14:paraId="2372B15D" w14:textId="77777777" w:rsidR="003C43B4" w:rsidRDefault="003C43B4"/>
    <w:p w14:paraId="020B0818" w14:textId="77777777" w:rsidR="003C43B4" w:rsidRDefault="003C43B4"/>
    <w:p w14:paraId="7C4222E2" w14:textId="77777777" w:rsidR="003C43B4" w:rsidRDefault="003C43B4"/>
    <w:p w14:paraId="104131B7" w14:textId="77777777" w:rsidR="003C43B4" w:rsidRDefault="0055415D">
      <w:pPr>
        <w:rPr>
          <w:b/>
          <w:szCs w:val="24"/>
          <w:lang w:eastAsia="de-LI"/>
        </w:rPr>
      </w:pPr>
      <w:r>
        <w:rPr>
          <w:b/>
          <w:szCs w:val="24"/>
          <w:lang w:eastAsia="de-LI"/>
        </w:rPr>
        <w:lastRenderedPageBreak/>
        <w:t>Erwartungshorizont</w:t>
      </w:r>
    </w:p>
    <w:p w14:paraId="301CFC65" w14:textId="77777777" w:rsidR="003C43B4" w:rsidRDefault="0055415D">
      <w:pPr>
        <w:tabs>
          <w:tab w:val="left" w:pos="284"/>
          <w:tab w:val="left" w:pos="567"/>
          <w:tab w:val="right" w:pos="9639"/>
        </w:tabs>
        <w:spacing w:after="40"/>
        <w:ind w:left="907" w:hanging="907"/>
        <w:rPr>
          <w:szCs w:val="24"/>
          <w:lang w:eastAsia="de-DE"/>
        </w:rPr>
      </w:pPr>
      <w:r>
        <w:rPr>
          <w:bCs/>
          <w:szCs w:val="24"/>
          <w:lang w:eastAsia="de-DE"/>
        </w:rPr>
        <w:t>1.a</w:t>
      </w:r>
      <w:proofErr w:type="gramStart"/>
      <w:r>
        <w:rPr>
          <w:bCs/>
          <w:szCs w:val="24"/>
          <w:lang w:eastAsia="de-DE"/>
        </w:rPr>
        <w:t>)</w:t>
      </w:r>
      <w:r>
        <w:rPr>
          <w:szCs w:val="24"/>
          <w:lang w:eastAsia="de-DE"/>
        </w:rPr>
        <w:t xml:space="preserve">  Darstellungskriterien</w:t>
      </w:r>
      <w:proofErr w:type="gramEnd"/>
    </w:p>
    <w:tbl>
      <w:tblPr>
        <w:tblW w:w="9590" w:type="dxa"/>
        <w:tblInd w:w="583" w:type="dxa"/>
        <w:tblLook w:val="00A0" w:firstRow="1" w:lastRow="0" w:firstColumn="1" w:lastColumn="0" w:noHBand="0" w:noVBand="0"/>
      </w:tblPr>
      <w:tblGrid>
        <w:gridCol w:w="8862"/>
        <w:gridCol w:w="728"/>
      </w:tblGrid>
      <w:tr w:rsidR="003C43B4" w14:paraId="5134CE28" w14:textId="77777777">
        <w:tc>
          <w:tcPr>
            <w:tcW w:w="8861" w:type="dxa"/>
            <w:tcBorders>
              <w:top w:val="single" w:sz="4" w:space="0" w:color="000000"/>
              <w:left w:val="single" w:sz="4" w:space="0" w:color="000000"/>
              <w:bottom w:val="single" w:sz="4" w:space="0" w:color="000000"/>
              <w:right w:val="single" w:sz="4" w:space="0" w:color="000000"/>
            </w:tcBorders>
          </w:tcPr>
          <w:p w14:paraId="630B6A08" w14:textId="77777777" w:rsidR="003C43B4" w:rsidRDefault="0055415D">
            <w:pPr>
              <w:widowControl w:val="0"/>
              <w:spacing w:before="20" w:after="20"/>
              <w:rPr>
                <w:szCs w:val="24"/>
                <w:lang w:eastAsia="de-DE"/>
              </w:rPr>
            </w:pPr>
            <w:r>
              <w:rPr>
                <w:szCs w:val="24"/>
                <w:lang w:eastAsia="de-DE"/>
              </w:rPr>
              <w:t>Die Schülerin / Der Schüler ...</w:t>
            </w:r>
          </w:p>
        </w:tc>
        <w:tc>
          <w:tcPr>
            <w:tcW w:w="72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EFAFB7" w14:textId="77777777" w:rsidR="003C43B4" w:rsidRDefault="0055415D">
            <w:pPr>
              <w:widowControl w:val="0"/>
              <w:spacing w:before="20" w:after="20"/>
              <w:ind w:right="57"/>
              <w:jc w:val="right"/>
              <w:rPr>
                <w:szCs w:val="24"/>
                <w:lang w:eastAsia="de-DE"/>
              </w:rPr>
            </w:pPr>
            <w:r>
              <w:rPr>
                <w:szCs w:val="24"/>
                <w:lang w:eastAsia="de-DE"/>
              </w:rPr>
              <w:t>VP</w:t>
            </w:r>
          </w:p>
        </w:tc>
      </w:tr>
      <w:tr w:rsidR="003C43B4" w14:paraId="6514E11E" w14:textId="77777777">
        <w:trPr>
          <w:trHeight w:val="257"/>
        </w:trPr>
        <w:tc>
          <w:tcPr>
            <w:tcW w:w="8861" w:type="dxa"/>
            <w:tcBorders>
              <w:top w:val="single" w:sz="4" w:space="0" w:color="000000"/>
              <w:left w:val="single" w:sz="4" w:space="0" w:color="000000"/>
              <w:bottom w:val="single" w:sz="4" w:space="0" w:color="000000"/>
              <w:right w:val="single" w:sz="4" w:space="0" w:color="000000"/>
            </w:tcBorders>
          </w:tcPr>
          <w:p w14:paraId="71D5A3BA" w14:textId="77777777" w:rsidR="003C43B4" w:rsidRDefault="0055415D">
            <w:pPr>
              <w:widowControl w:val="0"/>
              <w:spacing w:before="20" w:after="20"/>
              <w:rPr>
                <w:szCs w:val="24"/>
                <w:lang w:eastAsia="de-DE"/>
              </w:rPr>
            </w:pPr>
            <w:r>
              <w:rPr>
                <w:szCs w:val="24"/>
                <w:lang w:eastAsia="de-DE"/>
              </w:rPr>
              <w:t>... vervollständigt die Analysespinne mit folgenden Merkmalen:</w:t>
            </w:r>
          </w:p>
          <w:p w14:paraId="2BF7168D" w14:textId="77777777" w:rsidR="003C43B4" w:rsidRDefault="0055415D">
            <w:pPr>
              <w:widowControl w:val="0"/>
              <w:numPr>
                <w:ilvl w:val="0"/>
                <w:numId w:val="2"/>
              </w:numPr>
              <w:contextualSpacing/>
              <w:rPr>
                <w:szCs w:val="24"/>
                <w:lang w:eastAsia="de-DE"/>
              </w:rPr>
            </w:pPr>
            <w:r>
              <w:rPr>
                <w:szCs w:val="24"/>
                <w:lang w:eastAsia="de-DE"/>
              </w:rPr>
              <w:t>aussagekräftige Überschrift</w:t>
            </w:r>
          </w:p>
          <w:p w14:paraId="4128DBFD" w14:textId="77777777" w:rsidR="003C43B4" w:rsidRDefault="0055415D">
            <w:pPr>
              <w:widowControl w:val="0"/>
              <w:numPr>
                <w:ilvl w:val="0"/>
                <w:numId w:val="2"/>
              </w:numPr>
              <w:contextualSpacing/>
              <w:rPr>
                <w:szCs w:val="24"/>
                <w:lang w:eastAsia="de-DE"/>
              </w:rPr>
            </w:pPr>
            <w:r>
              <w:rPr>
                <w:szCs w:val="24"/>
                <w:lang w:eastAsia="de-DE"/>
              </w:rPr>
              <w:t>Legende mit klar unterscheidbaren Signaturen</w:t>
            </w:r>
          </w:p>
          <w:p w14:paraId="578C5EA9" w14:textId="77777777" w:rsidR="003C43B4" w:rsidRDefault="0055415D">
            <w:pPr>
              <w:widowControl w:val="0"/>
              <w:numPr>
                <w:ilvl w:val="0"/>
                <w:numId w:val="2"/>
              </w:numPr>
              <w:contextualSpacing/>
              <w:rPr>
                <w:szCs w:val="24"/>
                <w:lang w:eastAsia="de-DE"/>
              </w:rPr>
            </w:pPr>
            <w:r>
              <w:rPr>
                <w:szCs w:val="24"/>
                <w:lang w:eastAsia="de-DE"/>
              </w:rPr>
              <w:t>Beschriftung aller Achsen inklusive der Indikatoren</w:t>
            </w:r>
          </w:p>
          <w:p w14:paraId="3F186CDC" w14:textId="77777777" w:rsidR="003C43B4" w:rsidRDefault="0055415D">
            <w:pPr>
              <w:widowControl w:val="0"/>
              <w:numPr>
                <w:ilvl w:val="0"/>
                <w:numId w:val="2"/>
              </w:numPr>
              <w:contextualSpacing/>
              <w:rPr>
                <w:szCs w:val="24"/>
                <w:lang w:eastAsia="de-DE"/>
              </w:rPr>
            </w:pPr>
            <w:r>
              <w:rPr>
                <w:szCs w:val="24"/>
                <w:lang w:eastAsia="de-DE"/>
              </w:rPr>
              <w:t>sinnvolle Ausnutzung der Achsenlängen</w:t>
            </w:r>
          </w:p>
          <w:p w14:paraId="27150A3E" w14:textId="77777777" w:rsidR="003C43B4" w:rsidRDefault="0055415D">
            <w:pPr>
              <w:widowControl w:val="0"/>
              <w:numPr>
                <w:ilvl w:val="0"/>
                <w:numId w:val="2"/>
              </w:numPr>
              <w:spacing w:after="120"/>
              <w:contextualSpacing/>
              <w:rPr>
                <w:color w:val="000000"/>
                <w:szCs w:val="24"/>
                <w:lang w:eastAsia="de-DE"/>
              </w:rPr>
            </w:pPr>
            <w:r>
              <w:rPr>
                <w:szCs w:val="24"/>
                <w:lang w:eastAsia="de-DE"/>
              </w:rPr>
              <w:t>saubere Darstellung der Werte</w:t>
            </w:r>
          </w:p>
        </w:tc>
        <w:tc>
          <w:tcPr>
            <w:tcW w:w="72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D36A996" w14:textId="77777777" w:rsidR="003C43B4" w:rsidRDefault="0055415D">
            <w:pPr>
              <w:widowControl w:val="0"/>
              <w:spacing w:before="20" w:after="20"/>
              <w:ind w:right="57"/>
              <w:jc w:val="right"/>
              <w:rPr>
                <w:szCs w:val="24"/>
                <w:lang w:eastAsia="de-DE"/>
              </w:rPr>
            </w:pPr>
            <w:r>
              <w:rPr>
                <w:szCs w:val="24"/>
                <w:lang w:eastAsia="de-DE"/>
              </w:rPr>
              <w:t>3</w:t>
            </w:r>
          </w:p>
        </w:tc>
      </w:tr>
    </w:tbl>
    <w:p w14:paraId="6D0D1F07" w14:textId="77777777" w:rsidR="003C43B4" w:rsidRDefault="0055415D">
      <w:pPr>
        <w:spacing w:after="40"/>
        <w:rPr>
          <w:szCs w:val="24"/>
          <w:lang w:eastAsia="de-DE"/>
        </w:rPr>
      </w:pPr>
      <w:r>
        <w:rPr>
          <w:szCs w:val="24"/>
          <w:lang w:eastAsia="de-DE"/>
        </w:rPr>
        <w:tab/>
        <w:t>Inhaltliche Kriterien</w:t>
      </w:r>
    </w:p>
    <w:tbl>
      <w:tblPr>
        <w:tblW w:w="9590" w:type="dxa"/>
        <w:tblInd w:w="583" w:type="dxa"/>
        <w:tblLook w:val="00A0" w:firstRow="1" w:lastRow="0" w:firstColumn="1" w:lastColumn="0" w:noHBand="0" w:noVBand="0"/>
      </w:tblPr>
      <w:tblGrid>
        <w:gridCol w:w="8876"/>
        <w:gridCol w:w="714"/>
      </w:tblGrid>
      <w:tr w:rsidR="003C43B4" w14:paraId="102DE92E" w14:textId="77777777">
        <w:tc>
          <w:tcPr>
            <w:tcW w:w="8875" w:type="dxa"/>
            <w:tcBorders>
              <w:top w:val="single" w:sz="4" w:space="0" w:color="000000"/>
              <w:left w:val="single" w:sz="4" w:space="0" w:color="000000"/>
              <w:bottom w:val="single" w:sz="4" w:space="0" w:color="000000"/>
              <w:right w:val="single" w:sz="4" w:space="0" w:color="000000"/>
            </w:tcBorders>
          </w:tcPr>
          <w:p w14:paraId="2B6C354C" w14:textId="77777777" w:rsidR="003C43B4" w:rsidRDefault="0055415D">
            <w:pPr>
              <w:widowControl w:val="0"/>
              <w:spacing w:before="20" w:after="20"/>
              <w:rPr>
                <w:szCs w:val="24"/>
                <w:lang w:eastAsia="de-DE"/>
              </w:rPr>
            </w:pPr>
            <w:r>
              <w:rPr>
                <w:szCs w:val="24"/>
                <w:lang w:eastAsia="de-DE"/>
              </w:rPr>
              <w:t>Die Schülerin / Der Schüler ...</w:t>
            </w:r>
          </w:p>
        </w:tc>
        <w:tc>
          <w:tcPr>
            <w:tcW w:w="71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4571DC" w14:textId="77777777" w:rsidR="003C43B4" w:rsidRDefault="0055415D">
            <w:pPr>
              <w:widowControl w:val="0"/>
              <w:spacing w:before="20" w:after="20"/>
              <w:ind w:right="57"/>
              <w:jc w:val="right"/>
              <w:rPr>
                <w:szCs w:val="24"/>
                <w:lang w:eastAsia="de-DE"/>
              </w:rPr>
            </w:pPr>
            <w:r>
              <w:rPr>
                <w:szCs w:val="24"/>
                <w:lang w:eastAsia="de-DE"/>
              </w:rPr>
              <w:t>VP</w:t>
            </w:r>
          </w:p>
        </w:tc>
      </w:tr>
      <w:tr w:rsidR="003C43B4" w14:paraId="49E885FD" w14:textId="77777777">
        <w:trPr>
          <w:trHeight w:val="1054"/>
        </w:trPr>
        <w:tc>
          <w:tcPr>
            <w:tcW w:w="8875" w:type="dxa"/>
            <w:tcBorders>
              <w:top w:val="single" w:sz="4" w:space="0" w:color="000000"/>
              <w:left w:val="single" w:sz="4" w:space="0" w:color="000000"/>
              <w:bottom w:val="single" w:sz="4" w:space="0" w:color="000000"/>
              <w:right w:val="single" w:sz="4" w:space="0" w:color="000000"/>
            </w:tcBorders>
          </w:tcPr>
          <w:p w14:paraId="4C573EAF" w14:textId="77777777" w:rsidR="003C43B4" w:rsidRDefault="0055415D">
            <w:pPr>
              <w:widowControl w:val="0"/>
              <w:spacing w:before="40"/>
              <w:rPr>
                <w:szCs w:val="24"/>
                <w:lang w:eastAsia="de-DE"/>
              </w:rPr>
            </w:pPr>
            <w:r>
              <w:rPr>
                <w:szCs w:val="24"/>
                <w:lang w:eastAsia="de-DE"/>
              </w:rPr>
              <w:t>... vervollständigt die Analysespinne mit folgenden inhaltlichen Merkmalen:</w:t>
            </w:r>
          </w:p>
          <w:p w14:paraId="4A0CA986" w14:textId="77777777" w:rsidR="003C43B4" w:rsidRDefault="0055415D">
            <w:pPr>
              <w:widowControl w:val="0"/>
              <w:numPr>
                <w:ilvl w:val="0"/>
                <w:numId w:val="3"/>
              </w:numPr>
              <w:contextualSpacing/>
              <w:rPr>
                <w:szCs w:val="24"/>
                <w:lang w:eastAsia="de-DE"/>
              </w:rPr>
            </w:pPr>
            <w:r>
              <w:rPr>
                <w:szCs w:val="24"/>
                <w:lang w:eastAsia="de-DE"/>
              </w:rPr>
              <w:t xml:space="preserve">richtige Auswahl der Indikatoren und deren Achsenüberschriften </w:t>
            </w:r>
          </w:p>
          <w:p w14:paraId="62D04D5F" w14:textId="77777777" w:rsidR="003C43B4" w:rsidRDefault="0055415D">
            <w:pPr>
              <w:widowControl w:val="0"/>
              <w:numPr>
                <w:ilvl w:val="0"/>
                <w:numId w:val="3"/>
              </w:numPr>
              <w:contextualSpacing/>
              <w:rPr>
                <w:szCs w:val="24"/>
                <w:lang w:eastAsia="de-DE"/>
              </w:rPr>
            </w:pPr>
            <w:r>
              <w:rPr>
                <w:szCs w:val="24"/>
                <w:lang w:eastAsia="de-DE"/>
              </w:rPr>
              <w:t>sachlogische Skalierung und Ausrichtung der Achsen</w:t>
            </w:r>
          </w:p>
          <w:p w14:paraId="6C353197" w14:textId="77777777" w:rsidR="003C43B4" w:rsidRDefault="0055415D">
            <w:pPr>
              <w:widowControl w:val="0"/>
              <w:numPr>
                <w:ilvl w:val="0"/>
                <w:numId w:val="3"/>
              </w:numPr>
              <w:suppressLineNumbers/>
              <w:suppressAutoHyphens/>
              <w:spacing w:before="40" w:after="120"/>
              <w:contextualSpacing/>
              <w:rPr>
                <w:color w:val="000000"/>
                <w:szCs w:val="24"/>
                <w:lang w:eastAsia="de-DE"/>
              </w:rPr>
            </w:pPr>
            <w:r>
              <w:rPr>
                <w:szCs w:val="24"/>
                <w:lang w:eastAsia="de-DE"/>
              </w:rPr>
              <w:t>korrekter Übertrag der Werte in die Analysespinne</w:t>
            </w:r>
          </w:p>
          <w:p w14:paraId="4FBC6644" w14:textId="77777777" w:rsidR="003C43B4" w:rsidRDefault="0055415D">
            <w:pPr>
              <w:widowControl w:val="0"/>
              <w:suppressLineNumbers/>
              <w:suppressAutoHyphens/>
              <w:spacing w:before="40" w:after="120"/>
              <w:ind w:left="360"/>
              <w:contextualSpacing/>
              <w:rPr>
                <w:color w:val="000000"/>
                <w:szCs w:val="24"/>
                <w:lang w:eastAsia="de-DE"/>
              </w:rPr>
            </w:pPr>
            <w:r>
              <w:rPr>
                <w:color w:val="000000"/>
                <w:szCs w:val="24"/>
                <w:lang w:eastAsia="de-DE"/>
              </w:rPr>
              <w:t>Beispiel einer Analysespinne:</w:t>
            </w:r>
          </w:p>
          <w:p w14:paraId="09AC14A6" w14:textId="77777777" w:rsidR="003C43B4" w:rsidRDefault="0055415D">
            <w:pPr>
              <w:widowControl w:val="0"/>
              <w:suppressLineNumbers/>
              <w:suppressAutoHyphens/>
              <w:spacing w:before="40" w:after="120"/>
              <w:contextualSpacing/>
              <w:jc w:val="center"/>
              <w:rPr>
                <w:b/>
                <w:bCs/>
                <w:szCs w:val="24"/>
                <w:lang w:eastAsia="de-DE"/>
              </w:rPr>
            </w:pPr>
            <w:r>
              <w:rPr>
                <w:b/>
                <w:bCs/>
                <w:szCs w:val="24"/>
                <w:lang w:eastAsia="de-DE"/>
              </w:rPr>
              <w:t>Entwicklung Shanghais hin zu einer Global City</w:t>
            </w:r>
          </w:p>
          <w:p w14:paraId="29A0E4E5" w14:textId="77777777" w:rsidR="003C43B4" w:rsidRDefault="0055415D">
            <w:pPr>
              <w:widowControl w:val="0"/>
              <w:suppressLineNumbers/>
              <w:suppressAutoHyphens/>
              <w:spacing w:before="40" w:after="120"/>
              <w:contextualSpacing/>
              <w:rPr>
                <w:color w:val="000000"/>
                <w:szCs w:val="24"/>
                <w:lang w:eastAsia="de-DE"/>
              </w:rPr>
            </w:pPr>
            <w:r>
              <w:rPr>
                <w:szCs w:val="24"/>
                <w:lang w:eastAsia="de-DE"/>
              </w:rPr>
              <w:tab/>
            </w:r>
            <w:r>
              <w:rPr>
                <w:szCs w:val="24"/>
                <w:lang w:eastAsia="de-DE"/>
              </w:rPr>
              <w:tab/>
            </w:r>
            <w:r>
              <w:rPr>
                <w:szCs w:val="24"/>
                <w:lang w:eastAsia="de-DE"/>
              </w:rPr>
              <w:tab/>
            </w:r>
          </w:p>
          <w:p w14:paraId="1C79EEB3" w14:textId="77777777" w:rsidR="003C43B4" w:rsidRDefault="0055415D">
            <w:pPr>
              <w:widowControl w:val="0"/>
              <w:suppressLineNumbers/>
              <w:suppressAutoHyphens/>
              <w:spacing w:before="40" w:after="120"/>
              <w:contextualSpacing/>
              <w:rPr>
                <w:szCs w:val="24"/>
                <w:lang w:eastAsia="de-DE"/>
              </w:rPr>
            </w:pPr>
            <w:r>
              <w:rPr>
                <w:noProof/>
              </w:rPr>
              <mc:AlternateContent>
                <mc:Choice Requires="wps">
                  <w:drawing>
                    <wp:anchor distT="0" distB="0" distL="0" distR="0" simplePos="0" relativeHeight="22" behindDoc="0" locked="0" layoutInCell="1" allowOverlap="1" wp14:anchorId="34BEF602" wp14:editId="1CF0822C">
                      <wp:simplePos x="0" y="0"/>
                      <wp:positionH relativeFrom="column">
                        <wp:posOffset>2569845</wp:posOffset>
                      </wp:positionH>
                      <wp:positionV relativeFrom="paragraph">
                        <wp:posOffset>1882140</wp:posOffset>
                      </wp:positionV>
                      <wp:extent cx="665480" cy="1313815"/>
                      <wp:effectExtent l="19050" t="19050" r="59055" b="39370"/>
                      <wp:wrapNone/>
                      <wp:docPr id="4" name="Freihandform: Form 21"/>
                      <wp:cNvGraphicFramePr/>
                      <a:graphic xmlns:a="http://schemas.openxmlformats.org/drawingml/2006/main">
                        <a:graphicData uri="http://schemas.microsoft.com/office/word/2010/wordprocessingShape">
                          <wps:wsp>
                            <wps:cNvSpPr/>
                            <wps:spPr>
                              <a:xfrm>
                                <a:off x="0" y="0"/>
                                <a:ext cx="664920" cy="1313280"/>
                              </a:xfrm>
                              <a:custGeom>
                                <a:avLst/>
                                <a:gdLst/>
                                <a:ahLst/>
                                <a:cxnLst/>
                                <a:rect l="l" t="t" r="r" b="b"/>
                                <a:pathLst>
                                  <a:path w="665018" h="1313411">
                                    <a:moveTo>
                                      <a:pt x="205047" y="0"/>
                                    </a:moveTo>
                                    <a:lnTo>
                                      <a:pt x="227215" y="659477"/>
                                    </a:lnTo>
                                    <a:lnTo>
                                      <a:pt x="665018" y="1313411"/>
                                    </a:lnTo>
                                    <a:lnTo>
                                      <a:pt x="0" y="933797"/>
                                    </a:lnTo>
                                    <a:lnTo>
                                      <a:pt x="149629" y="634538"/>
                                    </a:lnTo>
                                    <a:lnTo>
                                      <a:pt x="205047" y="0"/>
                                    </a:lnTo>
                                    <a:close/>
                                  </a:path>
                                </a:pathLst>
                              </a:custGeom>
                              <a:noFill/>
                              <a:ln w="19080">
                                <a:solidFill>
                                  <a:schemeClr val="tx1"/>
                                </a:solidFill>
                                <a:prstDash val="sysDot"/>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noProof/>
              </w:rPr>
              <mc:AlternateContent>
                <mc:Choice Requires="wps">
                  <w:drawing>
                    <wp:anchor distT="0" distB="0" distL="0" distR="0" simplePos="0" relativeHeight="23" behindDoc="0" locked="0" layoutInCell="1" allowOverlap="1" wp14:anchorId="51BE847C" wp14:editId="14ED7339">
                      <wp:simplePos x="0" y="0"/>
                      <wp:positionH relativeFrom="column">
                        <wp:posOffset>2245995</wp:posOffset>
                      </wp:positionH>
                      <wp:positionV relativeFrom="paragraph">
                        <wp:posOffset>1524635</wp:posOffset>
                      </wp:positionV>
                      <wp:extent cx="1912620" cy="2128520"/>
                      <wp:effectExtent l="19050" t="19050" r="31750" b="43815"/>
                      <wp:wrapNone/>
                      <wp:docPr id="5" name="Freihandform: Form 22"/>
                      <wp:cNvGraphicFramePr/>
                      <a:graphic xmlns:a="http://schemas.openxmlformats.org/drawingml/2006/main">
                        <a:graphicData uri="http://schemas.microsoft.com/office/word/2010/wordprocessingShape">
                          <wps:wsp>
                            <wps:cNvSpPr/>
                            <wps:spPr>
                              <a:xfrm>
                                <a:off x="0" y="0"/>
                                <a:ext cx="1911960" cy="2127960"/>
                              </a:xfrm>
                              <a:custGeom>
                                <a:avLst/>
                                <a:gdLst/>
                                <a:ahLst/>
                                <a:cxnLst/>
                                <a:rect l="l" t="t" r="r" b="b"/>
                                <a:pathLst>
                                  <a:path w="1911927" h="2128058">
                                    <a:moveTo>
                                      <a:pt x="518160" y="0"/>
                                    </a:moveTo>
                                    <a:lnTo>
                                      <a:pt x="1911927" y="584662"/>
                                    </a:lnTo>
                                    <a:lnTo>
                                      <a:pt x="1310640" y="2128058"/>
                                    </a:lnTo>
                                    <a:lnTo>
                                      <a:pt x="0" y="1706880"/>
                                    </a:lnTo>
                                    <a:lnTo>
                                      <a:pt x="310342" y="950422"/>
                                    </a:lnTo>
                                    <a:lnTo>
                                      <a:pt x="518160" y="0"/>
                                    </a:lnTo>
                                    <a:close/>
                                  </a:path>
                                </a:pathLst>
                              </a:custGeom>
                              <a:noFill/>
                              <a:ln w="19080">
                                <a:solidFill>
                                  <a:schemeClr val="tx1"/>
                                </a:solidFill>
                                <a:prstDash val="dash"/>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noProof/>
              </w:rPr>
              <mc:AlternateContent>
                <mc:Choice Requires="wps">
                  <w:drawing>
                    <wp:anchor distT="0" distB="0" distL="0" distR="0" simplePos="0" relativeHeight="32" behindDoc="0" locked="0" layoutInCell="1" allowOverlap="1" wp14:anchorId="746A13F1" wp14:editId="248BF445">
                      <wp:simplePos x="0" y="0"/>
                      <wp:positionH relativeFrom="column">
                        <wp:posOffset>1040130</wp:posOffset>
                      </wp:positionH>
                      <wp:positionV relativeFrom="paragraph">
                        <wp:posOffset>676910</wp:posOffset>
                      </wp:positionV>
                      <wp:extent cx="3500120" cy="3434080"/>
                      <wp:effectExtent l="19050" t="19050" r="24765" b="34290"/>
                      <wp:wrapNone/>
                      <wp:docPr id="6" name="Freihandform: Form 23"/>
                      <wp:cNvGraphicFramePr/>
                      <a:graphic xmlns:a="http://schemas.openxmlformats.org/drawingml/2006/main">
                        <a:graphicData uri="http://schemas.microsoft.com/office/word/2010/wordprocessingShape">
                          <wps:wsp>
                            <wps:cNvSpPr/>
                            <wps:spPr>
                              <a:xfrm>
                                <a:off x="0" y="0"/>
                                <a:ext cx="3499560" cy="3433320"/>
                              </a:xfrm>
                              <a:custGeom>
                                <a:avLst/>
                                <a:gdLst/>
                                <a:ahLst/>
                                <a:cxnLst/>
                                <a:rect l="l" t="t" r="r" b="b"/>
                                <a:pathLst>
                                  <a:path w="3499659" h="3433156">
                                    <a:moveTo>
                                      <a:pt x="1740131" y="0"/>
                                    </a:moveTo>
                                    <a:lnTo>
                                      <a:pt x="3499659" y="1316182"/>
                                    </a:lnTo>
                                    <a:lnTo>
                                      <a:pt x="2837411" y="3433156"/>
                                    </a:lnTo>
                                    <a:lnTo>
                                      <a:pt x="612371" y="3361113"/>
                                    </a:lnTo>
                                    <a:lnTo>
                                      <a:pt x="0" y="1296785"/>
                                    </a:lnTo>
                                    <a:lnTo>
                                      <a:pt x="1740131" y="0"/>
                                    </a:lnTo>
                                    <a:close/>
                                  </a:path>
                                </a:pathLst>
                              </a:custGeom>
                              <a:noFill/>
                              <a:ln w="19080">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noProof/>
              </w:rPr>
              <mc:AlternateContent>
                <mc:Choice Requires="wps">
                  <w:drawing>
                    <wp:anchor distT="0" distB="0" distL="0" distR="0" simplePos="0" relativeHeight="34" behindDoc="0" locked="0" layoutInCell="1" allowOverlap="1" wp14:anchorId="2826CE50" wp14:editId="73C5A555">
                      <wp:simplePos x="0" y="0"/>
                      <wp:positionH relativeFrom="column">
                        <wp:posOffset>3705860</wp:posOffset>
                      </wp:positionH>
                      <wp:positionV relativeFrom="paragraph">
                        <wp:posOffset>1674495</wp:posOffset>
                      </wp:positionV>
                      <wp:extent cx="2361565" cy="388620"/>
                      <wp:effectExtent l="414972" t="4128" r="435293" b="16192"/>
                      <wp:wrapNone/>
                      <wp:docPr id="7" name="Textfeld 2"/>
                      <wp:cNvGraphicFramePr/>
                      <a:graphic xmlns:a="http://schemas.openxmlformats.org/drawingml/2006/main">
                        <a:graphicData uri="http://schemas.microsoft.com/office/word/2010/wordprocessingShape">
                          <wps:wsp>
                            <wps:cNvSpPr/>
                            <wps:spPr>
                              <a:xfrm rot="4132200">
                                <a:off x="0" y="0"/>
                                <a:ext cx="2360880" cy="3880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511D372E" w14:textId="77777777" w:rsidR="003C43B4" w:rsidRDefault="0055415D">
                                  <w:pPr>
                                    <w:pStyle w:val="Rahmeninhalt"/>
                                    <w:widowControl w:val="0"/>
                                    <w:jc w:val="center"/>
                                    <w:rPr>
                                      <w:b/>
                                      <w:bCs/>
                                      <w:sz w:val="18"/>
                                      <w:szCs w:val="16"/>
                                    </w:rPr>
                                  </w:pPr>
                                  <w:r>
                                    <w:rPr>
                                      <w:b/>
                                      <w:bCs/>
                                      <w:sz w:val="18"/>
                                      <w:szCs w:val="16"/>
                                    </w:rPr>
                                    <w:t>Containerumschlag</w:t>
                                  </w:r>
                                </w:p>
                                <w:p w14:paraId="68DAAF0F" w14:textId="77777777" w:rsidR="003C43B4" w:rsidRDefault="0055415D">
                                  <w:pPr>
                                    <w:pStyle w:val="Rahmeninhalt"/>
                                    <w:widowControl w:val="0"/>
                                    <w:jc w:val="center"/>
                                    <w:rPr>
                                      <w:sz w:val="18"/>
                                      <w:szCs w:val="16"/>
                                    </w:rPr>
                                  </w:pPr>
                                  <w:r>
                                    <w:rPr>
                                      <w:sz w:val="18"/>
                                      <w:szCs w:val="16"/>
                                    </w:rPr>
                                    <w:t>Hamburg im Verhältnis zu Shanghai</w:t>
                                  </w:r>
                                </w:p>
                              </w:txbxContent>
                            </wps:txbx>
                            <wps:bodyPr>
                              <a:noAutofit/>
                            </wps:bodyPr>
                          </wps:wsp>
                        </a:graphicData>
                      </a:graphic>
                    </wp:anchor>
                  </w:drawing>
                </mc:Choice>
                <mc:Fallback>
                  <w:pict>
                    <v:rect w14:anchorId="2826CE50" id="Textfeld 2" o:spid="_x0000_s1027" style="position:absolute;margin-left:291.8pt;margin-top:131.85pt;width:185.95pt;height:30.6pt;rotation:4513464fd;z-index:3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" strokeweight=".26mm">
                      <v:textbox>
                        <w:txbxContent>
                          <w:p w14:paraId="511D372E" w14:textId="77777777" w:rsidR="003C43B4" w:rsidRDefault="0055415D">
                            <w:pPr>
                              <w:pStyle w:val="Rahmeninhalt"/>
                              <w:widowControl w:val="0"/>
                              <w:jc w:val="center"/>
                              <w:rPr>
                                <w:b/>
                                <w:bCs/>
                                <w:sz w:val="18"/>
                                <w:szCs w:val="16"/>
                              </w:rPr>
                            </w:pPr>
                            <w:r>
                              <w:rPr>
                                <w:b/>
                                <w:bCs/>
                                <w:sz w:val="18"/>
                                <w:szCs w:val="16"/>
                              </w:rPr>
                              <w:t>Containerumschlag</w:t>
                            </w:r>
                          </w:p>
                          <w:p w14:paraId="68DAAF0F" w14:textId="77777777" w:rsidR="003C43B4" w:rsidRDefault="0055415D">
                            <w:pPr>
                              <w:pStyle w:val="Rahmeninhalt"/>
                              <w:widowControl w:val="0"/>
                              <w:jc w:val="center"/>
                              <w:rPr>
                                <w:sz w:val="18"/>
                                <w:szCs w:val="16"/>
                              </w:rPr>
                            </w:pPr>
                            <w:r>
                              <w:rPr>
                                <w:sz w:val="18"/>
                                <w:szCs w:val="16"/>
                              </w:rPr>
                              <w:t>Hamburg im Verhältnis zu Shanghai</w:t>
                            </w:r>
                          </w:p>
                        </w:txbxContent>
                      </v:textbox>
                    </v:rect>
                  </w:pict>
                </mc:Fallback>
              </mc:AlternateContent>
            </w:r>
            <w:r>
              <w:rPr>
                <w:noProof/>
              </w:rPr>
              <w:drawing>
                <wp:anchor distT="0" distB="0" distL="0" distR="0" simplePos="0" relativeHeight="33" behindDoc="0" locked="0" layoutInCell="1" allowOverlap="1" wp14:anchorId="006498A8" wp14:editId="2E41125D">
                  <wp:simplePos x="0" y="0"/>
                  <wp:positionH relativeFrom="column">
                    <wp:posOffset>4484370</wp:posOffset>
                  </wp:positionH>
                  <wp:positionV relativeFrom="paragraph">
                    <wp:posOffset>4586605</wp:posOffset>
                  </wp:positionV>
                  <wp:extent cx="1045210" cy="745490"/>
                  <wp:effectExtent l="0" t="0" r="0" b="0"/>
                  <wp:wrapNone/>
                  <wp:docPr id="9"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26"/>
                          <pic:cNvPicPr>
                            <a:picLocks noChangeAspect="1" noChangeArrowheads="1"/>
                          </pic:cNvPicPr>
                        </pic:nvPicPr>
                        <pic:blipFill>
                          <a:blip r:embed="rId10"/>
                          <a:stretch>
                            <a:fillRect/>
                          </a:stretch>
                        </pic:blipFill>
                        <pic:spPr bwMode="auto">
                          <a:xfrm>
                            <a:off x="0" y="0"/>
                            <a:ext cx="1045210" cy="745490"/>
                          </a:xfrm>
                          <a:prstGeom prst="rect">
                            <a:avLst/>
                          </a:prstGeom>
                        </pic:spPr>
                      </pic:pic>
                    </a:graphicData>
                  </a:graphic>
                </wp:anchor>
              </w:drawing>
            </w:r>
            <w:r>
              <w:rPr>
                <w:noProof/>
              </w:rPr>
              <w:drawing>
                <wp:inline distT="0" distB="0" distL="0" distR="0" wp14:anchorId="116A4F82" wp14:editId="3678E84C">
                  <wp:extent cx="5498465" cy="5333365"/>
                  <wp:effectExtent l="0" t="0" r="0" b="0"/>
                  <wp:docPr id="1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20"/>
                          <pic:cNvPicPr>
                            <a:picLocks noChangeAspect="1" noChangeArrowheads="1"/>
                          </pic:cNvPicPr>
                        </pic:nvPicPr>
                        <pic:blipFill>
                          <a:blip r:embed="rId11"/>
                          <a:stretch>
                            <a:fillRect/>
                          </a:stretch>
                        </pic:blipFill>
                        <pic:spPr bwMode="auto">
                          <a:xfrm>
                            <a:off x="0" y="0"/>
                            <a:ext cx="5498465" cy="5333365"/>
                          </a:xfrm>
                          <a:prstGeom prst="rect">
                            <a:avLst/>
                          </a:prstGeom>
                        </pic:spPr>
                      </pic:pic>
                    </a:graphicData>
                  </a:graphic>
                </wp:inline>
              </w:drawing>
            </w:r>
          </w:p>
        </w:tc>
        <w:tc>
          <w:tcPr>
            <w:tcW w:w="71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CC703C6" w14:textId="77777777" w:rsidR="003C43B4" w:rsidRDefault="0055415D">
            <w:pPr>
              <w:widowControl w:val="0"/>
              <w:spacing w:before="40" w:after="20"/>
              <w:ind w:right="57"/>
              <w:jc w:val="right"/>
              <w:rPr>
                <w:szCs w:val="24"/>
                <w:lang w:eastAsia="de-DE"/>
              </w:rPr>
            </w:pPr>
            <w:r>
              <w:rPr>
                <w:szCs w:val="24"/>
                <w:lang w:eastAsia="de-DE"/>
              </w:rPr>
              <w:t>3</w:t>
            </w:r>
          </w:p>
        </w:tc>
      </w:tr>
      <w:tr w:rsidR="003C43B4" w14:paraId="1AFD51DA" w14:textId="77777777">
        <w:trPr>
          <w:trHeight w:val="1054"/>
        </w:trPr>
        <w:tc>
          <w:tcPr>
            <w:tcW w:w="8875" w:type="dxa"/>
            <w:tcBorders>
              <w:top w:val="single" w:sz="4" w:space="0" w:color="000000"/>
              <w:left w:val="single" w:sz="4" w:space="0" w:color="000000"/>
              <w:bottom w:val="single" w:sz="4" w:space="0" w:color="000000"/>
              <w:right w:val="single" w:sz="4" w:space="0" w:color="000000"/>
            </w:tcBorders>
          </w:tcPr>
          <w:p w14:paraId="78692A8D" w14:textId="77777777" w:rsidR="003C43B4" w:rsidRDefault="0055415D">
            <w:pPr>
              <w:widowControl w:val="0"/>
              <w:contextualSpacing/>
              <w:rPr>
                <w:szCs w:val="24"/>
                <w:lang w:eastAsia="de-DE"/>
              </w:rPr>
            </w:pPr>
            <w:r>
              <w:rPr>
                <w:szCs w:val="24"/>
                <w:lang w:eastAsia="de-DE"/>
              </w:rPr>
              <w:lastRenderedPageBreak/>
              <w:t>... begründet die Auswahl der Indikatoren.</w:t>
            </w:r>
          </w:p>
          <w:p w14:paraId="759255C9" w14:textId="77777777" w:rsidR="003C43B4" w:rsidRDefault="0055415D">
            <w:pPr>
              <w:pStyle w:val="Listenabsatz"/>
              <w:widowControl w:val="0"/>
              <w:numPr>
                <w:ilvl w:val="0"/>
                <w:numId w:val="5"/>
              </w:numPr>
              <w:ind w:hanging="773"/>
              <w:rPr>
                <w:b/>
                <w:bCs/>
                <w:szCs w:val="24"/>
                <w:lang w:eastAsia="de-DE"/>
              </w:rPr>
            </w:pPr>
            <w:r>
              <w:rPr>
                <w:szCs w:val="24"/>
                <w:lang w:eastAsia="de-DE"/>
              </w:rPr>
              <w:t>Passagieraufkommen des Flughafens zeigt die internationale Bedeutung im Bereich Verkehr</w:t>
            </w:r>
          </w:p>
          <w:p w14:paraId="09F1F5E3" w14:textId="77777777" w:rsidR="003C43B4" w:rsidRDefault="0055415D">
            <w:pPr>
              <w:pStyle w:val="Listenabsatz"/>
              <w:widowControl w:val="0"/>
              <w:numPr>
                <w:ilvl w:val="0"/>
                <w:numId w:val="5"/>
              </w:numPr>
              <w:ind w:hanging="773"/>
              <w:rPr>
                <w:szCs w:val="24"/>
                <w:lang w:eastAsia="de-DE"/>
              </w:rPr>
            </w:pPr>
            <w:r>
              <w:rPr>
                <w:szCs w:val="24"/>
                <w:lang w:eastAsia="de-DE"/>
              </w:rPr>
              <w:t>Containerumschlag in Hamburg im Verhältnis zum Containerumschlag in Shanghai zeigt die Bedeutung Shanghais gegenüber dem Welthafen Hamburg.</w:t>
            </w:r>
          </w:p>
          <w:p w14:paraId="2272AE4E" w14:textId="77777777" w:rsidR="003C43B4" w:rsidRDefault="0055415D">
            <w:pPr>
              <w:pStyle w:val="Listenabsatz"/>
              <w:widowControl w:val="0"/>
              <w:numPr>
                <w:ilvl w:val="0"/>
                <w:numId w:val="5"/>
              </w:numPr>
              <w:ind w:hanging="773"/>
              <w:rPr>
                <w:szCs w:val="24"/>
                <w:lang w:eastAsia="de-DE"/>
              </w:rPr>
            </w:pPr>
            <w:r>
              <w:rPr>
                <w:szCs w:val="24"/>
                <w:lang w:eastAsia="de-DE"/>
              </w:rPr>
              <w:t>Exportvolumen zeigt die Wirtschaftskraft im Welthandel</w:t>
            </w:r>
          </w:p>
          <w:p w14:paraId="24959997" w14:textId="77777777" w:rsidR="003C43B4" w:rsidRDefault="0055415D">
            <w:pPr>
              <w:pStyle w:val="Listenabsatz"/>
              <w:widowControl w:val="0"/>
              <w:numPr>
                <w:ilvl w:val="0"/>
                <w:numId w:val="5"/>
              </w:numPr>
              <w:ind w:hanging="773"/>
              <w:rPr>
                <w:b/>
                <w:bCs/>
                <w:szCs w:val="24"/>
                <w:lang w:eastAsia="de-DE"/>
              </w:rPr>
            </w:pPr>
            <w:r>
              <w:rPr>
                <w:szCs w:val="24"/>
                <w:lang w:eastAsia="de-DE"/>
              </w:rPr>
              <w:t>Anzahl der Hauptsitze internationaler Unternehmen zeigt die weltweite Bedeutung und internationale Verflechtung im Bereich Wirtschaft und Finanzen.</w:t>
            </w:r>
          </w:p>
          <w:p w14:paraId="1A31F2A0" w14:textId="77777777" w:rsidR="003C43B4" w:rsidRDefault="0055415D">
            <w:pPr>
              <w:pStyle w:val="Listenabsatz"/>
              <w:widowControl w:val="0"/>
              <w:numPr>
                <w:ilvl w:val="0"/>
                <w:numId w:val="5"/>
              </w:numPr>
              <w:ind w:hanging="773"/>
              <w:rPr>
                <w:b/>
                <w:bCs/>
                <w:szCs w:val="24"/>
                <w:lang w:eastAsia="de-DE"/>
              </w:rPr>
            </w:pPr>
            <w:r>
              <w:rPr>
                <w:szCs w:val="24"/>
                <w:lang w:eastAsia="de-LI"/>
              </w:rPr>
              <w:t xml:space="preserve">Anzahl der ausländischen </w:t>
            </w:r>
            <w:proofErr w:type="spellStart"/>
            <w:r>
              <w:rPr>
                <w:szCs w:val="24"/>
                <w:lang w:eastAsia="de-LI"/>
              </w:rPr>
              <w:t>FuE</w:t>
            </w:r>
            <w:proofErr w:type="spellEnd"/>
            <w:r>
              <w:rPr>
                <w:szCs w:val="24"/>
                <w:lang w:eastAsia="de-LI"/>
              </w:rPr>
              <w:t>-Einrichtungen zeigt die weltweite Bedeutung und Verflechtung im Bereich der Forschung.</w:t>
            </w:r>
            <w:r>
              <w:rPr>
                <w:b/>
                <w:bCs/>
                <w:szCs w:val="24"/>
                <w:lang w:eastAsia="de-LI"/>
              </w:rPr>
              <w:t xml:space="preserve"> </w:t>
            </w:r>
          </w:p>
          <w:p w14:paraId="0935A385" w14:textId="77777777" w:rsidR="003C43B4" w:rsidRDefault="0055415D">
            <w:pPr>
              <w:pStyle w:val="Listenabsatz"/>
              <w:widowControl w:val="0"/>
              <w:numPr>
                <w:ilvl w:val="0"/>
                <w:numId w:val="5"/>
              </w:numPr>
              <w:ind w:hanging="773"/>
              <w:rPr>
                <w:szCs w:val="24"/>
                <w:lang w:eastAsia="de-DE"/>
              </w:rPr>
            </w:pPr>
            <w:r>
              <w:rPr>
                <w:szCs w:val="24"/>
                <w:lang w:eastAsia="de-LI"/>
              </w:rPr>
              <w:t>Touristenankünfte zeigt die Bedeutung bei den weltweiten Touristenströmen und damit im Bereich Verkehr.</w:t>
            </w:r>
          </w:p>
          <w:p w14:paraId="69CECC0D" w14:textId="77777777" w:rsidR="003C43B4" w:rsidRDefault="003C43B4" w:rsidP="00645F08">
            <w:pPr>
              <w:pStyle w:val="Listenabsatz"/>
              <w:widowControl w:val="0"/>
              <w:ind w:left="295"/>
              <w:rPr>
                <w:szCs w:val="24"/>
                <w:lang w:eastAsia="de-DE"/>
              </w:rPr>
            </w:pPr>
          </w:p>
        </w:tc>
        <w:tc>
          <w:tcPr>
            <w:tcW w:w="71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770B67" w14:textId="77777777" w:rsidR="003C43B4" w:rsidRDefault="0055415D">
            <w:pPr>
              <w:widowControl w:val="0"/>
              <w:spacing w:before="40" w:after="20"/>
              <w:ind w:right="57"/>
              <w:jc w:val="right"/>
              <w:rPr>
                <w:szCs w:val="24"/>
                <w:lang w:eastAsia="de-DE"/>
              </w:rPr>
            </w:pPr>
            <w:r>
              <w:rPr>
                <w:szCs w:val="24"/>
                <w:lang w:eastAsia="de-DE"/>
              </w:rPr>
              <w:t>5</w:t>
            </w:r>
          </w:p>
        </w:tc>
      </w:tr>
    </w:tbl>
    <w:p w14:paraId="0339CD19" w14:textId="77777777" w:rsidR="003C43B4" w:rsidRDefault="003C43B4">
      <w:pPr>
        <w:tabs>
          <w:tab w:val="left" w:pos="284"/>
          <w:tab w:val="left" w:pos="567"/>
          <w:tab w:val="right" w:pos="9639"/>
        </w:tabs>
        <w:spacing w:after="60"/>
        <w:ind w:left="907" w:hanging="907"/>
        <w:rPr>
          <w:bCs/>
          <w:szCs w:val="24"/>
          <w:lang w:eastAsia="de-DE"/>
        </w:rPr>
      </w:pPr>
    </w:p>
    <w:p w14:paraId="5B7DF4B3" w14:textId="77777777" w:rsidR="003C43B4" w:rsidRDefault="0055415D">
      <w:pPr>
        <w:tabs>
          <w:tab w:val="left" w:pos="284"/>
          <w:tab w:val="left" w:pos="567"/>
          <w:tab w:val="right" w:pos="9639"/>
        </w:tabs>
        <w:spacing w:after="40"/>
        <w:ind w:left="907" w:hanging="907"/>
        <w:rPr>
          <w:szCs w:val="24"/>
          <w:lang w:eastAsia="de-DE"/>
        </w:rPr>
      </w:pPr>
      <w:r>
        <w:rPr>
          <w:bCs/>
          <w:szCs w:val="24"/>
          <w:lang w:eastAsia="de-DE"/>
        </w:rPr>
        <w:t xml:space="preserve">1.b) </w:t>
      </w:r>
      <w:r>
        <w:rPr>
          <w:szCs w:val="24"/>
          <w:lang w:eastAsia="de-DE"/>
        </w:rPr>
        <w:t>Darstellungskriterien</w:t>
      </w:r>
    </w:p>
    <w:tbl>
      <w:tblPr>
        <w:tblW w:w="9590" w:type="dxa"/>
        <w:tblInd w:w="583" w:type="dxa"/>
        <w:tblLook w:val="00A0" w:firstRow="1" w:lastRow="0" w:firstColumn="1" w:lastColumn="0" w:noHBand="0" w:noVBand="0"/>
      </w:tblPr>
      <w:tblGrid>
        <w:gridCol w:w="8876"/>
        <w:gridCol w:w="714"/>
      </w:tblGrid>
      <w:tr w:rsidR="003C43B4" w14:paraId="70583E6D" w14:textId="77777777">
        <w:tc>
          <w:tcPr>
            <w:tcW w:w="8875" w:type="dxa"/>
            <w:tcBorders>
              <w:top w:val="single" w:sz="4" w:space="0" w:color="000000"/>
              <w:left w:val="single" w:sz="4" w:space="0" w:color="000000"/>
              <w:bottom w:val="single" w:sz="4" w:space="0" w:color="000000"/>
              <w:right w:val="single" w:sz="4" w:space="0" w:color="000000"/>
            </w:tcBorders>
          </w:tcPr>
          <w:p w14:paraId="0A214ED9" w14:textId="77777777" w:rsidR="003C43B4" w:rsidRDefault="0055415D">
            <w:pPr>
              <w:widowControl w:val="0"/>
              <w:spacing w:before="20" w:after="20"/>
              <w:rPr>
                <w:szCs w:val="24"/>
                <w:lang w:eastAsia="de-DE"/>
              </w:rPr>
            </w:pPr>
            <w:r>
              <w:rPr>
                <w:szCs w:val="24"/>
                <w:lang w:eastAsia="de-DE"/>
              </w:rPr>
              <w:t>Die Schülerin / Der Schüler ...</w:t>
            </w:r>
          </w:p>
        </w:tc>
        <w:tc>
          <w:tcPr>
            <w:tcW w:w="71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DAA0D1" w14:textId="77777777" w:rsidR="003C43B4" w:rsidRDefault="0055415D">
            <w:pPr>
              <w:widowControl w:val="0"/>
              <w:spacing w:before="20" w:after="20"/>
              <w:ind w:right="57"/>
              <w:jc w:val="right"/>
              <w:rPr>
                <w:szCs w:val="24"/>
                <w:lang w:eastAsia="de-DE"/>
              </w:rPr>
            </w:pPr>
            <w:r>
              <w:rPr>
                <w:szCs w:val="24"/>
                <w:lang w:eastAsia="de-DE"/>
              </w:rPr>
              <w:t>VP</w:t>
            </w:r>
          </w:p>
        </w:tc>
      </w:tr>
      <w:tr w:rsidR="003C43B4" w14:paraId="5A941256" w14:textId="77777777">
        <w:trPr>
          <w:trHeight w:val="257"/>
        </w:trPr>
        <w:tc>
          <w:tcPr>
            <w:tcW w:w="8875" w:type="dxa"/>
            <w:tcBorders>
              <w:top w:val="single" w:sz="4" w:space="0" w:color="000000"/>
              <w:left w:val="single" w:sz="4" w:space="0" w:color="000000"/>
              <w:bottom w:val="single" w:sz="4" w:space="0" w:color="000000"/>
              <w:right w:val="single" w:sz="4" w:space="0" w:color="000000"/>
            </w:tcBorders>
          </w:tcPr>
          <w:p w14:paraId="045FC6E6" w14:textId="77777777" w:rsidR="003C43B4" w:rsidRDefault="0055415D">
            <w:pPr>
              <w:widowControl w:val="0"/>
              <w:spacing w:before="20" w:after="20"/>
              <w:ind w:left="34"/>
              <w:rPr>
                <w:color w:val="000000"/>
                <w:szCs w:val="24"/>
                <w:lang w:eastAsia="de-DE"/>
              </w:rPr>
            </w:pPr>
            <w:r>
              <w:rPr>
                <w:szCs w:val="24"/>
                <w:lang w:eastAsia="de-DE"/>
              </w:rPr>
              <w:t>... verfasst einen logisch strukturierten Text.</w:t>
            </w:r>
          </w:p>
        </w:tc>
        <w:tc>
          <w:tcPr>
            <w:tcW w:w="71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5E1D39" w14:textId="77777777" w:rsidR="003C43B4" w:rsidRDefault="0055415D">
            <w:pPr>
              <w:widowControl w:val="0"/>
              <w:spacing w:before="20" w:after="20"/>
              <w:ind w:right="57"/>
              <w:jc w:val="right"/>
              <w:rPr>
                <w:szCs w:val="24"/>
                <w:lang w:eastAsia="de-DE"/>
              </w:rPr>
            </w:pPr>
            <w:r>
              <w:rPr>
                <w:szCs w:val="24"/>
                <w:lang w:eastAsia="de-DE"/>
              </w:rPr>
              <w:t>1</w:t>
            </w:r>
          </w:p>
        </w:tc>
      </w:tr>
    </w:tbl>
    <w:p w14:paraId="7D904607" w14:textId="77777777" w:rsidR="003C43B4" w:rsidRDefault="003C43B4">
      <w:pPr>
        <w:tabs>
          <w:tab w:val="left" w:pos="284"/>
          <w:tab w:val="left" w:pos="567"/>
          <w:tab w:val="right" w:pos="9639"/>
        </w:tabs>
        <w:rPr>
          <w:bCs/>
          <w:szCs w:val="24"/>
          <w:lang w:eastAsia="de-DE"/>
        </w:rPr>
      </w:pPr>
    </w:p>
    <w:p w14:paraId="22DB841D" w14:textId="77777777" w:rsidR="003C43B4" w:rsidRDefault="0055415D">
      <w:pPr>
        <w:tabs>
          <w:tab w:val="left" w:pos="284"/>
          <w:tab w:val="left" w:pos="567"/>
          <w:tab w:val="right" w:pos="9639"/>
        </w:tabs>
        <w:spacing w:after="40"/>
        <w:ind w:left="907" w:hanging="907"/>
        <w:rPr>
          <w:szCs w:val="24"/>
          <w:lang w:eastAsia="de-DE"/>
        </w:rPr>
      </w:pPr>
      <w:r>
        <w:rPr>
          <w:szCs w:val="24"/>
          <w:lang w:eastAsia="de-DE"/>
        </w:rPr>
        <w:tab/>
      </w:r>
      <w:r>
        <w:rPr>
          <w:szCs w:val="24"/>
          <w:lang w:eastAsia="de-DE"/>
        </w:rPr>
        <w:tab/>
        <w:t>Inhaltliche Kriterien</w:t>
      </w:r>
    </w:p>
    <w:tbl>
      <w:tblPr>
        <w:tblW w:w="9590" w:type="dxa"/>
        <w:tblInd w:w="583" w:type="dxa"/>
        <w:tblLook w:val="00A0" w:firstRow="1" w:lastRow="0" w:firstColumn="1" w:lastColumn="0" w:noHBand="0" w:noVBand="0"/>
      </w:tblPr>
      <w:tblGrid>
        <w:gridCol w:w="8876"/>
        <w:gridCol w:w="714"/>
      </w:tblGrid>
      <w:tr w:rsidR="003C43B4" w14:paraId="380C02AD" w14:textId="77777777">
        <w:tc>
          <w:tcPr>
            <w:tcW w:w="8875" w:type="dxa"/>
            <w:tcBorders>
              <w:top w:val="single" w:sz="4" w:space="0" w:color="000000"/>
              <w:left w:val="single" w:sz="4" w:space="0" w:color="000000"/>
              <w:bottom w:val="single" w:sz="4" w:space="0" w:color="000000"/>
              <w:right w:val="single" w:sz="4" w:space="0" w:color="000000"/>
            </w:tcBorders>
          </w:tcPr>
          <w:p w14:paraId="5A6812E4" w14:textId="77777777" w:rsidR="003C43B4" w:rsidRDefault="0055415D">
            <w:pPr>
              <w:widowControl w:val="0"/>
              <w:spacing w:before="20" w:after="20"/>
              <w:rPr>
                <w:szCs w:val="24"/>
                <w:lang w:eastAsia="de-DE"/>
              </w:rPr>
            </w:pPr>
            <w:r>
              <w:rPr>
                <w:szCs w:val="24"/>
                <w:lang w:eastAsia="de-DE"/>
              </w:rPr>
              <w:t>Die Schülerin / Der Schüler ...</w:t>
            </w:r>
          </w:p>
        </w:tc>
        <w:tc>
          <w:tcPr>
            <w:tcW w:w="71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A9A42B" w14:textId="77777777" w:rsidR="003C43B4" w:rsidRDefault="0055415D">
            <w:pPr>
              <w:widowControl w:val="0"/>
              <w:spacing w:before="20" w:after="20"/>
              <w:ind w:right="57"/>
              <w:jc w:val="right"/>
              <w:rPr>
                <w:szCs w:val="24"/>
                <w:lang w:eastAsia="de-DE"/>
              </w:rPr>
            </w:pPr>
            <w:r>
              <w:rPr>
                <w:szCs w:val="24"/>
                <w:lang w:eastAsia="de-DE"/>
              </w:rPr>
              <w:t>VP</w:t>
            </w:r>
          </w:p>
        </w:tc>
      </w:tr>
      <w:tr w:rsidR="003C43B4" w14:paraId="6FE04F2A" w14:textId="77777777">
        <w:trPr>
          <w:trHeight w:val="1054"/>
        </w:trPr>
        <w:tc>
          <w:tcPr>
            <w:tcW w:w="8875" w:type="dxa"/>
            <w:tcBorders>
              <w:top w:val="single" w:sz="4" w:space="0" w:color="000000"/>
              <w:left w:val="single" w:sz="4" w:space="0" w:color="000000"/>
              <w:bottom w:val="single" w:sz="4" w:space="0" w:color="000000"/>
              <w:right w:val="single" w:sz="4" w:space="0" w:color="000000"/>
            </w:tcBorders>
          </w:tcPr>
          <w:p w14:paraId="3FCF86C2" w14:textId="77777777" w:rsidR="003C43B4" w:rsidRDefault="0055415D">
            <w:pPr>
              <w:widowControl w:val="0"/>
              <w:suppressLineNumbers/>
              <w:suppressAutoHyphens/>
              <w:spacing w:before="40" w:after="120"/>
              <w:rPr>
                <w:rFonts w:eastAsia="SimSun" w:cs="Mangal"/>
                <w:kern w:val="2"/>
                <w:szCs w:val="24"/>
                <w:lang w:eastAsia="hi-IN" w:bidi="hi-IN"/>
              </w:rPr>
            </w:pPr>
            <w:r>
              <w:rPr>
                <w:rFonts w:eastAsia="SimSun" w:cs="Mangal"/>
                <w:kern w:val="2"/>
                <w:szCs w:val="24"/>
                <w:lang w:eastAsia="hi-IN" w:bidi="hi-IN"/>
              </w:rPr>
              <w:t xml:space="preserve">... </w:t>
            </w:r>
            <w:r>
              <w:rPr>
                <w:rFonts w:eastAsia="SimSun" w:cs="Mangal"/>
                <w:i/>
                <w:kern w:val="2"/>
                <w:szCs w:val="24"/>
                <w:u w:val="single"/>
                <w:lang w:eastAsia="hi-IN" w:bidi="hi-IN"/>
              </w:rPr>
              <w:t>erklärt</w:t>
            </w:r>
            <w:r>
              <w:rPr>
                <w:rFonts w:eastAsia="SimSun" w:cs="Mangal"/>
                <w:kern w:val="2"/>
                <w:szCs w:val="24"/>
                <w:lang w:eastAsia="hi-IN" w:bidi="hi-IN"/>
              </w:rPr>
              <w:t>, ausgehend von der in M1 dargestellten Entwicklung die in M2 abgebildete Raumstruktur.</w:t>
            </w:r>
          </w:p>
          <w:p w14:paraId="17718723" w14:textId="77777777" w:rsidR="003C43B4" w:rsidRDefault="0055415D">
            <w:pPr>
              <w:widowControl w:val="0"/>
              <w:suppressLineNumbers/>
              <w:suppressAutoHyphens/>
              <w:spacing w:before="40" w:after="120"/>
              <w:rPr>
                <w:rFonts w:eastAsia="SimSun" w:cs="Mangal"/>
                <w:i/>
                <w:kern w:val="2"/>
                <w:szCs w:val="24"/>
                <w:lang w:eastAsia="hi-IN" w:bidi="hi-IN"/>
              </w:rPr>
            </w:pPr>
            <w:r>
              <w:rPr>
                <w:rFonts w:eastAsia="SimSun" w:cs="Mangal"/>
                <w:i/>
                <w:kern w:val="2"/>
                <w:szCs w:val="24"/>
                <w:lang w:eastAsia="hi-IN" w:bidi="hi-IN"/>
              </w:rPr>
              <w:t>Die Erklärungen sind abhängig von den in 1a ausgewählten Indikatoren für die selbst erstellte Analysespinne, mögliche Erklärungen:</w:t>
            </w:r>
          </w:p>
          <w:p w14:paraId="795A0834" w14:textId="77777777" w:rsidR="003C43B4" w:rsidRDefault="0055415D" w:rsidP="00645F08">
            <w:pPr>
              <w:widowControl w:val="0"/>
              <w:numPr>
                <w:ilvl w:val="0"/>
                <w:numId w:val="4"/>
              </w:numPr>
              <w:spacing w:after="120"/>
              <w:ind w:hanging="412"/>
              <w:contextualSpacing/>
              <w:rPr>
                <w:szCs w:val="24"/>
                <w:lang w:eastAsia="de-DE"/>
              </w:rPr>
            </w:pPr>
            <w:r>
              <w:rPr>
                <w:szCs w:val="24"/>
                <w:lang w:eastAsia="de-DE"/>
              </w:rPr>
              <w:t xml:space="preserve">Internationaler Flughafen </w:t>
            </w:r>
            <w:proofErr w:type="spellStart"/>
            <w:r>
              <w:rPr>
                <w:szCs w:val="24"/>
                <w:lang w:eastAsia="de-DE"/>
              </w:rPr>
              <w:t>Pudong</w:t>
            </w:r>
            <w:proofErr w:type="spellEnd"/>
            <w:r>
              <w:rPr>
                <w:szCs w:val="24"/>
                <w:lang w:eastAsia="de-DE"/>
              </w:rPr>
              <w:t xml:space="preserve"> östlich des Stadtzentrums mit Verbindung zur Innenstadt über Transrapid-Trasse: internationale Vernetzung mit gestiegenem Passagieraufkommen und Zunahme der Touristenankünfte seit 2005</w:t>
            </w:r>
          </w:p>
          <w:p w14:paraId="0DF99F77" w14:textId="78965661" w:rsidR="003C43B4" w:rsidRDefault="0055415D" w:rsidP="00645F08">
            <w:pPr>
              <w:widowControl w:val="0"/>
              <w:numPr>
                <w:ilvl w:val="0"/>
                <w:numId w:val="4"/>
              </w:numPr>
              <w:spacing w:before="100" w:beforeAutospacing="1" w:after="100" w:afterAutospacing="1"/>
              <w:ind w:hanging="412"/>
              <w:contextualSpacing/>
              <w:rPr>
                <w:szCs w:val="24"/>
                <w:lang w:eastAsia="de-DE"/>
              </w:rPr>
            </w:pPr>
            <w:r>
              <w:rPr>
                <w:szCs w:val="24"/>
                <w:lang w:eastAsia="de-DE"/>
              </w:rPr>
              <w:t xml:space="preserve">Containerhafen im Nordosten: internationaler Verkehrsknotenpunkt mit gestiegenem Containerumschlag z. B. im Verhältnis zum Containerhafen Hamburg </w:t>
            </w:r>
          </w:p>
          <w:p w14:paraId="3C675359" w14:textId="77777777" w:rsidR="003C43B4" w:rsidRDefault="0055415D" w:rsidP="00645F08">
            <w:pPr>
              <w:pStyle w:val="Listenabsatz"/>
              <w:widowControl w:val="0"/>
              <w:numPr>
                <w:ilvl w:val="0"/>
                <w:numId w:val="4"/>
              </w:numPr>
              <w:spacing w:before="100" w:beforeAutospacing="1" w:after="100" w:afterAutospacing="1"/>
              <w:rPr>
                <w:szCs w:val="24"/>
                <w:lang w:eastAsia="de-DE"/>
              </w:rPr>
            </w:pPr>
            <w:r>
              <w:rPr>
                <w:szCs w:val="24"/>
                <w:lang w:eastAsia="de-DE"/>
              </w:rPr>
              <w:t xml:space="preserve">Die Sonderwirtschaftszone </w:t>
            </w:r>
            <w:proofErr w:type="spellStart"/>
            <w:r>
              <w:rPr>
                <w:szCs w:val="24"/>
                <w:lang w:eastAsia="de-DE"/>
              </w:rPr>
              <w:t>Pudong</w:t>
            </w:r>
            <w:proofErr w:type="spellEnd"/>
            <w:r>
              <w:rPr>
                <w:szCs w:val="24"/>
                <w:lang w:eastAsia="de-DE"/>
              </w:rPr>
              <w:t xml:space="preserve">, Industrieparks, Industriezonen, </w:t>
            </w:r>
            <w:proofErr w:type="spellStart"/>
            <w:r>
              <w:rPr>
                <w:szCs w:val="24"/>
                <w:lang w:eastAsia="de-DE"/>
              </w:rPr>
              <w:t>Hightechparks</w:t>
            </w:r>
            <w:proofErr w:type="spellEnd"/>
            <w:r>
              <w:rPr>
                <w:szCs w:val="24"/>
                <w:lang w:eastAsia="de-DE"/>
              </w:rPr>
              <w:t xml:space="preserve"> und Freihandelszonen: zunehmende Ansiedlung von ausländischen Unternehmen bzw. F&amp;E-Einrichtungen.</w:t>
            </w:r>
          </w:p>
          <w:p w14:paraId="62F5633C" w14:textId="77777777" w:rsidR="003C43B4" w:rsidRDefault="0055415D" w:rsidP="00645F08">
            <w:pPr>
              <w:widowControl w:val="0"/>
              <w:numPr>
                <w:ilvl w:val="0"/>
                <w:numId w:val="4"/>
              </w:numPr>
              <w:spacing w:after="120"/>
              <w:ind w:hanging="412"/>
              <w:contextualSpacing/>
              <w:rPr>
                <w:rFonts w:eastAsia="SimSun" w:cs="Mangal"/>
                <w:kern w:val="2"/>
                <w:szCs w:val="24"/>
                <w:lang w:eastAsia="hi-IN" w:bidi="hi-IN"/>
              </w:rPr>
            </w:pPr>
            <w:r>
              <w:rPr>
                <w:szCs w:val="24"/>
                <w:lang w:eastAsia="de-DE"/>
              </w:rPr>
              <w:t xml:space="preserve">Expo-Gelände südlich des Stadtzentrums: internationaler Messe- und Kongressstandort </w:t>
            </w:r>
          </w:p>
          <w:p w14:paraId="7AECCFD5" w14:textId="77777777" w:rsidR="003C43B4" w:rsidRDefault="0055415D" w:rsidP="00645F08">
            <w:pPr>
              <w:widowControl w:val="0"/>
              <w:numPr>
                <w:ilvl w:val="0"/>
                <w:numId w:val="4"/>
              </w:numPr>
              <w:spacing w:after="120"/>
              <w:ind w:hanging="412"/>
              <w:contextualSpacing/>
              <w:rPr>
                <w:rFonts w:eastAsia="SimSun" w:cs="Mangal"/>
                <w:kern w:val="2"/>
                <w:szCs w:val="24"/>
                <w:lang w:eastAsia="hi-IN" w:bidi="hi-IN"/>
              </w:rPr>
            </w:pPr>
            <w:r>
              <w:rPr>
                <w:rFonts w:eastAsia="SimSun" w:cs="Mangal"/>
                <w:kern w:val="2"/>
                <w:szCs w:val="24"/>
                <w:lang w:eastAsia="hi-IN" w:bidi="hi-IN"/>
              </w:rPr>
              <w:t>Konzentrisches Städtewachstum v.a. in jüngerer Vergangenheit:</w:t>
            </w:r>
            <w:r>
              <w:t xml:space="preserve"> Wirtschafts- und Bevölkerungswachstum (v.a. auch durch Arbeitsmigration)</w:t>
            </w:r>
          </w:p>
          <w:p w14:paraId="69EE12D1" w14:textId="77777777" w:rsidR="003C43B4" w:rsidRDefault="003C43B4" w:rsidP="00645F08">
            <w:pPr>
              <w:widowControl w:val="0"/>
              <w:spacing w:after="120"/>
              <w:ind w:left="308"/>
              <w:contextualSpacing/>
              <w:rPr>
                <w:rFonts w:eastAsia="SimSun" w:cs="Mangal"/>
                <w:kern w:val="2"/>
                <w:szCs w:val="24"/>
                <w:lang w:eastAsia="hi-IN" w:bidi="hi-IN"/>
              </w:rPr>
            </w:pPr>
          </w:p>
        </w:tc>
        <w:tc>
          <w:tcPr>
            <w:tcW w:w="71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D54C041" w14:textId="77777777" w:rsidR="003C43B4" w:rsidRDefault="0055415D">
            <w:pPr>
              <w:widowControl w:val="0"/>
              <w:spacing w:before="40" w:after="20"/>
              <w:ind w:right="57"/>
              <w:jc w:val="right"/>
              <w:rPr>
                <w:szCs w:val="24"/>
                <w:lang w:eastAsia="de-DE"/>
              </w:rPr>
            </w:pPr>
            <w:r>
              <w:rPr>
                <w:szCs w:val="24"/>
                <w:lang w:eastAsia="de-DE"/>
              </w:rPr>
              <w:t>7</w:t>
            </w:r>
          </w:p>
          <w:p w14:paraId="67605FC4" w14:textId="77777777" w:rsidR="003C43B4" w:rsidRDefault="003C43B4">
            <w:pPr>
              <w:widowControl w:val="0"/>
              <w:spacing w:before="40" w:after="20"/>
              <w:ind w:right="57"/>
              <w:jc w:val="right"/>
              <w:rPr>
                <w:szCs w:val="24"/>
                <w:lang w:eastAsia="de-DE"/>
              </w:rPr>
            </w:pPr>
          </w:p>
          <w:p w14:paraId="7746E09B" w14:textId="77777777" w:rsidR="003C43B4" w:rsidRDefault="003C43B4">
            <w:pPr>
              <w:widowControl w:val="0"/>
              <w:spacing w:before="40" w:after="20"/>
              <w:ind w:right="57"/>
              <w:jc w:val="right"/>
              <w:rPr>
                <w:szCs w:val="24"/>
                <w:lang w:eastAsia="de-DE"/>
              </w:rPr>
            </w:pPr>
          </w:p>
          <w:p w14:paraId="7523848E" w14:textId="77777777" w:rsidR="003C43B4" w:rsidRDefault="003C43B4">
            <w:pPr>
              <w:widowControl w:val="0"/>
              <w:spacing w:before="40" w:after="20"/>
              <w:ind w:right="57"/>
              <w:jc w:val="right"/>
              <w:rPr>
                <w:szCs w:val="24"/>
                <w:lang w:eastAsia="de-DE"/>
              </w:rPr>
            </w:pPr>
          </w:p>
          <w:p w14:paraId="6EA12B4D" w14:textId="77777777" w:rsidR="003C43B4" w:rsidRDefault="003C43B4">
            <w:pPr>
              <w:widowControl w:val="0"/>
              <w:spacing w:before="40" w:after="20"/>
              <w:ind w:right="57"/>
              <w:jc w:val="right"/>
              <w:rPr>
                <w:szCs w:val="24"/>
                <w:lang w:eastAsia="de-DE"/>
              </w:rPr>
            </w:pPr>
          </w:p>
          <w:p w14:paraId="38072295" w14:textId="77777777" w:rsidR="003C43B4" w:rsidRDefault="003C43B4">
            <w:pPr>
              <w:widowControl w:val="0"/>
              <w:spacing w:before="40" w:after="20"/>
              <w:ind w:right="57"/>
              <w:jc w:val="right"/>
              <w:rPr>
                <w:szCs w:val="24"/>
                <w:lang w:eastAsia="de-DE"/>
              </w:rPr>
            </w:pPr>
          </w:p>
          <w:p w14:paraId="04C6807B" w14:textId="77777777" w:rsidR="003C43B4" w:rsidRDefault="003C43B4">
            <w:pPr>
              <w:widowControl w:val="0"/>
              <w:spacing w:before="40" w:after="20"/>
              <w:ind w:right="57"/>
              <w:jc w:val="right"/>
              <w:rPr>
                <w:szCs w:val="24"/>
                <w:lang w:eastAsia="de-DE"/>
              </w:rPr>
            </w:pPr>
          </w:p>
          <w:p w14:paraId="4E3B93B3" w14:textId="77777777" w:rsidR="003C43B4" w:rsidRDefault="003C43B4">
            <w:pPr>
              <w:widowControl w:val="0"/>
              <w:spacing w:before="40" w:after="20"/>
              <w:ind w:right="57"/>
              <w:jc w:val="right"/>
              <w:rPr>
                <w:szCs w:val="24"/>
                <w:lang w:eastAsia="de-DE"/>
              </w:rPr>
            </w:pPr>
          </w:p>
          <w:p w14:paraId="5E9E0986" w14:textId="77777777" w:rsidR="003C43B4" w:rsidRDefault="003C43B4">
            <w:pPr>
              <w:widowControl w:val="0"/>
              <w:spacing w:before="40" w:after="20"/>
              <w:ind w:right="57"/>
              <w:jc w:val="right"/>
              <w:rPr>
                <w:szCs w:val="24"/>
                <w:lang w:eastAsia="de-DE"/>
              </w:rPr>
            </w:pPr>
          </w:p>
        </w:tc>
      </w:tr>
    </w:tbl>
    <w:p w14:paraId="0B49F745" w14:textId="77777777" w:rsidR="003C43B4" w:rsidRDefault="003C43B4"/>
    <w:p w14:paraId="2F9FD308" w14:textId="77777777" w:rsidR="003C43B4" w:rsidRDefault="003C43B4"/>
    <w:p w14:paraId="216F9FE4" w14:textId="77777777" w:rsidR="003C43B4" w:rsidRDefault="003C43B4"/>
    <w:p w14:paraId="5255BA54" w14:textId="77777777" w:rsidR="003C43B4" w:rsidRDefault="003C43B4"/>
    <w:p w14:paraId="3DDA13D0" w14:textId="77777777" w:rsidR="003C43B4" w:rsidRDefault="003C43B4"/>
    <w:p w14:paraId="7236F098" w14:textId="77777777" w:rsidR="003C43B4" w:rsidRDefault="003C43B4"/>
    <w:p w14:paraId="40B8F5D9" w14:textId="77777777" w:rsidR="003C43B4" w:rsidRDefault="0055415D">
      <w:pPr>
        <w:tabs>
          <w:tab w:val="left" w:pos="284"/>
          <w:tab w:val="left" w:pos="567"/>
          <w:tab w:val="right" w:pos="9639"/>
        </w:tabs>
        <w:spacing w:after="60"/>
        <w:ind w:left="907" w:hanging="907"/>
        <w:rPr>
          <w:szCs w:val="24"/>
          <w:lang w:eastAsia="de-DE"/>
        </w:rPr>
      </w:pPr>
      <w:r>
        <w:rPr>
          <w:bCs/>
          <w:szCs w:val="24"/>
          <w:lang w:eastAsia="de-DE"/>
        </w:rPr>
        <w:lastRenderedPageBreak/>
        <w:t xml:space="preserve">2.     </w:t>
      </w:r>
      <w:r>
        <w:rPr>
          <w:szCs w:val="24"/>
          <w:lang w:eastAsia="de-DE"/>
        </w:rPr>
        <w:t>Darstellungskriterien</w:t>
      </w:r>
    </w:p>
    <w:tbl>
      <w:tblPr>
        <w:tblW w:w="9618" w:type="dxa"/>
        <w:tblInd w:w="583" w:type="dxa"/>
        <w:tblLook w:val="00A0" w:firstRow="1" w:lastRow="0" w:firstColumn="1" w:lastColumn="0" w:noHBand="0" w:noVBand="0"/>
      </w:tblPr>
      <w:tblGrid>
        <w:gridCol w:w="8875"/>
        <w:gridCol w:w="743"/>
      </w:tblGrid>
      <w:tr w:rsidR="003C43B4" w14:paraId="3064B03C" w14:textId="77777777">
        <w:tc>
          <w:tcPr>
            <w:tcW w:w="8874" w:type="dxa"/>
            <w:tcBorders>
              <w:top w:val="single" w:sz="4" w:space="0" w:color="000000"/>
              <w:left w:val="single" w:sz="4" w:space="0" w:color="000000"/>
              <w:bottom w:val="single" w:sz="4" w:space="0" w:color="000000"/>
              <w:right w:val="single" w:sz="4" w:space="0" w:color="000000"/>
            </w:tcBorders>
          </w:tcPr>
          <w:p w14:paraId="12BC5EC6" w14:textId="77777777" w:rsidR="003C43B4" w:rsidRDefault="0055415D">
            <w:pPr>
              <w:widowControl w:val="0"/>
              <w:spacing w:before="20" w:after="20"/>
              <w:rPr>
                <w:szCs w:val="24"/>
                <w:lang w:eastAsia="de-DE"/>
              </w:rPr>
            </w:pPr>
            <w:r>
              <w:rPr>
                <w:szCs w:val="24"/>
                <w:lang w:eastAsia="de-DE"/>
              </w:rPr>
              <w:t>Die Schülerin/Der Schüler ...</w:t>
            </w:r>
          </w:p>
        </w:tc>
        <w:tc>
          <w:tcPr>
            <w:tcW w:w="74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F8C9CB5" w14:textId="77777777" w:rsidR="003C43B4" w:rsidRDefault="0055415D">
            <w:pPr>
              <w:widowControl w:val="0"/>
              <w:spacing w:before="20" w:after="20"/>
              <w:ind w:right="57"/>
              <w:jc w:val="right"/>
              <w:rPr>
                <w:szCs w:val="24"/>
                <w:lang w:eastAsia="de-DE"/>
              </w:rPr>
            </w:pPr>
            <w:r>
              <w:rPr>
                <w:szCs w:val="24"/>
                <w:lang w:eastAsia="de-DE"/>
              </w:rPr>
              <w:t>VP</w:t>
            </w:r>
          </w:p>
        </w:tc>
      </w:tr>
      <w:tr w:rsidR="003C43B4" w14:paraId="5A1FB45C" w14:textId="77777777">
        <w:trPr>
          <w:trHeight w:val="341"/>
        </w:trPr>
        <w:tc>
          <w:tcPr>
            <w:tcW w:w="8874" w:type="dxa"/>
            <w:tcBorders>
              <w:top w:val="single" w:sz="4" w:space="0" w:color="000000"/>
              <w:left w:val="single" w:sz="4" w:space="0" w:color="000000"/>
              <w:bottom w:val="single" w:sz="4" w:space="0" w:color="000000"/>
              <w:right w:val="single" w:sz="4" w:space="0" w:color="000000"/>
            </w:tcBorders>
          </w:tcPr>
          <w:p w14:paraId="21C9B787" w14:textId="77777777" w:rsidR="003C43B4" w:rsidRDefault="0055415D">
            <w:pPr>
              <w:widowControl w:val="0"/>
              <w:spacing w:after="120"/>
              <w:rPr>
                <w:szCs w:val="24"/>
                <w:lang w:eastAsia="de-DE"/>
              </w:rPr>
            </w:pPr>
            <w:r>
              <w:rPr>
                <w:szCs w:val="24"/>
                <w:lang w:eastAsia="de-DE"/>
              </w:rPr>
              <w:t>... verfasst einen logisch strukturierten Text unter Verwendung von Fachsprache.</w:t>
            </w:r>
          </w:p>
        </w:tc>
        <w:tc>
          <w:tcPr>
            <w:tcW w:w="74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29285B1" w14:textId="77777777" w:rsidR="003C43B4" w:rsidRDefault="0055415D">
            <w:pPr>
              <w:widowControl w:val="0"/>
              <w:spacing w:before="20" w:after="20"/>
              <w:ind w:right="57"/>
              <w:jc w:val="right"/>
              <w:rPr>
                <w:szCs w:val="24"/>
                <w:lang w:eastAsia="de-DE"/>
              </w:rPr>
            </w:pPr>
            <w:r>
              <w:rPr>
                <w:szCs w:val="24"/>
                <w:lang w:eastAsia="de-DE"/>
              </w:rPr>
              <w:t>2</w:t>
            </w:r>
          </w:p>
        </w:tc>
      </w:tr>
    </w:tbl>
    <w:p w14:paraId="0D571E31" w14:textId="77777777" w:rsidR="003C43B4" w:rsidRDefault="0055415D">
      <w:pPr>
        <w:tabs>
          <w:tab w:val="left" w:pos="284"/>
          <w:tab w:val="left" w:pos="567"/>
          <w:tab w:val="right" w:pos="9639"/>
        </w:tabs>
        <w:spacing w:before="120" w:after="60"/>
        <w:ind w:left="907" w:hanging="907"/>
        <w:rPr>
          <w:szCs w:val="24"/>
          <w:lang w:eastAsia="de-DE"/>
        </w:rPr>
      </w:pPr>
      <w:r>
        <w:rPr>
          <w:szCs w:val="24"/>
          <w:lang w:eastAsia="de-DE"/>
        </w:rPr>
        <w:tab/>
        <w:t xml:space="preserve">    Inhaltliche Kriterien</w:t>
      </w:r>
    </w:p>
    <w:tbl>
      <w:tblPr>
        <w:tblW w:w="9618" w:type="dxa"/>
        <w:tblInd w:w="583" w:type="dxa"/>
        <w:tblLook w:val="00A0" w:firstRow="1" w:lastRow="0" w:firstColumn="1" w:lastColumn="0" w:noHBand="0" w:noVBand="0"/>
      </w:tblPr>
      <w:tblGrid>
        <w:gridCol w:w="8875"/>
        <w:gridCol w:w="743"/>
      </w:tblGrid>
      <w:tr w:rsidR="003C43B4" w14:paraId="27FD95F5" w14:textId="77777777">
        <w:tc>
          <w:tcPr>
            <w:tcW w:w="8874" w:type="dxa"/>
            <w:tcBorders>
              <w:top w:val="single" w:sz="4" w:space="0" w:color="000000"/>
              <w:left w:val="single" w:sz="4" w:space="0" w:color="000000"/>
              <w:bottom w:val="single" w:sz="4" w:space="0" w:color="000000"/>
              <w:right w:val="single" w:sz="4" w:space="0" w:color="000000"/>
            </w:tcBorders>
          </w:tcPr>
          <w:p w14:paraId="622DFF70" w14:textId="77777777" w:rsidR="003C43B4" w:rsidRDefault="0055415D">
            <w:pPr>
              <w:widowControl w:val="0"/>
              <w:spacing w:before="20" w:after="20"/>
              <w:rPr>
                <w:szCs w:val="24"/>
                <w:lang w:eastAsia="de-DE"/>
              </w:rPr>
            </w:pPr>
            <w:r>
              <w:rPr>
                <w:szCs w:val="24"/>
                <w:lang w:eastAsia="de-DE"/>
              </w:rPr>
              <w:t>Die Schülerin/Der Schüler ...</w:t>
            </w:r>
          </w:p>
        </w:tc>
        <w:tc>
          <w:tcPr>
            <w:tcW w:w="74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9AD4A06" w14:textId="77777777" w:rsidR="003C43B4" w:rsidRDefault="0055415D">
            <w:pPr>
              <w:widowControl w:val="0"/>
              <w:spacing w:before="20" w:after="20"/>
              <w:ind w:right="57"/>
              <w:jc w:val="right"/>
              <w:rPr>
                <w:szCs w:val="24"/>
                <w:lang w:eastAsia="de-DE"/>
              </w:rPr>
            </w:pPr>
            <w:r>
              <w:rPr>
                <w:szCs w:val="24"/>
                <w:lang w:eastAsia="de-DE"/>
              </w:rPr>
              <w:t>VP</w:t>
            </w:r>
          </w:p>
        </w:tc>
      </w:tr>
      <w:tr w:rsidR="003C43B4" w14:paraId="6F8462B0" w14:textId="77777777">
        <w:trPr>
          <w:trHeight w:val="1533"/>
        </w:trPr>
        <w:tc>
          <w:tcPr>
            <w:tcW w:w="8874" w:type="dxa"/>
            <w:tcBorders>
              <w:top w:val="single" w:sz="4" w:space="0" w:color="000000"/>
              <w:left w:val="single" w:sz="4" w:space="0" w:color="000000"/>
              <w:bottom w:val="single" w:sz="4" w:space="0" w:color="000000"/>
              <w:right w:val="single" w:sz="4" w:space="0" w:color="000000"/>
            </w:tcBorders>
          </w:tcPr>
          <w:p w14:paraId="466EA04F" w14:textId="77777777" w:rsidR="003C43B4" w:rsidRDefault="0055415D">
            <w:pPr>
              <w:widowControl w:val="0"/>
              <w:spacing w:before="40" w:after="40"/>
              <w:rPr>
                <w:i/>
                <w:szCs w:val="24"/>
                <w:lang w:eastAsia="de-DE"/>
              </w:rPr>
            </w:pPr>
            <w:r>
              <w:rPr>
                <w:i/>
                <w:szCs w:val="24"/>
                <w:lang w:eastAsia="de-DE"/>
              </w:rPr>
              <w:t>Der Operator „</w:t>
            </w:r>
            <w:r>
              <w:rPr>
                <w:i/>
                <w:szCs w:val="24"/>
                <w:u w:val="single"/>
                <w:lang w:eastAsia="de-DE"/>
              </w:rPr>
              <w:t>erörtern</w:t>
            </w:r>
            <w:r>
              <w:rPr>
                <w:i/>
                <w:szCs w:val="24"/>
                <w:lang w:eastAsia="de-DE"/>
              </w:rPr>
              <w:t>“ erfordert nicht nur ein Nennen der Argumente. Erwartet wird eine Kategorisierung in Chancen/Für und Risiken/</w:t>
            </w:r>
            <w:proofErr w:type="gramStart"/>
            <w:r>
              <w:rPr>
                <w:i/>
                <w:szCs w:val="24"/>
                <w:lang w:eastAsia="de-DE"/>
              </w:rPr>
              <w:t>Wider</w:t>
            </w:r>
            <w:proofErr w:type="gramEnd"/>
            <w:r>
              <w:rPr>
                <w:i/>
                <w:szCs w:val="24"/>
                <w:lang w:eastAsia="de-DE"/>
              </w:rPr>
              <w:t xml:space="preserve"> sowie eine Verknüpfung und ein Abwägen der Argumente als Basis eines schlüssigen Urteils.</w:t>
            </w:r>
          </w:p>
          <w:p w14:paraId="1D08DB68" w14:textId="77777777" w:rsidR="003C43B4" w:rsidRDefault="0055415D">
            <w:pPr>
              <w:widowControl w:val="0"/>
              <w:spacing w:after="80"/>
              <w:rPr>
                <w:i/>
                <w:szCs w:val="24"/>
                <w:lang w:eastAsia="de-DE"/>
              </w:rPr>
            </w:pPr>
            <w:r>
              <w:rPr>
                <w:i/>
                <w:szCs w:val="24"/>
                <w:lang w:eastAsia="de-DE"/>
              </w:rPr>
              <w:t>Zum Erreichen der vollen Punktzahl ist die Plausibilität und die Stringenz der Argumentation ausschlaggebend, nicht die Vollzähligkeit der Argumente.</w:t>
            </w:r>
          </w:p>
          <w:p w14:paraId="77D5DD0D" w14:textId="77777777" w:rsidR="003C43B4" w:rsidRDefault="0055415D">
            <w:pPr>
              <w:widowControl w:val="0"/>
              <w:spacing w:after="80"/>
              <w:rPr>
                <w:szCs w:val="24"/>
                <w:lang w:eastAsia="de-DE"/>
              </w:rPr>
            </w:pPr>
            <w:r>
              <w:rPr>
                <w:szCs w:val="24"/>
                <w:lang w:eastAsia="de-DE"/>
              </w:rPr>
              <w:t>mögliche Argumente:</w:t>
            </w:r>
          </w:p>
          <w:p w14:paraId="628E255F" w14:textId="77777777" w:rsidR="003C43B4" w:rsidRDefault="0055415D">
            <w:pPr>
              <w:widowControl w:val="0"/>
              <w:spacing w:after="80"/>
              <w:rPr>
                <w:szCs w:val="24"/>
                <w:lang w:eastAsia="de-DE"/>
              </w:rPr>
            </w:pPr>
            <w:r>
              <w:rPr>
                <w:szCs w:val="24"/>
                <w:lang w:eastAsia="de-DE"/>
              </w:rPr>
              <w:t>Die Erweiterung einer Freihandelszone bietet Chancen, weil…</w:t>
            </w:r>
          </w:p>
          <w:p w14:paraId="023C8BDA" w14:textId="77777777" w:rsidR="003C43B4" w:rsidRDefault="0055415D">
            <w:pPr>
              <w:widowControl w:val="0"/>
              <w:numPr>
                <w:ilvl w:val="0"/>
                <w:numId w:val="4"/>
              </w:numPr>
              <w:spacing w:after="120"/>
              <w:ind w:hanging="412"/>
              <w:contextualSpacing/>
              <w:rPr>
                <w:szCs w:val="24"/>
                <w:lang w:eastAsia="de-DE"/>
              </w:rPr>
            </w:pPr>
            <w:r>
              <w:rPr>
                <w:szCs w:val="24"/>
                <w:lang w:eastAsia="de-DE"/>
              </w:rPr>
              <w:t>die Handelsliberalisierung vergrößert und der internationale Handel ausgebaut werden kann.</w:t>
            </w:r>
          </w:p>
          <w:p w14:paraId="67CDD19B" w14:textId="77777777" w:rsidR="003C43B4" w:rsidRDefault="0055415D">
            <w:pPr>
              <w:widowControl w:val="0"/>
              <w:numPr>
                <w:ilvl w:val="0"/>
                <w:numId w:val="4"/>
              </w:numPr>
              <w:spacing w:after="120"/>
              <w:ind w:hanging="412"/>
              <w:contextualSpacing/>
              <w:rPr>
                <w:szCs w:val="24"/>
                <w:lang w:eastAsia="de-DE"/>
              </w:rPr>
            </w:pPr>
            <w:r>
              <w:rPr>
                <w:szCs w:val="24"/>
                <w:lang w:eastAsia="de-DE"/>
              </w:rPr>
              <w:t xml:space="preserve">Zollfreiheit und das Wegfallen </w:t>
            </w:r>
            <w:proofErr w:type="gramStart"/>
            <w:r>
              <w:rPr>
                <w:szCs w:val="24"/>
                <w:lang w:eastAsia="de-DE"/>
              </w:rPr>
              <w:t>von Handelshemmnisse</w:t>
            </w:r>
            <w:proofErr w:type="gramEnd"/>
            <w:r>
              <w:rPr>
                <w:szCs w:val="24"/>
                <w:lang w:eastAsia="de-DE"/>
              </w:rPr>
              <w:t xml:space="preserve"> die Ansiedlung weiterer ausländischer Unternehmen erleichtern.</w:t>
            </w:r>
          </w:p>
          <w:p w14:paraId="5DEF15FB" w14:textId="77777777" w:rsidR="003C43B4" w:rsidRDefault="0055415D">
            <w:pPr>
              <w:widowControl w:val="0"/>
              <w:spacing w:after="120"/>
              <w:ind w:left="308"/>
              <w:contextualSpacing/>
              <w:rPr>
                <w:szCs w:val="24"/>
                <w:lang w:eastAsia="de-DE"/>
              </w:rPr>
            </w:pPr>
            <w:r>
              <w:rPr>
                <w:szCs w:val="24"/>
                <w:lang w:eastAsia="de-DE"/>
              </w:rPr>
              <w:t>-     weitere ausländische Direktinvestitionen nach China kommen.</w:t>
            </w:r>
          </w:p>
          <w:p w14:paraId="382B1387" w14:textId="77777777" w:rsidR="003C43B4" w:rsidRDefault="0055415D">
            <w:pPr>
              <w:widowControl w:val="0"/>
              <w:numPr>
                <w:ilvl w:val="0"/>
                <w:numId w:val="4"/>
              </w:numPr>
              <w:spacing w:after="120"/>
              <w:ind w:hanging="412"/>
              <w:contextualSpacing/>
              <w:rPr>
                <w:szCs w:val="24"/>
                <w:lang w:eastAsia="de-DE"/>
              </w:rPr>
            </w:pPr>
            <w:r>
              <w:rPr>
                <w:szCs w:val="24"/>
                <w:lang w:eastAsia="de-DE"/>
              </w:rPr>
              <w:t>die räumliche Nähe zum Jangtsekiang und somit zur Transport- und Hafenstruktur Shanghais den Zugang zu den Absatzmärkten erleichtern.</w:t>
            </w:r>
          </w:p>
          <w:p w14:paraId="6798F79C" w14:textId="77777777" w:rsidR="003C43B4" w:rsidRDefault="0055415D">
            <w:pPr>
              <w:widowControl w:val="0"/>
              <w:numPr>
                <w:ilvl w:val="0"/>
                <w:numId w:val="4"/>
              </w:numPr>
              <w:spacing w:after="120"/>
              <w:ind w:hanging="412"/>
              <w:contextualSpacing/>
              <w:rPr>
                <w:szCs w:val="24"/>
                <w:lang w:eastAsia="de-DE"/>
              </w:rPr>
            </w:pPr>
            <w:r>
              <w:rPr>
                <w:szCs w:val="24"/>
                <w:lang w:eastAsia="de-DE"/>
              </w:rPr>
              <w:t>den Zugang zum Binnen- und Weltmarkt ermöglichen.</w:t>
            </w:r>
          </w:p>
          <w:p w14:paraId="72600624" w14:textId="77777777" w:rsidR="003C43B4" w:rsidRDefault="0055415D">
            <w:pPr>
              <w:widowControl w:val="0"/>
              <w:numPr>
                <w:ilvl w:val="0"/>
                <w:numId w:val="4"/>
              </w:numPr>
              <w:spacing w:after="120"/>
              <w:ind w:hanging="412"/>
              <w:contextualSpacing/>
              <w:rPr>
                <w:szCs w:val="24"/>
                <w:lang w:eastAsia="de-DE"/>
              </w:rPr>
            </w:pPr>
            <w:r>
              <w:rPr>
                <w:szCs w:val="24"/>
                <w:lang w:eastAsia="de-DE"/>
              </w:rPr>
              <w:t>durch Produktionssteigerung weitere Arbeitsplätze entstehen.</w:t>
            </w:r>
          </w:p>
          <w:p w14:paraId="68D8978D" w14:textId="77777777" w:rsidR="003C43B4" w:rsidRDefault="0055415D">
            <w:pPr>
              <w:widowControl w:val="0"/>
              <w:numPr>
                <w:ilvl w:val="0"/>
                <w:numId w:val="4"/>
              </w:numPr>
              <w:spacing w:after="120"/>
              <w:ind w:hanging="412"/>
              <w:contextualSpacing/>
              <w:rPr>
                <w:szCs w:val="24"/>
                <w:lang w:eastAsia="de-DE"/>
              </w:rPr>
            </w:pPr>
            <w:r>
              <w:rPr>
                <w:szCs w:val="24"/>
                <w:lang w:eastAsia="de-DE"/>
              </w:rPr>
              <w:t>sich weitere Agglomerationsvorteile für bestehende Unternehmen ergeben.</w:t>
            </w:r>
          </w:p>
          <w:p w14:paraId="583ADB75" w14:textId="77777777" w:rsidR="003C43B4" w:rsidRDefault="0055415D">
            <w:pPr>
              <w:widowControl w:val="0"/>
              <w:numPr>
                <w:ilvl w:val="0"/>
                <w:numId w:val="4"/>
              </w:numPr>
              <w:spacing w:after="120"/>
              <w:ind w:hanging="412"/>
              <w:contextualSpacing/>
              <w:rPr>
                <w:szCs w:val="24"/>
                <w:lang w:eastAsia="de-DE"/>
              </w:rPr>
            </w:pPr>
            <w:r>
              <w:rPr>
                <w:szCs w:val="24"/>
                <w:lang w:eastAsia="de-DE"/>
              </w:rPr>
              <w:t>sich die wirtschaftliche Entwicklung (auch aufgrund weiterer Diversifizierung) weiter stabilisiert (steigendes BIP/BNE pro Kopf)</w:t>
            </w:r>
          </w:p>
          <w:p w14:paraId="6501EC2C" w14:textId="77777777" w:rsidR="003C43B4" w:rsidRDefault="003C43B4">
            <w:pPr>
              <w:widowControl w:val="0"/>
              <w:spacing w:after="120"/>
              <w:contextualSpacing/>
              <w:rPr>
                <w:szCs w:val="24"/>
                <w:lang w:eastAsia="de-DE"/>
              </w:rPr>
            </w:pPr>
          </w:p>
          <w:p w14:paraId="15CE3791" w14:textId="77777777" w:rsidR="003C43B4" w:rsidRDefault="0055415D">
            <w:pPr>
              <w:widowControl w:val="0"/>
              <w:spacing w:after="120"/>
              <w:contextualSpacing/>
              <w:rPr>
                <w:szCs w:val="24"/>
                <w:lang w:eastAsia="de-DE"/>
              </w:rPr>
            </w:pPr>
            <w:r>
              <w:rPr>
                <w:szCs w:val="24"/>
                <w:lang w:eastAsia="de-DE"/>
              </w:rPr>
              <w:t>Die Erweiterung einer Freihandelszone bietet Risiken, weil…</w:t>
            </w:r>
          </w:p>
          <w:p w14:paraId="23367884" w14:textId="77777777" w:rsidR="003C43B4" w:rsidRDefault="0055415D">
            <w:pPr>
              <w:widowControl w:val="0"/>
              <w:numPr>
                <w:ilvl w:val="0"/>
                <w:numId w:val="4"/>
              </w:numPr>
              <w:spacing w:after="60"/>
              <w:contextualSpacing/>
              <w:rPr>
                <w:szCs w:val="24"/>
                <w:lang w:eastAsia="de-DE"/>
              </w:rPr>
            </w:pPr>
            <w:r>
              <w:rPr>
                <w:szCs w:val="24"/>
                <w:lang w:eastAsia="de-DE"/>
              </w:rPr>
              <w:t>hohe Investitionen für den Aufbau der Infrastruktur bei Kapitalmangel zur Verschuldungsgefahr führen können.</w:t>
            </w:r>
          </w:p>
          <w:p w14:paraId="7BBA1453" w14:textId="77777777" w:rsidR="003C43B4" w:rsidRDefault="0055415D">
            <w:pPr>
              <w:widowControl w:val="0"/>
              <w:numPr>
                <w:ilvl w:val="0"/>
                <w:numId w:val="4"/>
              </w:numPr>
              <w:spacing w:after="60"/>
              <w:contextualSpacing/>
              <w:rPr>
                <w:szCs w:val="24"/>
                <w:lang w:eastAsia="de-DE"/>
              </w:rPr>
            </w:pPr>
            <w:r>
              <w:rPr>
                <w:szCs w:val="24"/>
                <w:lang w:eastAsia="de-DE"/>
              </w:rPr>
              <w:t>Lebenshaltungskosten (Miet- und Immobilienpreise) steigen können.</w:t>
            </w:r>
          </w:p>
          <w:p w14:paraId="2CAAB315" w14:textId="77777777" w:rsidR="003C43B4" w:rsidRDefault="0055415D">
            <w:pPr>
              <w:widowControl w:val="0"/>
              <w:numPr>
                <w:ilvl w:val="0"/>
                <w:numId w:val="4"/>
              </w:numPr>
              <w:spacing w:after="60"/>
              <w:contextualSpacing/>
              <w:rPr>
                <w:szCs w:val="24"/>
                <w:lang w:eastAsia="de-DE"/>
              </w:rPr>
            </w:pPr>
            <w:r>
              <w:rPr>
                <w:szCs w:val="24"/>
                <w:lang w:eastAsia="de-DE"/>
              </w:rPr>
              <w:t>durch Ressourcenverbrauch, Emissionen Bodenversiegelung und Wasserverschmutzung die Umwelt belastet wird.</w:t>
            </w:r>
          </w:p>
          <w:p w14:paraId="2BA4FB15" w14:textId="77777777" w:rsidR="003C43B4" w:rsidRDefault="003C43B4" w:rsidP="00645F08">
            <w:pPr>
              <w:widowControl w:val="0"/>
              <w:spacing w:after="60"/>
              <w:contextualSpacing/>
              <w:rPr>
                <w:szCs w:val="24"/>
                <w:lang w:eastAsia="de-DE"/>
              </w:rPr>
            </w:pPr>
          </w:p>
          <w:p w14:paraId="73410EEC" w14:textId="77777777" w:rsidR="003C43B4" w:rsidRDefault="003C43B4" w:rsidP="00645F08">
            <w:pPr>
              <w:widowControl w:val="0"/>
              <w:spacing w:after="60"/>
              <w:contextualSpacing/>
              <w:rPr>
                <w:szCs w:val="24"/>
                <w:lang w:eastAsia="de-DE"/>
              </w:rPr>
            </w:pPr>
            <w:bookmarkStart w:id="0" w:name="_Hlk528920063"/>
            <w:bookmarkEnd w:id="0"/>
          </w:p>
          <w:p w14:paraId="21E659B7" w14:textId="77777777" w:rsidR="003C43B4" w:rsidRDefault="0055415D">
            <w:pPr>
              <w:widowControl w:val="0"/>
              <w:spacing w:before="60" w:after="40"/>
              <w:rPr>
                <w:szCs w:val="24"/>
                <w:lang w:eastAsia="de-DE"/>
              </w:rPr>
            </w:pPr>
            <w:r>
              <w:rPr>
                <w:szCs w:val="24"/>
                <w:lang w:eastAsia="de-DE"/>
              </w:rPr>
              <w:t>Die Schülerin/der Schüler formuliert ein begründetes Urteil, z.B.:</w:t>
            </w:r>
          </w:p>
          <w:p w14:paraId="1D0C7D33" w14:textId="77777777" w:rsidR="003C43B4" w:rsidRDefault="0055415D">
            <w:pPr>
              <w:widowControl w:val="0"/>
              <w:spacing w:before="60" w:after="40"/>
              <w:jc w:val="both"/>
              <w:rPr>
                <w:szCs w:val="24"/>
                <w:lang w:eastAsia="de-DE"/>
              </w:rPr>
            </w:pPr>
            <w:r>
              <w:rPr>
                <w:szCs w:val="24"/>
                <w:lang w:eastAsia="de-DE"/>
              </w:rPr>
              <w:t xml:space="preserve">Die Erweiterung einer Freihandelszone im Raum Shanghai bietet enorme Vorteile hinsichtlich der weiteren Wirtschaftsentwicklung für die Stadt und die Region am </w:t>
            </w:r>
            <w:proofErr w:type="spellStart"/>
            <w:r>
              <w:rPr>
                <w:szCs w:val="24"/>
                <w:lang w:eastAsia="de-DE"/>
              </w:rPr>
              <w:t>Jangtsedelta</w:t>
            </w:r>
            <w:proofErr w:type="spellEnd"/>
            <w:r>
              <w:rPr>
                <w:szCs w:val="24"/>
                <w:lang w:eastAsia="de-DE"/>
              </w:rPr>
              <w:t xml:space="preserve"> sowie für China als Weltwirtschaftsmacht. Aufgrund des bestehenden wirtschaftlichen Erfolgs Shanghais (vgl. M1) ist das Kapital für den Aufbau der Infrastruktur gegeben. Beim Bau und im Hinblick auf den Betrieb der Freihandelszone sollten die Kriterien einer nachhaltigen Stadtentwicklung Anwendung finden, sodass beispielsweise das Risiko von Umweltbelastungen möglichst minimiert wird. </w:t>
            </w:r>
          </w:p>
          <w:p w14:paraId="032BDE74" w14:textId="77777777" w:rsidR="003C43B4" w:rsidRDefault="003C43B4">
            <w:pPr>
              <w:widowControl w:val="0"/>
              <w:spacing w:before="60" w:after="40"/>
              <w:rPr>
                <w:szCs w:val="24"/>
                <w:highlight w:val="yellow"/>
                <w:lang w:eastAsia="de-DE"/>
              </w:rPr>
            </w:pPr>
          </w:p>
        </w:tc>
        <w:tc>
          <w:tcPr>
            <w:tcW w:w="743"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501C236" w14:textId="77777777" w:rsidR="003C43B4" w:rsidRDefault="0055415D">
            <w:pPr>
              <w:widowControl w:val="0"/>
              <w:spacing w:before="20" w:after="20"/>
              <w:ind w:right="57"/>
              <w:jc w:val="right"/>
              <w:rPr>
                <w:szCs w:val="24"/>
                <w:lang w:eastAsia="de-DE"/>
              </w:rPr>
            </w:pPr>
            <w:r>
              <w:rPr>
                <w:szCs w:val="24"/>
                <w:lang w:eastAsia="de-DE"/>
              </w:rPr>
              <w:t>10</w:t>
            </w:r>
          </w:p>
        </w:tc>
      </w:tr>
    </w:tbl>
    <w:p w14:paraId="44CAFF4F" w14:textId="77777777" w:rsidR="003C43B4" w:rsidRDefault="0055415D">
      <w:pPr>
        <w:tabs>
          <w:tab w:val="left" w:pos="7112"/>
        </w:tabs>
      </w:pPr>
      <w:r>
        <w:tab/>
      </w:r>
    </w:p>
    <w:sectPr w:rsidR="003C43B4">
      <w:headerReference w:type="default" r:id="rId12"/>
      <w:footerReference w:type="default" r:id="rId13"/>
      <w:pgSz w:w="11906" w:h="16820"/>
      <w:pgMar w:top="1134" w:right="1134" w:bottom="1134" w:left="1134" w:header="709"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51A09" w14:textId="77777777" w:rsidR="00D97C52" w:rsidRDefault="00D97C52">
      <w:r>
        <w:separator/>
      </w:r>
    </w:p>
  </w:endnote>
  <w:endnote w:type="continuationSeparator" w:id="0">
    <w:p w14:paraId="424CF2C6" w14:textId="77777777" w:rsidR="00D97C52" w:rsidRDefault="00D97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rlito">
    <w:altName w:val="Calibri"/>
    <w:panose1 w:val="020B0604020202020204"/>
    <w:charset w:val="01"/>
    <w:family w:val="swiss"/>
    <w:pitch w:val="variable"/>
  </w:font>
  <w:font w:name="Noto Sans SC Regular">
    <w:panose1 w:val="020B0604020202020204"/>
    <w:charset w:val="00"/>
    <w:family w:val="roman"/>
    <w:notTrueType/>
    <w:pitch w:val="default"/>
  </w:font>
  <w:font w:name="Noto Sans Devanagari">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77EC5" w14:textId="77777777" w:rsidR="003C43B4" w:rsidRDefault="0055415D">
    <w:pPr>
      <w:pStyle w:val="Fuzeile"/>
      <w:pBdr>
        <w:top w:val="single" w:sz="4" w:space="4" w:color="000000"/>
      </w:pBdr>
      <w:tabs>
        <w:tab w:val="left" w:pos="993"/>
        <w:tab w:val="left" w:pos="1276"/>
        <w:tab w:val="left" w:pos="11482"/>
      </w:tabs>
      <w:spacing w:beforeAutospacing="1" w:afterAutospacing="1"/>
      <w:contextualSpacing/>
      <w:jc w:val="center"/>
      <w:rPr>
        <w:bCs/>
        <w:sz w:val="20"/>
        <w:szCs w:val="20"/>
      </w:rPr>
    </w:pPr>
    <w:r>
      <w:rPr>
        <w:noProof/>
      </w:rPr>
      <mc:AlternateContent>
        <mc:Choice Requires="wps">
          <w:drawing>
            <wp:anchor distT="0" distB="0" distL="0" distR="0" simplePos="0" relativeHeight="13" behindDoc="1" locked="0" layoutInCell="1" allowOverlap="1" wp14:anchorId="3B4D2B63" wp14:editId="1A8658D9">
              <wp:simplePos x="0" y="0"/>
              <wp:positionH relativeFrom="column">
                <wp:posOffset>8285480</wp:posOffset>
              </wp:positionH>
              <wp:positionV relativeFrom="paragraph">
                <wp:posOffset>10160</wp:posOffset>
              </wp:positionV>
              <wp:extent cx="782320" cy="486410"/>
              <wp:effectExtent l="0" t="0" r="5715" b="0"/>
              <wp:wrapNone/>
              <wp:docPr id="11" name="Textfeld 2"/>
              <wp:cNvGraphicFramePr/>
              <a:graphic xmlns:a="http://schemas.openxmlformats.org/drawingml/2006/main">
                <a:graphicData uri="http://schemas.microsoft.com/office/word/2010/wordprocessingShape">
                  <wps:wsp>
                    <wps:cNvSpPr/>
                    <wps:spPr>
                      <a:xfrm>
                        <a:off x="0" y="0"/>
                        <a:ext cx="781560" cy="48564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00E426F9" w14:textId="77777777" w:rsidR="003C43B4" w:rsidRDefault="0055415D">
                          <w:pPr>
                            <w:pStyle w:val="Rahmeninhalt"/>
                          </w:pPr>
                          <w:r>
                            <w:rPr>
                              <w:noProof/>
                            </w:rPr>
                            <w:drawing>
                              <wp:inline distT="0" distB="0" distL="0" distR="0" wp14:anchorId="793E4743" wp14:editId="6540CFFF">
                                <wp:extent cx="583565" cy="370205"/>
                                <wp:effectExtent l="0" t="0" r="0" b="0"/>
                                <wp:docPr id="13"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34"/>
                                        <pic:cNvPicPr>
                                          <a:picLocks noChangeAspect="1" noChangeArrowheads="1"/>
                                        </pic:cNvPicPr>
                                      </pic:nvPicPr>
                                      <pic:blipFill>
                                        <a:blip r:embed="rId1"/>
                                        <a:stretch>
                                          <a:fillRect/>
                                        </a:stretch>
                                      </pic:blipFill>
                                      <pic:spPr bwMode="auto">
                                        <a:xfrm>
                                          <a:off x="0" y="0"/>
                                          <a:ext cx="583565" cy="370205"/>
                                        </a:xfrm>
                                        <a:prstGeom prst="rect">
                                          <a:avLst/>
                                        </a:prstGeom>
                                      </pic:spPr>
                                    </pic:pic>
                                  </a:graphicData>
                                </a:graphic>
                              </wp:inline>
                            </w:drawing>
                          </w:r>
                        </w:p>
                      </w:txbxContent>
                    </wps:txbx>
                    <wps:bodyPr>
                      <a:noAutofit/>
                    </wps:bodyPr>
                  </wps:wsp>
                </a:graphicData>
              </a:graphic>
            </wp:anchor>
          </w:drawing>
        </mc:Choice>
        <mc:Fallback>
          <w:pict>
            <v:rect id="shape_0" ID="Textfeld 2" fillcolor="white" stroked="f" style="position:absolute;margin-left:652.4pt;margin-top:0.8pt;width:61.5pt;height:38.2pt" wp14:anchorId="3A3BBD85">
              <w10:wrap type="none"/>
              <v:fill o:detectmouseclick="t" type="solid" color2="black"/>
              <v:stroke color="#3465a4" weight="6480" joinstyle="round" endcap="flat"/>
              <v:textbox>
                <w:txbxContent>
                  <w:p>
                    <w:pPr>
                      <w:pStyle w:val="Rahmeninhalt"/>
                      <w:rPr/>
                    </w:pPr>
                    <w:r>
                      <w:rPr/>
                      <w:drawing>
                        <wp:inline distT="0" distB="0" distL="0" distR="0">
                          <wp:extent cx="583565" cy="370205"/>
                          <wp:effectExtent l="0" t="0" r="0" b="0"/>
                          <wp:docPr id="14" name="Grafik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34" descr=""/>
                                  <pic:cNvPicPr>
                                    <a:picLocks noChangeAspect="1" noChangeArrowheads="1"/>
                                  </pic:cNvPicPr>
                                </pic:nvPicPr>
                                <pic:blipFill>
                                  <a:blip r:embed="rId2"/>
                                  <a:stretch>
                                    <a:fillRect/>
                                  </a:stretch>
                                </pic:blipFill>
                                <pic:spPr bwMode="auto">
                                  <a:xfrm>
                                    <a:off x="0" y="0"/>
                                    <a:ext cx="583565" cy="370205"/>
                                  </a:xfrm>
                                  <a:prstGeom prst="rect">
                                    <a:avLst/>
                                  </a:prstGeom>
                                </pic:spPr>
                              </pic:pic>
                            </a:graphicData>
                          </a:graphic>
                        </wp:inline>
                      </w:drawing>
                    </w:r>
                  </w:p>
                </w:txbxContent>
              </v:textbox>
            </v:rect>
          </w:pict>
        </mc:Fallback>
      </mc:AlternateContent>
    </w:r>
    <w:r>
      <w:rPr>
        <w:noProof/>
      </w:rPr>
      <mc:AlternateContent>
        <mc:Choice Requires="wps">
          <w:drawing>
            <wp:anchor distT="0" distB="0" distL="0" distR="0" simplePos="0" relativeHeight="21" behindDoc="1" locked="0" layoutInCell="1" allowOverlap="1" wp14:anchorId="2F0B352E" wp14:editId="5C03EFF7">
              <wp:simplePos x="0" y="0"/>
              <wp:positionH relativeFrom="column">
                <wp:posOffset>-15240</wp:posOffset>
              </wp:positionH>
              <wp:positionV relativeFrom="paragraph">
                <wp:posOffset>9525</wp:posOffset>
              </wp:positionV>
              <wp:extent cx="782320" cy="486410"/>
              <wp:effectExtent l="0" t="0" r="5715" b="0"/>
              <wp:wrapNone/>
              <wp:docPr id="15" name="Textfeld 3"/>
              <wp:cNvGraphicFramePr/>
              <a:graphic xmlns:a="http://schemas.openxmlformats.org/drawingml/2006/main">
                <a:graphicData uri="http://schemas.microsoft.com/office/word/2010/wordprocessingShape">
                  <wps:wsp>
                    <wps:cNvSpPr/>
                    <wps:spPr>
                      <a:xfrm>
                        <a:off x="0" y="0"/>
                        <a:ext cx="781560" cy="48564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6306B1A3" w14:textId="77777777" w:rsidR="003C43B4" w:rsidRDefault="0055415D">
                          <w:pPr>
                            <w:pStyle w:val="Rahmeninhalt"/>
                          </w:pPr>
                          <w:r>
                            <w:rPr>
                              <w:noProof/>
                            </w:rPr>
                            <w:drawing>
                              <wp:inline distT="0" distB="0" distL="0" distR="0" wp14:anchorId="027850D1" wp14:editId="5CC119F9">
                                <wp:extent cx="280670" cy="387985"/>
                                <wp:effectExtent l="0" t="0" r="0" b="0"/>
                                <wp:docPr id="17"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35"/>
                                        <pic:cNvPicPr>
                                          <a:picLocks noChangeAspect="1" noChangeArrowheads="1"/>
                                        </pic:cNvPicPr>
                                      </pic:nvPicPr>
                                      <pic:blipFill>
                                        <a:blip r:embed="rId3"/>
                                        <a:stretch>
                                          <a:fillRect/>
                                        </a:stretch>
                                      </pic:blipFill>
                                      <pic:spPr bwMode="auto">
                                        <a:xfrm>
                                          <a:off x="0" y="0"/>
                                          <a:ext cx="280670" cy="387985"/>
                                        </a:xfrm>
                                        <a:prstGeom prst="rect">
                                          <a:avLst/>
                                        </a:prstGeom>
                                      </pic:spPr>
                                    </pic:pic>
                                  </a:graphicData>
                                </a:graphic>
                              </wp:inline>
                            </w:drawing>
                          </w:r>
                          <w:r>
                            <w:rPr>
                              <w:noProof/>
                            </w:rPr>
                            <w:drawing>
                              <wp:inline distT="0" distB="0" distL="0" distR="0" wp14:anchorId="770E3A33" wp14:editId="77DBB813">
                                <wp:extent cx="583565" cy="370205"/>
                                <wp:effectExtent l="0" t="0" r="0" b="0"/>
                                <wp:docPr id="18"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36"/>
                                        <pic:cNvPicPr>
                                          <a:picLocks noChangeAspect="1" noChangeArrowheads="1"/>
                                        </pic:cNvPicPr>
                                      </pic:nvPicPr>
                                      <pic:blipFill>
                                        <a:blip r:embed="rId1"/>
                                        <a:stretch>
                                          <a:fillRect/>
                                        </a:stretch>
                                      </pic:blipFill>
                                      <pic:spPr bwMode="auto">
                                        <a:xfrm>
                                          <a:off x="0" y="0"/>
                                          <a:ext cx="583565" cy="370205"/>
                                        </a:xfrm>
                                        <a:prstGeom prst="rect">
                                          <a:avLst/>
                                        </a:prstGeom>
                                      </pic:spPr>
                                    </pic:pic>
                                  </a:graphicData>
                                </a:graphic>
                              </wp:inline>
                            </w:drawing>
                          </w:r>
                        </w:p>
                      </w:txbxContent>
                    </wps:txbx>
                    <wps:bodyPr>
                      <a:noAutofit/>
                    </wps:bodyPr>
                  </wps:wsp>
                </a:graphicData>
              </a:graphic>
            </wp:anchor>
          </w:drawing>
        </mc:Choice>
        <mc:Fallback>
          <w:pict>
            <v:rect id="shape_0" ID="Textfeld 3" fillcolor="white" stroked="f" style="position:absolute;margin-left:-1.2pt;margin-top:0.75pt;width:61.5pt;height:38.2pt" wp14:anchorId="43DC8314">
              <w10:wrap type="none"/>
              <v:fill o:detectmouseclick="t" type="solid" color2="black"/>
              <v:stroke color="#3465a4" weight="6480" joinstyle="round" endcap="flat"/>
              <v:textbox>
                <w:txbxContent>
                  <w:p>
                    <w:pPr>
                      <w:pStyle w:val="Rahmeninhalt"/>
                      <w:rPr/>
                    </w:pPr>
                    <w:r>
                      <w:rPr/>
                      <w:drawing>
                        <wp:inline distT="0" distB="0" distL="0" distR="0">
                          <wp:extent cx="280670" cy="387985"/>
                          <wp:effectExtent l="0" t="0" r="0" b="0"/>
                          <wp:docPr id="19" name="Grafik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35" descr=""/>
                                  <pic:cNvPicPr>
                                    <a:picLocks noChangeAspect="1" noChangeArrowheads="1"/>
                                  </pic:cNvPicPr>
                                </pic:nvPicPr>
                                <pic:blipFill>
                                  <a:blip r:embed="rId4"/>
                                  <a:stretch>
                                    <a:fillRect/>
                                  </a:stretch>
                                </pic:blipFill>
                                <pic:spPr bwMode="auto">
                                  <a:xfrm>
                                    <a:off x="0" y="0"/>
                                    <a:ext cx="280670" cy="387985"/>
                                  </a:xfrm>
                                  <a:prstGeom prst="rect">
                                    <a:avLst/>
                                  </a:prstGeom>
                                </pic:spPr>
                              </pic:pic>
                            </a:graphicData>
                          </a:graphic>
                        </wp:inline>
                      </w:drawing>
                    </w:r>
                    <w:r>
                      <w:rPr/>
                      <w:drawing>
                        <wp:inline distT="0" distB="0" distL="0" distR="0">
                          <wp:extent cx="583565" cy="370205"/>
                          <wp:effectExtent l="0" t="0" r="0" b="0"/>
                          <wp:docPr id="20" name="Grafik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36" descr=""/>
                                  <pic:cNvPicPr>
                                    <a:picLocks noChangeAspect="1" noChangeArrowheads="1"/>
                                  </pic:cNvPicPr>
                                </pic:nvPicPr>
                                <pic:blipFill>
                                  <a:blip r:embed="rId2"/>
                                  <a:stretch>
                                    <a:fillRect/>
                                  </a:stretch>
                                </pic:blipFill>
                                <pic:spPr bwMode="auto">
                                  <a:xfrm>
                                    <a:off x="0" y="0"/>
                                    <a:ext cx="583565" cy="370205"/>
                                  </a:xfrm>
                                  <a:prstGeom prst="rect">
                                    <a:avLst/>
                                  </a:prstGeom>
                                </pic:spPr>
                              </pic:pic>
                            </a:graphicData>
                          </a:graphic>
                        </wp:inline>
                      </w:drawing>
                    </w:r>
                  </w:p>
                </w:txbxContent>
              </v:textbox>
            </v:rect>
          </w:pict>
        </mc:Fallback>
      </mc:AlternateContent>
    </w:r>
    <w:r>
      <w:rPr>
        <w:noProof/>
      </w:rPr>
      <mc:AlternateContent>
        <mc:Choice Requires="wps">
          <w:drawing>
            <wp:anchor distT="0" distB="0" distL="0" distR="0" simplePos="0" relativeHeight="31" behindDoc="1" locked="0" layoutInCell="1" allowOverlap="1" wp14:anchorId="1E19B0CC" wp14:editId="5AA04252">
              <wp:simplePos x="0" y="0"/>
              <wp:positionH relativeFrom="column">
                <wp:posOffset>5349240</wp:posOffset>
              </wp:positionH>
              <wp:positionV relativeFrom="paragraph">
                <wp:posOffset>10160</wp:posOffset>
              </wp:positionV>
              <wp:extent cx="782320" cy="486410"/>
              <wp:effectExtent l="0" t="0" r="5715" b="0"/>
              <wp:wrapNone/>
              <wp:docPr id="21" name="Textfeld 10"/>
              <wp:cNvGraphicFramePr/>
              <a:graphic xmlns:a="http://schemas.openxmlformats.org/drawingml/2006/main">
                <a:graphicData uri="http://schemas.microsoft.com/office/word/2010/wordprocessingShape">
                  <wps:wsp>
                    <wps:cNvSpPr/>
                    <wps:spPr>
                      <a:xfrm>
                        <a:off x="0" y="0"/>
                        <a:ext cx="781560" cy="48564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43C923F3" w14:textId="77777777" w:rsidR="003C43B4" w:rsidRDefault="0055415D">
                          <w:pPr>
                            <w:pStyle w:val="Rahmeninhalt"/>
                          </w:pPr>
                          <w:r>
                            <w:rPr>
                              <w:noProof/>
                            </w:rPr>
                            <w:drawing>
                              <wp:inline distT="0" distB="0" distL="0" distR="0" wp14:anchorId="4331B35A" wp14:editId="64BA66AC">
                                <wp:extent cx="583565" cy="370205"/>
                                <wp:effectExtent l="0" t="0" r="0" b="0"/>
                                <wp:docPr id="2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33"/>
                                        <pic:cNvPicPr>
                                          <a:picLocks noChangeAspect="1" noChangeArrowheads="1"/>
                                        </pic:cNvPicPr>
                                      </pic:nvPicPr>
                                      <pic:blipFill>
                                        <a:blip r:embed="rId1"/>
                                        <a:stretch>
                                          <a:fillRect/>
                                        </a:stretch>
                                      </pic:blipFill>
                                      <pic:spPr bwMode="auto">
                                        <a:xfrm>
                                          <a:off x="0" y="0"/>
                                          <a:ext cx="583565" cy="370205"/>
                                        </a:xfrm>
                                        <a:prstGeom prst="rect">
                                          <a:avLst/>
                                        </a:prstGeom>
                                      </pic:spPr>
                                    </pic:pic>
                                  </a:graphicData>
                                </a:graphic>
                              </wp:inline>
                            </w:drawing>
                          </w:r>
                        </w:p>
                      </w:txbxContent>
                    </wps:txbx>
                    <wps:bodyPr>
                      <a:noAutofit/>
                    </wps:bodyPr>
                  </wps:wsp>
                </a:graphicData>
              </a:graphic>
            </wp:anchor>
          </w:drawing>
        </mc:Choice>
        <mc:Fallback>
          <w:pict>
            <v:rect id="shape_0" ID="Textfeld 10" fillcolor="white" stroked="f" style="position:absolute;margin-left:421.2pt;margin-top:0.8pt;width:61.5pt;height:38.2pt" wp14:anchorId="3A966CCD">
              <w10:wrap type="none"/>
              <v:fill o:detectmouseclick="t" type="solid" color2="black"/>
              <v:stroke color="#3465a4" weight="6480" joinstyle="round" endcap="flat"/>
              <v:textbox>
                <w:txbxContent>
                  <w:p>
                    <w:pPr>
                      <w:pStyle w:val="Rahmeninhalt"/>
                      <w:rPr/>
                    </w:pPr>
                    <w:r>
                      <w:rPr/>
                      <w:drawing>
                        <wp:inline distT="0" distB="0" distL="0" distR="0">
                          <wp:extent cx="583565" cy="370205"/>
                          <wp:effectExtent l="0" t="0" r="0" b="0"/>
                          <wp:docPr id="24" name="Grafik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33" descr=""/>
                                  <pic:cNvPicPr>
                                    <a:picLocks noChangeAspect="1" noChangeArrowheads="1"/>
                                  </pic:cNvPicPr>
                                </pic:nvPicPr>
                                <pic:blipFill>
                                  <a:blip r:embed="rId2"/>
                                  <a:stretch>
                                    <a:fillRect/>
                                  </a:stretch>
                                </pic:blipFill>
                                <pic:spPr bwMode="auto">
                                  <a:xfrm>
                                    <a:off x="0" y="0"/>
                                    <a:ext cx="583565" cy="370205"/>
                                  </a:xfrm>
                                  <a:prstGeom prst="rect">
                                    <a:avLst/>
                                  </a:prstGeom>
                                </pic:spPr>
                              </pic:pic>
                            </a:graphicData>
                          </a:graphic>
                        </wp:inline>
                      </w:drawing>
                    </w:r>
                  </w:p>
                </w:txbxContent>
              </v:textbox>
            </v:rect>
          </w:pict>
        </mc:Fallback>
      </mc:AlternateContent>
    </w:r>
    <w:r>
      <w:rPr>
        <w:bCs/>
        <w:sz w:val="20"/>
        <w:szCs w:val="20"/>
      </w:rPr>
      <w:t>Schwerpunktthemen Geographie ab Abitur 2023</w:t>
    </w:r>
  </w:p>
  <w:p w14:paraId="71B744B9" w14:textId="62B5484C" w:rsidR="003C43B4" w:rsidRDefault="00645F08">
    <w:pPr>
      <w:pStyle w:val="Fuzeile"/>
      <w:pBdr>
        <w:top w:val="single" w:sz="4" w:space="4" w:color="000000"/>
      </w:pBdr>
      <w:tabs>
        <w:tab w:val="left" w:pos="993"/>
        <w:tab w:val="left" w:pos="1276"/>
        <w:tab w:val="left" w:pos="11482"/>
      </w:tabs>
      <w:spacing w:beforeAutospacing="1" w:afterAutospacing="1"/>
      <w:contextualSpacing/>
      <w:jc w:val="center"/>
      <w:rPr>
        <w:bCs/>
        <w:sz w:val="20"/>
        <w:szCs w:val="20"/>
      </w:rPr>
    </w:pPr>
    <w:r>
      <w:rPr>
        <w:bCs/>
        <w:sz w:val="20"/>
        <w:szCs w:val="20"/>
      </w:rPr>
      <w:t>Beispielklausur</w:t>
    </w:r>
    <w:r w:rsidR="0055415D">
      <w:rPr>
        <w:bCs/>
        <w:sz w:val="20"/>
        <w:szCs w:val="20"/>
      </w:rPr>
      <w:t xml:space="preserve"> Raumstrukturen</w:t>
    </w:r>
    <w:r>
      <w:rPr>
        <w:bCs/>
        <w:sz w:val="20"/>
        <w:szCs w:val="20"/>
      </w:rPr>
      <w:t xml:space="preserve"> in Wirtschaftsregionen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4EED6" w14:textId="77777777" w:rsidR="00D97C52" w:rsidRDefault="00D97C52">
      <w:r>
        <w:separator/>
      </w:r>
    </w:p>
  </w:footnote>
  <w:footnote w:type="continuationSeparator" w:id="0">
    <w:p w14:paraId="11DE025C" w14:textId="77777777" w:rsidR="00D97C52" w:rsidRDefault="00D97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EDAF9" w14:textId="3961CC62" w:rsidR="003C43B4" w:rsidRDefault="00645F08">
    <w:pPr>
      <w:jc w:val="both"/>
      <w:rPr>
        <w:b/>
        <w:szCs w:val="24"/>
        <w:lang w:eastAsia="de-LI"/>
      </w:rPr>
    </w:pPr>
    <w:r>
      <w:rPr>
        <w:b/>
        <w:szCs w:val="24"/>
        <w:lang w:eastAsia="de-LI"/>
      </w:rPr>
      <w:t>Beispielklausur zu</w:t>
    </w:r>
  </w:p>
  <w:p w14:paraId="6A036C7A" w14:textId="520403C1" w:rsidR="003C43B4" w:rsidRDefault="00645F08">
    <w:pPr>
      <w:pBdr>
        <w:bottom w:val="single" w:sz="4" w:space="1" w:color="000000"/>
      </w:pBdr>
      <w:jc w:val="both"/>
      <w:rPr>
        <w:b/>
        <w:szCs w:val="24"/>
        <w:lang w:eastAsia="de-LI"/>
      </w:rPr>
    </w:pPr>
    <w:r>
      <w:rPr>
        <w:b/>
        <w:szCs w:val="24"/>
        <w:lang w:eastAsia="de-LI"/>
      </w:rPr>
      <w:t xml:space="preserve">3.5.2.6 (2) </w:t>
    </w:r>
    <w:r w:rsidR="0055415D">
      <w:rPr>
        <w:b/>
        <w:szCs w:val="24"/>
        <w:lang w:eastAsia="de-LI"/>
      </w:rPr>
      <w:t xml:space="preserve">Veränderung </w:t>
    </w:r>
    <w:r>
      <w:rPr>
        <w:b/>
        <w:szCs w:val="24"/>
        <w:lang w:eastAsia="de-LI"/>
      </w:rPr>
      <w:t>der</w:t>
    </w:r>
    <w:r w:rsidR="0055415D">
      <w:rPr>
        <w:b/>
        <w:szCs w:val="24"/>
        <w:lang w:eastAsia="de-LI"/>
      </w:rPr>
      <w:t xml:space="preserve"> Raumstrukturen </w:t>
    </w:r>
    <w:r>
      <w:rPr>
        <w:b/>
        <w:szCs w:val="24"/>
        <w:lang w:eastAsia="de-LI"/>
      </w:rPr>
      <w:t>in</w:t>
    </w:r>
    <w:r w:rsidR="0055415D">
      <w:rPr>
        <w:b/>
        <w:szCs w:val="24"/>
        <w:lang w:eastAsia="de-LI"/>
      </w:rPr>
      <w:t xml:space="preserve"> ausgewählten Wirtschaftsregion</w:t>
    </w:r>
    <w:r>
      <w:rPr>
        <w:b/>
        <w:szCs w:val="24"/>
        <w:lang w:eastAsia="de-LI"/>
      </w:rPr>
      <w:t>en als Ergebnis wirtschaftlichen Handelns im Globalisierungsprozess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C0F4C"/>
    <w:multiLevelType w:val="multilevel"/>
    <w:tmpl w:val="00900976"/>
    <w:lvl w:ilvl="0">
      <w:start w:val="1"/>
      <w:numFmt w:val="bullet"/>
      <w:lvlText w:val="-"/>
      <w:lvlJc w:val="left"/>
      <w:pPr>
        <w:tabs>
          <w:tab w:val="num" w:pos="0"/>
        </w:tabs>
        <w:ind w:left="1068" w:hanging="360"/>
      </w:pPr>
      <w:rPr>
        <w:rFonts w:ascii="Vrinda" w:hAnsi="Vrinda" w:cs="Vrinda" w:hint="default"/>
      </w:rPr>
    </w:lvl>
    <w:lvl w:ilvl="1">
      <w:start w:val="1"/>
      <w:numFmt w:val="bullet"/>
      <w:lvlText w:val="-"/>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 w15:restartNumberingAfterBreak="0">
    <w:nsid w:val="0F4623B3"/>
    <w:multiLevelType w:val="multilevel"/>
    <w:tmpl w:val="84925812"/>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EED2336"/>
    <w:multiLevelType w:val="multilevel"/>
    <w:tmpl w:val="EB745BC2"/>
    <w:lvl w:ilvl="0">
      <w:start w:val="1"/>
      <w:numFmt w:val="bullet"/>
      <w:lvlText w:val="-"/>
      <w:lvlJc w:val="left"/>
      <w:pPr>
        <w:tabs>
          <w:tab w:val="num" w:pos="0"/>
        </w:tabs>
        <w:ind w:left="360" w:hanging="360"/>
      </w:pPr>
      <w:rPr>
        <w:rFonts w:ascii="Vrinda" w:hAnsi="Vrinda" w:cs="Vrinda"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20447CF0"/>
    <w:multiLevelType w:val="multilevel"/>
    <w:tmpl w:val="AD5AC5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B72500C"/>
    <w:multiLevelType w:val="multilevel"/>
    <w:tmpl w:val="487877CC"/>
    <w:lvl w:ilvl="0">
      <w:start w:val="1"/>
      <w:numFmt w:val="lowerLetter"/>
      <w:lvlText w:val="%1.)"/>
      <w:lvlJc w:val="left"/>
      <w:pPr>
        <w:tabs>
          <w:tab w:val="num" w:pos="0"/>
        </w:tabs>
        <w:ind w:left="560" w:hanging="360"/>
      </w:pPr>
    </w:lvl>
    <w:lvl w:ilvl="1">
      <w:start w:val="1"/>
      <w:numFmt w:val="lowerLetter"/>
      <w:lvlText w:val="%2."/>
      <w:lvlJc w:val="left"/>
      <w:pPr>
        <w:tabs>
          <w:tab w:val="num" w:pos="0"/>
        </w:tabs>
        <w:ind w:left="1280" w:hanging="360"/>
      </w:pPr>
    </w:lvl>
    <w:lvl w:ilvl="2">
      <w:start w:val="1"/>
      <w:numFmt w:val="lowerRoman"/>
      <w:lvlText w:val="%3."/>
      <w:lvlJc w:val="right"/>
      <w:pPr>
        <w:tabs>
          <w:tab w:val="num" w:pos="0"/>
        </w:tabs>
        <w:ind w:left="2000" w:hanging="180"/>
      </w:pPr>
    </w:lvl>
    <w:lvl w:ilvl="3">
      <w:start w:val="1"/>
      <w:numFmt w:val="decimal"/>
      <w:lvlText w:val="%4."/>
      <w:lvlJc w:val="left"/>
      <w:pPr>
        <w:tabs>
          <w:tab w:val="num" w:pos="0"/>
        </w:tabs>
        <w:ind w:left="2720" w:hanging="360"/>
      </w:pPr>
    </w:lvl>
    <w:lvl w:ilvl="4">
      <w:start w:val="1"/>
      <w:numFmt w:val="lowerLetter"/>
      <w:lvlText w:val="%5."/>
      <w:lvlJc w:val="left"/>
      <w:pPr>
        <w:tabs>
          <w:tab w:val="num" w:pos="0"/>
        </w:tabs>
        <w:ind w:left="3440" w:hanging="360"/>
      </w:pPr>
    </w:lvl>
    <w:lvl w:ilvl="5">
      <w:start w:val="1"/>
      <w:numFmt w:val="lowerRoman"/>
      <w:lvlText w:val="%6."/>
      <w:lvlJc w:val="right"/>
      <w:pPr>
        <w:tabs>
          <w:tab w:val="num" w:pos="0"/>
        </w:tabs>
        <w:ind w:left="4160" w:hanging="180"/>
      </w:pPr>
    </w:lvl>
    <w:lvl w:ilvl="6">
      <w:start w:val="1"/>
      <w:numFmt w:val="decimal"/>
      <w:lvlText w:val="%7."/>
      <w:lvlJc w:val="left"/>
      <w:pPr>
        <w:tabs>
          <w:tab w:val="num" w:pos="0"/>
        </w:tabs>
        <w:ind w:left="4880" w:hanging="360"/>
      </w:pPr>
    </w:lvl>
    <w:lvl w:ilvl="7">
      <w:start w:val="1"/>
      <w:numFmt w:val="lowerLetter"/>
      <w:lvlText w:val="%8."/>
      <w:lvlJc w:val="left"/>
      <w:pPr>
        <w:tabs>
          <w:tab w:val="num" w:pos="0"/>
        </w:tabs>
        <w:ind w:left="5600" w:hanging="360"/>
      </w:pPr>
    </w:lvl>
    <w:lvl w:ilvl="8">
      <w:start w:val="1"/>
      <w:numFmt w:val="lowerRoman"/>
      <w:lvlText w:val="%9."/>
      <w:lvlJc w:val="right"/>
      <w:pPr>
        <w:tabs>
          <w:tab w:val="num" w:pos="0"/>
        </w:tabs>
        <w:ind w:left="6320" w:hanging="180"/>
      </w:pPr>
    </w:lvl>
  </w:abstractNum>
  <w:abstractNum w:abstractNumId="5" w15:restartNumberingAfterBreak="0">
    <w:nsid w:val="5EC569A9"/>
    <w:multiLevelType w:val="multilevel"/>
    <w:tmpl w:val="B29C88F2"/>
    <w:lvl w:ilvl="0">
      <w:start w:val="1"/>
      <w:numFmt w:val="bullet"/>
      <w:lvlText w:val="-"/>
      <w:lvlJc w:val="left"/>
      <w:pPr>
        <w:tabs>
          <w:tab w:val="num" w:pos="0"/>
        </w:tabs>
        <w:ind w:left="360" w:hanging="360"/>
      </w:pPr>
      <w:rPr>
        <w:rFonts w:ascii="Vrinda" w:hAnsi="Vrinda" w:cs="Vrinda"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B4"/>
    <w:rsid w:val="003C43B4"/>
    <w:rsid w:val="00512DC7"/>
    <w:rsid w:val="0055415D"/>
    <w:rsid w:val="00645F08"/>
    <w:rsid w:val="00C13247"/>
    <w:rsid w:val="00D231C8"/>
    <w:rsid w:val="00D97C52"/>
    <w:rsid w:val="00FF1D66"/>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B991B"/>
  <w15:docId w15:val="{304B1157-E27F-F947-926F-013B55D9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0414"/>
    <w:pPr>
      <w:suppressAutoHyphens w:val="0"/>
    </w:pPr>
    <w:rPr>
      <w:rFonts w:ascii="Arial" w:eastAsia="Times New Roman" w:hAnsi="Arial" w:cs="Arial"/>
      <w:szCs w:val="22"/>
    </w:rPr>
  </w:style>
  <w:style w:type="paragraph" w:styleId="berschrift1">
    <w:name w:val="heading 1"/>
    <w:basedOn w:val="Standard"/>
    <w:next w:val="Standard"/>
    <w:qFormat/>
    <w:rsid w:val="00110414"/>
    <w:pPr>
      <w:keepNext/>
      <w:spacing w:before="120" w:after="120"/>
      <w:jc w:val="center"/>
      <w:outlineLvl w:val="0"/>
    </w:pPr>
    <w:rPr>
      <w:rFonts w:cs="Times New Roman"/>
      <w:bCs/>
      <w:kern w:val="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qFormat/>
    <w:rsid w:val="00110414"/>
    <w:rPr>
      <w:rFonts w:ascii="Arial" w:eastAsia="Times New Roman" w:hAnsi="Arial" w:cs="Times New Roman"/>
      <w:bCs/>
      <w:kern w:val="2"/>
      <w:sz w:val="32"/>
      <w:szCs w:val="32"/>
    </w:rPr>
  </w:style>
  <w:style w:type="character" w:customStyle="1" w:styleId="Internetverknpfung">
    <w:name w:val="Internetverknüpfung"/>
    <w:uiPriority w:val="99"/>
    <w:rsid w:val="00110414"/>
    <w:rPr>
      <w:rFonts w:cs="Times New Roman"/>
      <w:color w:val="0000FF"/>
      <w:u w:val="single"/>
    </w:rPr>
  </w:style>
  <w:style w:type="character" w:customStyle="1" w:styleId="KopfzeileZchn">
    <w:name w:val="Kopfzeile Zchn"/>
    <w:basedOn w:val="Absatz-Standardschriftart"/>
    <w:link w:val="Kopfzeile"/>
    <w:uiPriority w:val="99"/>
    <w:qFormat/>
    <w:rsid w:val="009D642F"/>
    <w:rPr>
      <w:rFonts w:ascii="Arial" w:eastAsia="Times New Roman" w:hAnsi="Arial" w:cs="Arial"/>
      <w:szCs w:val="22"/>
    </w:rPr>
  </w:style>
  <w:style w:type="character" w:customStyle="1" w:styleId="FuzeileZchn">
    <w:name w:val="Fußzeile Zchn"/>
    <w:basedOn w:val="Absatz-Standardschriftart"/>
    <w:link w:val="Fuzeile"/>
    <w:uiPriority w:val="99"/>
    <w:qFormat/>
    <w:rsid w:val="009D642F"/>
    <w:rPr>
      <w:rFonts w:ascii="Arial" w:eastAsia="Times New Roman" w:hAnsi="Arial" w:cs="Arial"/>
      <w:szCs w:val="22"/>
    </w:rPr>
  </w:style>
  <w:style w:type="character" w:customStyle="1" w:styleId="docdata">
    <w:name w:val="docdata"/>
    <w:basedOn w:val="Absatz-Standardschriftart"/>
    <w:qFormat/>
    <w:rsid w:val="00D12398"/>
  </w:style>
  <w:style w:type="character" w:styleId="NichtaufgelsteErwhnung">
    <w:name w:val="Unresolved Mention"/>
    <w:basedOn w:val="Absatz-Standardschriftart"/>
    <w:uiPriority w:val="99"/>
    <w:semiHidden/>
    <w:unhideWhenUsed/>
    <w:qFormat/>
    <w:rsid w:val="006B108E"/>
    <w:rPr>
      <w:color w:val="605E5C"/>
      <w:shd w:val="clear" w:color="auto" w:fill="E1DFDD"/>
    </w:rPr>
  </w:style>
  <w:style w:type="paragraph" w:customStyle="1" w:styleId="berschrift">
    <w:name w:val="Überschrift"/>
    <w:basedOn w:val="Standard"/>
    <w:next w:val="Textkrper"/>
    <w:qFormat/>
    <w:pPr>
      <w:keepNext/>
      <w:spacing w:before="240" w:after="120"/>
    </w:pPr>
    <w:rPr>
      <w:rFonts w:ascii="Carlito" w:eastAsia="Noto Sans SC Regular" w:hAnsi="Carlito"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Cs w:val="24"/>
    </w:rPr>
  </w:style>
  <w:style w:type="paragraph" w:customStyle="1" w:styleId="Verzeichnis">
    <w:name w:val="Verzeichnis"/>
    <w:basedOn w:val="Standard"/>
    <w:qFormat/>
    <w:pPr>
      <w:suppressLineNumbers/>
    </w:pPr>
    <w:rPr>
      <w:rFonts w:cs="Noto Sans Devanagari"/>
    </w:rPr>
  </w:style>
  <w:style w:type="paragraph" w:customStyle="1" w:styleId="Listenabsatz1">
    <w:name w:val="Listenabsatz1"/>
    <w:basedOn w:val="Standard"/>
    <w:qFormat/>
    <w:rsid w:val="00110414"/>
    <w:pPr>
      <w:ind w:left="720"/>
      <w:contextualSpacing/>
    </w:pPr>
  </w:style>
  <w:style w:type="paragraph" w:customStyle="1" w:styleId="Listenabsatz2">
    <w:name w:val="Listenabsatz2"/>
    <w:basedOn w:val="Standard"/>
    <w:qFormat/>
    <w:rsid w:val="00786ED6"/>
    <w:pPr>
      <w:ind w:left="720"/>
      <w:contextualSpacing/>
    </w:p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9D642F"/>
    <w:pPr>
      <w:tabs>
        <w:tab w:val="center" w:pos="4536"/>
        <w:tab w:val="right" w:pos="9072"/>
      </w:tabs>
    </w:pPr>
  </w:style>
  <w:style w:type="paragraph" w:styleId="Fuzeile">
    <w:name w:val="footer"/>
    <w:basedOn w:val="Standard"/>
    <w:link w:val="FuzeileZchn"/>
    <w:uiPriority w:val="99"/>
    <w:unhideWhenUsed/>
    <w:rsid w:val="009D642F"/>
    <w:pPr>
      <w:tabs>
        <w:tab w:val="center" w:pos="4536"/>
        <w:tab w:val="right" w:pos="9072"/>
      </w:tabs>
    </w:pPr>
  </w:style>
  <w:style w:type="paragraph" w:styleId="Listenabsatz">
    <w:name w:val="List Paragraph"/>
    <w:basedOn w:val="Standard"/>
    <w:uiPriority w:val="34"/>
    <w:qFormat/>
    <w:rsid w:val="00724E53"/>
    <w:pPr>
      <w:ind w:left="720"/>
      <w:contextualSpacing/>
    </w:pPr>
  </w:style>
  <w:style w:type="paragraph" w:customStyle="1" w:styleId="Rahmeninhalt">
    <w:name w:val="Rahmeninhalt"/>
    <w:basedOn w:val="Standard"/>
    <w:qFormat/>
  </w:style>
  <w:style w:type="table" w:styleId="Tabellenraster">
    <w:name w:val="Table Grid"/>
    <w:basedOn w:val="NormaleTabelle"/>
    <w:uiPriority w:val="39"/>
    <w:rsid w:val="006B108E"/>
    <w:rPr>
      <w:sz w:val="22"/>
      <w:szCs w:val="22"/>
      <w:lang w:val="de-L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lloydslist.maritimeintelligence.informa.com/one-hundred-container-ports-202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jj.sh.gov.cn/tjnj/zgsh/tjnj2019en.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60.png"/><Relationship Id="rId1" Type="http://schemas.openxmlformats.org/officeDocument/2006/relationships/image" Target="media/image4.png"/><Relationship Id="rId4" Type="http://schemas.openxmlformats.org/officeDocument/2006/relationships/image" Target="media/image70.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998</Words>
  <Characters>6290</Characters>
  <Application>Microsoft Office Word</Application>
  <DocSecurity>0</DocSecurity>
  <Lines>52</Lines>
  <Paragraphs>14</Paragraphs>
  <ScaleCrop>false</ScaleCrop>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Scholliers</dc:creator>
  <dc:description/>
  <cp:lastModifiedBy>Mirjam Schäfer</cp:lastModifiedBy>
  <cp:revision>3</cp:revision>
  <cp:lastPrinted>2020-12-04T15:54:00Z</cp:lastPrinted>
  <dcterms:created xsi:type="dcterms:W3CDTF">2021-02-18T07:44:00Z</dcterms:created>
  <dcterms:modified xsi:type="dcterms:W3CDTF">2021-02-18T07:45:00Z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