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C55" w:rsidRPr="002A4454" w:rsidRDefault="00217C55" w:rsidP="002C4711">
      <w:pPr>
        <w:spacing w:after="0" w:line="240" w:lineRule="auto"/>
        <w:jc w:val="center"/>
        <w:rPr>
          <w:rFonts w:ascii="Calibri" w:eastAsia="Calibri" w:hAnsi="Calibri" w:cs="Times New Roman"/>
          <w:b/>
          <w:sz w:val="28"/>
          <w:szCs w:val="28"/>
        </w:rPr>
      </w:pPr>
      <w:r w:rsidRPr="002A4454">
        <w:rPr>
          <w:rFonts w:ascii="Calibri" w:eastAsia="Calibri" w:hAnsi="Calibri" w:cs="Times New Roman"/>
          <w:b/>
          <w:sz w:val="28"/>
          <w:szCs w:val="28"/>
        </w:rPr>
        <w:t>„Ägypten – eine frühe Hochkultur“ (5 Doppelstunden)</w:t>
      </w:r>
    </w:p>
    <w:p w:rsidR="002C4711" w:rsidRPr="002A4454" w:rsidRDefault="002C4711" w:rsidP="002C4711">
      <w:pPr>
        <w:spacing w:after="0" w:line="240" w:lineRule="auto"/>
        <w:jc w:val="center"/>
        <w:rPr>
          <w:rFonts w:ascii="Calibri" w:eastAsia="Calibri" w:hAnsi="Calibri" w:cs="Times New Roman"/>
          <w:b/>
          <w:sz w:val="28"/>
          <w:szCs w:val="28"/>
        </w:rPr>
      </w:pPr>
    </w:p>
    <w:p w:rsidR="00217C55" w:rsidRPr="002A4454" w:rsidRDefault="00217C55" w:rsidP="002C4711">
      <w:pPr>
        <w:spacing w:after="0" w:line="240" w:lineRule="auto"/>
        <w:rPr>
          <w:rFonts w:ascii="Calibri" w:eastAsia="Calibri" w:hAnsi="Calibri" w:cs="Times New Roma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3078"/>
        <w:gridCol w:w="2410"/>
        <w:gridCol w:w="4678"/>
        <w:gridCol w:w="4394"/>
      </w:tblGrid>
      <w:tr w:rsidR="002A4454" w:rsidRPr="002A4454" w:rsidTr="002A4454">
        <w:trPr>
          <w:tblHeader/>
        </w:trPr>
        <w:tc>
          <w:tcPr>
            <w:tcW w:w="574" w:type="dxa"/>
            <w:shd w:val="pct20" w:color="auto" w:fill="auto"/>
            <w:vAlign w:val="center"/>
          </w:tcPr>
          <w:p w:rsidR="002A4454" w:rsidRPr="002A4454" w:rsidRDefault="002A4454" w:rsidP="002A4454">
            <w:pPr>
              <w:spacing w:after="0" w:line="240" w:lineRule="auto"/>
              <w:jc w:val="center"/>
              <w:rPr>
                <w:b/>
              </w:rPr>
            </w:pPr>
            <w:r w:rsidRPr="002A4454">
              <w:rPr>
                <w:b/>
              </w:rPr>
              <w:t>Std.</w:t>
            </w:r>
          </w:p>
        </w:tc>
        <w:tc>
          <w:tcPr>
            <w:tcW w:w="3078" w:type="dxa"/>
            <w:shd w:val="pct20" w:color="auto" w:fill="auto"/>
            <w:vAlign w:val="center"/>
          </w:tcPr>
          <w:p w:rsidR="002A4454" w:rsidRPr="002A4454" w:rsidRDefault="002A4454" w:rsidP="002A4454">
            <w:pPr>
              <w:spacing w:after="0" w:line="240" w:lineRule="auto"/>
              <w:jc w:val="center"/>
              <w:rPr>
                <w:rFonts w:eastAsia="Calibri" w:cs="Times New Roman"/>
                <w:b/>
              </w:rPr>
            </w:pPr>
            <w:r w:rsidRPr="002A4454">
              <w:rPr>
                <w:rFonts w:eastAsia="Calibri" w:cs="Times New Roman"/>
                <w:b/>
              </w:rPr>
              <w:t>Kompetenzen</w:t>
            </w:r>
          </w:p>
        </w:tc>
        <w:tc>
          <w:tcPr>
            <w:tcW w:w="2410" w:type="dxa"/>
            <w:shd w:val="pct20" w:color="auto" w:fill="auto"/>
            <w:vAlign w:val="center"/>
          </w:tcPr>
          <w:p w:rsidR="002A4454" w:rsidRPr="002A4454" w:rsidRDefault="002A4454" w:rsidP="002A4454">
            <w:pPr>
              <w:spacing w:after="0" w:line="240" w:lineRule="auto"/>
              <w:jc w:val="center"/>
              <w:rPr>
                <w:rFonts w:eastAsia="Calibri" w:cs="Times New Roman"/>
                <w:b/>
              </w:rPr>
            </w:pPr>
            <w:r w:rsidRPr="002A4454">
              <w:rPr>
                <w:rFonts w:eastAsia="Calibri" w:cs="Times New Roman"/>
                <w:b/>
              </w:rPr>
              <w:t>Thema / mögliche Leitfrage(n)</w:t>
            </w:r>
          </w:p>
        </w:tc>
        <w:tc>
          <w:tcPr>
            <w:tcW w:w="4678" w:type="dxa"/>
            <w:shd w:val="pct20" w:color="auto" w:fill="auto"/>
            <w:vAlign w:val="center"/>
          </w:tcPr>
          <w:p w:rsidR="002A4454" w:rsidRPr="002A4454" w:rsidRDefault="002A4454" w:rsidP="002A4454">
            <w:pPr>
              <w:spacing w:after="0" w:line="240" w:lineRule="auto"/>
              <w:jc w:val="center"/>
              <w:rPr>
                <w:rFonts w:eastAsia="Calibri" w:cs="Times New Roman"/>
                <w:b/>
              </w:rPr>
            </w:pPr>
            <w:r w:rsidRPr="002A4454">
              <w:rPr>
                <w:b/>
              </w:rPr>
              <w:t>Inhaltliche Aspekte</w:t>
            </w:r>
          </w:p>
        </w:tc>
        <w:tc>
          <w:tcPr>
            <w:tcW w:w="4394" w:type="dxa"/>
            <w:shd w:val="pct20" w:color="auto" w:fill="auto"/>
            <w:vAlign w:val="center"/>
          </w:tcPr>
          <w:p w:rsidR="002A4454" w:rsidRPr="002A4454" w:rsidRDefault="002A4454" w:rsidP="002A4454">
            <w:pPr>
              <w:spacing w:after="0" w:line="240" w:lineRule="auto"/>
              <w:jc w:val="center"/>
              <w:rPr>
                <w:rFonts w:eastAsia="Calibri" w:cs="Times New Roman"/>
                <w:b/>
              </w:rPr>
            </w:pPr>
            <w:r w:rsidRPr="002A4454">
              <w:rPr>
                <w:rFonts w:eastAsia="Calibri" w:cs="Times New Roman"/>
                <w:b/>
              </w:rPr>
              <w:t>weitere Hinweise (z. B. Material, Methoden, Differenzierung)</w:t>
            </w:r>
          </w:p>
        </w:tc>
      </w:tr>
      <w:tr w:rsidR="002A4454" w:rsidRPr="002A4454" w:rsidTr="002A4454">
        <w:tc>
          <w:tcPr>
            <w:tcW w:w="574" w:type="dxa"/>
          </w:tcPr>
          <w:p w:rsidR="002A4454" w:rsidRPr="002A4454" w:rsidRDefault="002A4454" w:rsidP="002A4454">
            <w:pPr>
              <w:spacing w:after="0" w:line="240" w:lineRule="auto"/>
              <w:jc w:val="center"/>
            </w:pPr>
            <w:r w:rsidRPr="002A4454">
              <w:t>1.</w:t>
            </w:r>
          </w:p>
        </w:tc>
        <w:tc>
          <w:tcPr>
            <w:tcW w:w="3078" w:type="dxa"/>
            <w:shd w:val="clear" w:color="auto" w:fill="auto"/>
          </w:tcPr>
          <w:p w:rsidR="002A4454" w:rsidRPr="002A4454" w:rsidRDefault="002A4454" w:rsidP="002A4454">
            <w:pPr>
              <w:pStyle w:val="BPIKTeilkompetenzBeschreibung"/>
              <w:spacing w:line="240" w:lineRule="auto"/>
              <w:jc w:val="left"/>
              <w:rPr>
                <w:rFonts w:asciiTheme="minorHAnsi" w:hAnsiTheme="minorHAnsi"/>
                <w:sz w:val="22"/>
                <w:szCs w:val="22"/>
              </w:rPr>
            </w:pPr>
            <w:r w:rsidRPr="002A4454">
              <w:rPr>
                <w:rFonts w:asciiTheme="minorHAnsi" w:hAnsiTheme="minorHAnsi"/>
                <w:sz w:val="22"/>
                <w:szCs w:val="22"/>
              </w:rPr>
              <w:t xml:space="preserve">Die Bedeutung der Nilschwemme für das </w:t>
            </w:r>
            <w:proofErr w:type="spellStart"/>
            <w:r w:rsidRPr="002A4454">
              <w:rPr>
                <w:rFonts w:asciiTheme="minorHAnsi" w:hAnsiTheme="minorHAnsi"/>
                <w:sz w:val="22"/>
                <w:szCs w:val="22"/>
              </w:rPr>
              <w:t>Alte</w:t>
            </w:r>
            <w:proofErr w:type="spellEnd"/>
            <w:r w:rsidRPr="002A4454">
              <w:rPr>
                <w:rFonts w:asciiTheme="minorHAnsi" w:hAnsiTheme="minorHAnsi"/>
                <w:sz w:val="22"/>
                <w:szCs w:val="22"/>
              </w:rPr>
              <w:t xml:space="preserve"> Ägypten erklären</w:t>
            </w:r>
          </w:p>
          <w:p w:rsidR="002A4454" w:rsidRPr="002A4454" w:rsidRDefault="002A4454" w:rsidP="002A4454">
            <w:pPr>
              <w:pStyle w:val="BPIKTeilkompetenzBeschreibung"/>
              <w:jc w:val="left"/>
              <w:rPr>
                <w:rFonts w:asciiTheme="minorHAnsi" w:hAnsiTheme="minorHAnsi"/>
                <w:sz w:val="22"/>
                <w:szCs w:val="22"/>
              </w:rPr>
            </w:pPr>
          </w:p>
          <w:p w:rsidR="002A4454" w:rsidRPr="002A4454" w:rsidRDefault="002A4454" w:rsidP="002A4454">
            <w:pPr>
              <w:spacing w:after="0" w:line="240" w:lineRule="auto"/>
              <w:rPr>
                <w:rFonts w:eastAsia="Calibri" w:cs="Times New Roman"/>
              </w:rPr>
            </w:pPr>
            <w:r w:rsidRPr="002A4454">
              <w:t>(Nilschwemme: Bewässerungssystem, Vorratshaltung, Kalender, Arbeitsteilung, Geometrie)</w:t>
            </w:r>
          </w:p>
          <w:p w:rsidR="002A4454" w:rsidRPr="002A4454" w:rsidRDefault="002A4454" w:rsidP="002A4454">
            <w:pPr>
              <w:spacing w:after="0" w:line="240" w:lineRule="auto"/>
              <w:rPr>
                <w:rFonts w:eastAsia="Calibri" w:cs="Times New Roman"/>
              </w:rPr>
            </w:pPr>
          </w:p>
          <w:p w:rsidR="002A4454" w:rsidRPr="002A4454" w:rsidRDefault="002A4454" w:rsidP="002A4454">
            <w:pPr>
              <w:spacing w:after="0" w:line="240" w:lineRule="auto"/>
              <w:rPr>
                <w:rFonts w:eastAsia="Calibri" w:cs="Times New Roman"/>
                <w:i/>
              </w:rPr>
            </w:pPr>
            <w:r w:rsidRPr="002A4454">
              <w:rPr>
                <w:rFonts w:eastAsia="Calibri" w:cs="Times New Roman"/>
              </w:rPr>
              <w:t>FK: historische Fragestellungen selbst entwickeln</w:t>
            </w:r>
          </w:p>
        </w:tc>
        <w:tc>
          <w:tcPr>
            <w:tcW w:w="2410" w:type="dxa"/>
            <w:shd w:val="clear" w:color="auto" w:fill="auto"/>
          </w:tcPr>
          <w:p w:rsidR="002A4454" w:rsidRPr="002A4454" w:rsidRDefault="002A4454" w:rsidP="002A4454">
            <w:pPr>
              <w:spacing w:after="0" w:line="240" w:lineRule="auto"/>
              <w:rPr>
                <w:rFonts w:eastAsia="Calibri" w:cs="Times New Roman"/>
              </w:rPr>
            </w:pPr>
            <w:r w:rsidRPr="002A4454">
              <w:rPr>
                <w:rFonts w:eastAsia="Calibri" w:cs="Times New Roman"/>
              </w:rPr>
              <w:t>Ägypten:</w:t>
            </w:r>
          </w:p>
          <w:p w:rsidR="002A4454" w:rsidRPr="002A4454" w:rsidRDefault="002A4454" w:rsidP="002A4454">
            <w:pPr>
              <w:spacing w:after="0" w:line="240" w:lineRule="auto"/>
              <w:rPr>
                <w:rFonts w:eastAsia="Calibri" w:cs="Times New Roman"/>
              </w:rPr>
            </w:pPr>
          </w:p>
          <w:p w:rsidR="002A4454" w:rsidRPr="002A4454" w:rsidRDefault="002A4454" w:rsidP="002A4454">
            <w:pPr>
              <w:spacing w:after="0" w:line="240" w:lineRule="auto"/>
              <w:rPr>
                <w:rFonts w:eastAsia="Calibri" w:cs="Times New Roman"/>
              </w:rPr>
            </w:pPr>
            <w:r w:rsidRPr="002A4454">
              <w:rPr>
                <w:rFonts w:eastAsia="Calibri" w:cs="Times New Roman"/>
              </w:rPr>
              <w:t>a) Die Pyramiden – ein Weltwunder?</w:t>
            </w:r>
          </w:p>
          <w:p w:rsidR="002A4454" w:rsidRPr="002A4454" w:rsidRDefault="002A4454" w:rsidP="002A4454">
            <w:pPr>
              <w:spacing w:after="0" w:line="240" w:lineRule="auto"/>
              <w:rPr>
                <w:rFonts w:eastAsia="Calibri" w:cs="Times New Roman"/>
              </w:rPr>
            </w:pPr>
            <w:r w:rsidRPr="002A4454">
              <w:rPr>
                <w:rFonts w:eastAsia="Calibri" w:cs="Times New Roman"/>
              </w:rPr>
              <w:t>b) Warum war der Nil so wichtig?</w:t>
            </w:r>
          </w:p>
          <w:p w:rsidR="002A4454" w:rsidRPr="002A4454" w:rsidRDefault="002A4454" w:rsidP="002A4454">
            <w:pPr>
              <w:spacing w:after="0" w:line="240" w:lineRule="auto"/>
              <w:rPr>
                <w:rFonts w:eastAsia="Calibri" w:cs="Times New Roman"/>
              </w:rPr>
            </w:pPr>
          </w:p>
        </w:tc>
        <w:tc>
          <w:tcPr>
            <w:tcW w:w="4678" w:type="dxa"/>
            <w:shd w:val="clear" w:color="auto" w:fill="auto"/>
          </w:tcPr>
          <w:p w:rsidR="002A4454" w:rsidRPr="002A4454" w:rsidRDefault="002A4454" w:rsidP="002A4454">
            <w:pPr>
              <w:pStyle w:val="Listenabsatz"/>
              <w:numPr>
                <w:ilvl w:val="0"/>
                <w:numId w:val="2"/>
              </w:numPr>
              <w:spacing w:after="0" w:line="240" w:lineRule="auto"/>
              <w:rPr>
                <w:rFonts w:eastAsia="Calibri" w:cs="Times New Roman"/>
                <w:lang w:eastAsia="de-DE"/>
              </w:rPr>
            </w:pPr>
            <w:r w:rsidRPr="002A4454">
              <w:rPr>
                <w:rFonts w:eastAsia="Calibri" w:cs="Times New Roman"/>
                <w:lang w:eastAsia="de-DE"/>
              </w:rPr>
              <w:t>Annäherung: Das Weltwunder der Pyramiden anschaulich machen</w:t>
            </w:r>
          </w:p>
          <w:p w:rsidR="002A4454" w:rsidRPr="002A4454" w:rsidRDefault="002A4454" w:rsidP="002A4454">
            <w:pPr>
              <w:pStyle w:val="Listenabsatz"/>
              <w:numPr>
                <w:ilvl w:val="0"/>
                <w:numId w:val="2"/>
              </w:numPr>
              <w:spacing w:after="0" w:line="240" w:lineRule="auto"/>
              <w:rPr>
                <w:rFonts w:eastAsia="Calibri" w:cs="Times New Roman"/>
                <w:lang w:eastAsia="de-DE"/>
              </w:rPr>
            </w:pPr>
            <w:r w:rsidRPr="002A4454">
              <w:rPr>
                <w:rFonts w:eastAsia="Calibri" w:cs="Times New Roman"/>
                <w:lang w:eastAsia="de-DE"/>
              </w:rPr>
              <w:t>Karte/Folie/Rätsel zum Nil, Fragen entwickeln lassen (Warum ist der Nil für die Ägypter wichtig?)</w:t>
            </w:r>
          </w:p>
          <w:p w:rsidR="002A4454" w:rsidRPr="002A4454" w:rsidRDefault="002A4454" w:rsidP="002A4454">
            <w:pPr>
              <w:pStyle w:val="Listenabsatz"/>
              <w:numPr>
                <w:ilvl w:val="0"/>
                <w:numId w:val="2"/>
              </w:numPr>
              <w:spacing w:after="0" w:line="240" w:lineRule="auto"/>
              <w:rPr>
                <w:rFonts w:eastAsia="Calibri" w:cs="Times New Roman"/>
                <w:lang w:eastAsia="de-DE"/>
              </w:rPr>
            </w:pPr>
            <w:r w:rsidRPr="002A4454">
              <w:rPr>
                <w:rFonts w:eastAsia="Calibri" w:cs="Times New Roman"/>
                <w:lang w:eastAsia="de-DE"/>
              </w:rPr>
              <w:t xml:space="preserve">Das Leben am Nil: Abhängigkeit vom/ Orientierung am Fluss, Nilschwemme, Bau von Deichen, Kanälen, Bewässerungssystem, Kalender, Geometrie, </w:t>
            </w:r>
            <w:proofErr w:type="gramStart"/>
            <w:r w:rsidRPr="002A4454">
              <w:rPr>
                <w:rFonts w:eastAsia="Calibri" w:cs="Times New Roman"/>
                <w:lang w:eastAsia="de-DE"/>
              </w:rPr>
              <w:t>Schrift ,</w:t>
            </w:r>
            <w:proofErr w:type="gramEnd"/>
            <w:r w:rsidRPr="002A4454">
              <w:rPr>
                <w:rFonts w:eastAsia="Calibri" w:cs="Times New Roman"/>
                <w:lang w:eastAsia="de-DE"/>
              </w:rPr>
              <w:t xml:space="preserve"> Vermessung der Felder (Inwiefern bestimmt der Nil das Leben der Menschen? Wie organisiert der Mensch  sein Leben in der Natur?)</w:t>
            </w:r>
          </w:p>
          <w:p w:rsidR="002A4454" w:rsidRPr="002A4454" w:rsidRDefault="002A4454" w:rsidP="002A4454">
            <w:pPr>
              <w:pStyle w:val="Listenabsatz"/>
              <w:numPr>
                <w:ilvl w:val="0"/>
                <w:numId w:val="2"/>
              </w:numPr>
              <w:spacing w:after="0" w:line="240" w:lineRule="auto"/>
              <w:rPr>
                <w:rFonts w:eastAsia="Calibri" w:cs="Times New Roman"/>
                <w:lang w:eastAsia="de-DE"/>
              </w:rPr>
            </w:pPr>
            <w:r w:rsidRPr="002A4454">
              <w:rPr>
                <w:rFonts w:eastAsia="Calibri" w:cs="Times New Roman"/>
                <w:lang w:eastAsia="de-DE"/>
              </w:rPr>
              <w:t>Ablauf des Jahres, Lebensbereiche/orte,</w:t>
            </w:r>
          </w:p>
          <w:p w:rsidR="002A4454" w:rsidRPr="002A4454" w:rsidRDefault="002A4454" w:rsidP="002A4454">
            <w:pPr>
              <w:pStyle w:val="Listenabsatz"/>
              <w:numPr>
                <w:ilvl w:val="0"/>
                <w:numId w:val="2"/>
              </w:numPr>
              <w:spacing w:after="0" w:line="240" w:lineRule="auto"/>
              <w:rPr>
                <w:rFonts w:eastAsia="Calibri" w:cs="Times New Roman"/>
                <w:lang w:eastAsia="de-DE"/>
              </w:rPr>
            </w:pPr>
            <w:r w:rsidRPr="002A4454">
              <w:rPr>
                <w:rFonts w:eastAsia="Calibri" w:cs="Times New Roman"/>
                <w:lang w:eastAsia="de-DE"/>
              </w:rPr>
              <w:t>Techniken  (Kalender, Geometrie) werden entwickelt, um den Nil zu „beherrschen“</w:t>
            </w:r>
          </w:p>
          <w:p w:rsidR="002A4454" w:rsidRPr="002A4454" w:rsidRDefault="002A4454" w:rsidP="002A4454">
            <w:pPr>
              <w:pStyle w:val="Listenabsatz"/>
              <w:numPr>
                <w:ilvl w:val="0"/>
                <w:numId w:val="2"/>
              </w:numPr>
              <w:spacing w:after="0" w:line="240" w:lineRule="auto"/>
              <w:rPr>
                <w:rFonts w:eastAsia="Calibri" w:cs="Times New Roman"/>
                <w:lang w:eastAsia="de-DE"/>
              </w:rPr>
            </w:pPr>
            <w:r w:rsidRPr="002A4454">
              <w:rPr>
                <w:rFonts w:eastAsia="Calibri" w:cs="Times New Roman"/>
              </w:rPr>
              <w:t xml:space="preserve">abschließende Definition </w:t>
            </w:r>
            <w:r w:rsidRPr="002A4454">
              <w:rPr>
                <w:rFonts w:eastAsia="Calibri" w:cs="Times New Roman"/>
                <w:i/>
              </w:rPr>
              <w:t>Hochkultur</w:t>
            </w:r>
          </w:p>
        </w:tc>
        <w:tc>
          <w:tcPr>
            <w:tcW w:w="4394" w:type="dxa"/>
            <w:shd w:val="clear" w:color="auto" w:fill="auto"/>
          </w:tcPr>
          <w:p w:rsidR="002A4454" w:rsidRPr="002A4454" w:rsidRDefault="002A4454" w:rsidP="002A4454">
            <w:pPr>
              <w:pStyle w:val="Listenabsatz"/>
              <w:numPr>
                <w:ilvl w:val="0"/>
                <w:numId w:val="2"/>
              </w:numPr>
              <w:spacing w:after="0" w:line="240" w:lineRule="auto"/>
              <w:rPr>
                <w:rFonts w:eastAsia="Calibri" w:cs="Times New Roman"/>
                <w:lang w:eastAsia="de-DE"/>
              </w:rPr>
            </w:pPr>
            <w:r w:rsidRPr="002A4454">
              <w:rPr>
                <w:rFonts w:eastAsia="Calibri" w:cs="Times New Roman"/>
                <w:lang w:eastAsia="de-DE"/>
              </w:rPr>
              <w:t>Folien der Pyramiden von Gise</w:t>
            </w:r>
          </w:p>
          <w:p w:rsidR="002A4454" w:rsidRPr="002A4454" w:rsidRDefault="002A4454" w:rsidP="002A4454">
            <w:pPr>
              <w:pStyle w:val="Listenabsatz"/>
              <w:numPr>
                <w:ilvl w:val="0"/>
                <w:numId w:val="2"/>
              </w:numPr>
              <w:spacing w:after="0" w:line="240" w:lineRule="auto"/>
              <w:rPr>
                <w:rFonts w:eastAsia="Calibri" w:cs="Times New Roman"/>
                <w:lang w:eastAsia="de-DE"/>
              </w:rPr>
            </w:pPr>
            <w:r w:rsidRPr="002A4454">
              <w:rPr>
                <w:rFonts w:eastAsia="Calibri" w:cs="Times New Roman"/>
                <w:lang w:eastAsia="de-DE"/>
              </w:rPr>
              <w:t>Arbeitsblatt mit kleinen Rechenaufgaben, um das „Wunder“ zu veranschaulichen (z.B. Wie viele Fußballfelder braucht man, um die Cheops-Pyramide darauf zu stellen? Wie viele Steine muss man täglich setzen, um in 23 Jahren fertig zu werden?  usw.)</w:t>
            </w:r>
          </w:p>
          <w:p w:rsidR="002A4454" w:rsidRPr="002A4454" w:rsidRDefault="002A4454" w:rsidP="002A4454">
            <w:pPr>
              <w:pStyle w:val="Listenabsatz"/>
              <w:numPr>
                <w:ilvl w:val="0"/>
                <w:numId w:val="2"/>
              </w:numPr>
              <w:spacing w:after="0" w:line="240" w:lineRule="auto"/>
              <w:rPr>
                <w:rFonts w:eastAsia="Calibri" w:cs="Times New Roman"/>
                <w:lang w:eastAsia="de-DE"/>
              </w:rPr>
            </w:pPr>
            <w:r w:rsidRPr="002A4454">
              <w:rPr>
                <w:rFonts w:eastAsia="Calibri" w:cs="Times New Roman"/>
                <w:lang w:eastAsia="de-DE"/>
              </w:rPr>
              <w:t>Luftaufnahme(n) von der Nillandschaft (Mosaik 43, Klett 48)</w:t>
            </w:r>
          </w:p>
          <w:p w:rsidR="002A4454" w:rsidRPr="002A4454" w:rsidRDefault="002A4454" w:rsidP="002A4454">
            <w:pPr>
              <w:pStyle w:val="Listenabsatz"/>
              <w:numPr>
                <w:ilvl w:val="0"/>
                <w:numId w:val="2"/>
              </w:numPr>
              <w:spacing w:after="0" w:line="240" w:lineRule="auto"/>
              <w:rPr>
                <w:rFonts w:eastAsia="Calibri" w:cs="Times New Roman"/>
                <w:lang w:eastAsia="de-DE"/>
              </w:rPr>
            </w:pPr>
            <w:r w:rsidRPr="002A4454">
              <w:rPr>
                <w:rFonts w:eastAsia="Calibri" w:cs="Times New Roman"/>
                <w:lang w:eastAsia="de-DE"/>
              </w:rPr>
              <w:t xml:space="preserve"> „Lobgesang auf den Nil“ (Mosaik 1, S. 43) oder „Der ägyptische Dichter </w:t>
            </w:r>
            <w:proofErr w:type="spellStart"/>
            <w:r w:rsidRPr="002A4454">
              <w:rPr>
                <w:rFonts w:eastAsia="Calibri" w:cs="Times New Roman"/>
                <w:lang w:eastAsia="de-DE"/>
              </w:rPr>
              <w:t>Cheti</w:t>
            </w:r>
            <w:proofErr w:type="spellEnd"/>
            <w:r w:rsidRPr="002A4454">
              <w:rPr>
                <w:rFonts w:eastAsia="Calibri" w:cs="Times New Roman"/>
                <w:lang w:eastAsia="de-DE"/>
              </w:rPr>
              <w:t>“ (GG 1, S. 50)</w:t>
            </w:r>
          </w:p>
          <w:p w:rsidR="002A4454" w:rsidRPr="002A4454" w:rsidRDefault="002A4454" w:rsidP="002A4454">
            <w:pPr>
              <w:pStyle w:val="Listenabsatz"/>
              <w:numPr>
                <w:ilvl w:val="0"/>
                <w:numId w:val="2"/>
              </w:numPr>
              <w:spacing w:after="0" w:line="240" w:lineRule="auto"/>
              <w:rPr>
                <w:rFonts w:eastAsia="Calibri" w:cs="Times New Roman"/>
              </w:rPr>
            </w:pPr>
            <w:r w:rsidRPr="002A4454">
              <w:rPr>
                <w:rFonts w:eastAsia="Calibri" w:cs="Times New Roman"/>
                <w:lang w:eastAsia="de-DE"/>
              </w:rPr>
              <w:t>Rätsel (Mosaik 1, S. 43)</w:t>
            </w:r>
          </w:p>
        </w:tc>
      </w:tr>
      <w:tr w:rsidR="002A4454" w:rsidRPr="002A4454" w:rsidTr="002A4454">
        <w:tc>
          <w:tcPr>
            <w:tcW w:w="574" w:type="dxa"/>
          </w:tcPr>
          <w:p w:rsidR="002A4454" w:rsidRPr="002A4454" w:rsidRDefault="002A4454" w:rsidP="002A4454">
            <w:pPr>
              <w:spacing w:after="0" w:line="240" w:lineRule="auto"/>
              <w:jc w:val="center"/>
            </w:pPr>
            <w:r w:rsidRPr="002A4454">
              <w:t>2.</w:t>
            </w:r>
          </w:p>
        </w:tc>
        <w:tc>
          <w:tcPr>
            <w:tcW w:w="3078" w:type="dxa"/>
            <w:shd w:val="clear" w:color="auto" w:fill="auto"/>
          </w:tcPr>
          <w:p w:rsidR="002A4454" w:rsidRPr="002A4454" w:rsidRDefault="002A4454" w:rsidP="002A4454">
            <w:pPr>
              <w:spacing w:after="0" w:line="240" w:lineRule="auto"/>
              <w:rPr>
                <w:rFonts w:eastAsia="Calibri" w:cs="Times New Roman"/>
              </w:rPr>
            </w:pPr>
            <w:r w:rsidRPr="002A4454">
              <w:rPr>
                <w:rFonts w:eastAsia="Calibri" w:cs="Times New Roman"/>
              </w:rPr>
              <w:t>Die ägyptische Hochkultur analysieren und bewerten</w:t>
            </w:r>
          </w:p>
          <w:p w:rsidR="002A4454" w:rsidRPr="002A4454" w:rsidRDefault="002A4454" w:rsidP="002A4454">
            <w:pPr>
              <w:spacing w:after="0" w:line="240" w:lineRule="auto"/>
              <w:rPr>
                <w:rFonts w:eastAsia="Calibri" w:cs="Times New Roman"/>
                <w:i/>
              </w:rPr>
            </w:pPr>
          </w:p>
          <w:p w:rsidR="002A4454" w:rsidRPr="002A4454" w:rsidRDefault="002A4454" w:rsidP="002A4454">
            <w:pPr>
              <w:spacing w:after="0" w:line="240" w:lineRule="auto"/>
              <w:rPr>
                <w:rFonts w:eastAsia="Calibri" w:cs="Times New Roman"/>
                <w:i/>
              </w:rPr>
            </w:pPr>
            <w:r w:rsidRPr="002A4454">
              <w:t>(Hochkultur; Herrschaft: Staat, Monarchie, Pharao; Gesellschaft: Hierarchie; Religion: Pyramide; Schrift: Hieroglyphe)</w:t>
            </w:r>
          </w:p>
          <w:p w:rsidR="002A4454" w:rsidRPr="002A4454" w:rsidRDefault="002A4454" w:rsidP="002A4454">
            <w:pPr>
              <w:spacing w:after="0" w:line="240" w:lineRule="auto"/>
              <w:rPr>
                <w:rFonts w:eastAsia="Calibri" w:cs="Times New Roman"/>
              </w:rPr>
            </w:pPr>
          </w:p>
          <w:p w:rsidR="002A4454" w:rsidRPr="002A4454" w:rsidRDefault="002A4454" w:rsidP="003C43C8">
            <w:pPr>
              <w:spacing w:after="0" w:line="240" w:lineRule="auto"/>
              <w:rPr>
                <w:rFonts w:eastAsia="Calibri" w:cs="Times New Roman"/>
              </w:rPr>
            </w:pPr>
            <w:r w:rsidRPr="002A4454">
              <w:rPr>
                <w:rFonts w:eastAsia="Calibri" w:cs="Times New Roman"/>
              </w:rPr>
              <w:t xml:space="preserve">SK: historische Sachverhalte mit grundlegenden Fachbegriffen </w:t>
            </w:r>
            <w:r w:rsidRPr="002A4454">
              <w:rPr>
                <w:rFonts w:eastAsia="Calibri" w:cs="Times New Roman"/>
              </w:rPr>
              <w:lastRenderedPageBreak/>
              <w:t>darstellen</w:t>
            </w:r>
          </w:p>
        </w:tc>
        <w:tc>
          <w:tcPr>
            <w:tcW w:w="2410" w:type="dxa"/>
            <w:shd w:val="clear" w:color="auto" w:fill="auto"/>
          </w:tcPr>
          <w:p w:rsidR="002A4454" w:rsidRPr="002A4454" w:rsidRDefault="002A4454" w:rsidP="002A4454">
            <w:pPr>
              <w:spacing w:after="0" w:line="240" w:lineRule="auto"/>
              <w:rPr>
                <w:rFonts w:eastAsia="Calibri" w:cs="Times New Roman"/>
              </w:rPr>
            </w:pPr>
            <w:r w:rsidRPr="002A4454">
              <w:rPr>
                <w:rFonts w:eastAsia="Calibri" w:cs="Times New Roman"/>
              </w:rPr>
              <w:lastRenderedPageBreak/>
              <w:t>Wie sieht eine Gesellschaft aus, die solche Weltwunder vollbringen kann?</w:t>
            </w:r>
          </w:p>
        </w:tc>
        <w:tc>
          <w:tcPr>
            <w:tcW w:w="4678" w:type="dxa"/>
            <w:shd w:val="clear" w:color="auto" w:fill="auto"/>
          </w:tcPr>
          <w:p w:rsidR="002A4454" w:rsidRPr="002A4454" w:rsidRDefault="002A4454" w:rsidP="002A4454">
            <w:pPr>
              <w:pStyle w:val="Listenabsatz"/>
              <w:numPr>
                <w:ilvl w:val="0"/>
                <w:numId w:val="2"/>
              </w:numPr>
              <w:spacing w:after="0" w:line="240" w:lineRule="auto"/>
              <w:rPr>
                <w:rFonts w:eastAsia="Calibri" w:cs="Arial"/>
              </w:rPr>
            </w:pPr>
            <w:r w:rsidRPr="002A4454">
              <w:rPr>
                <w:rFonts w:eastAsia="Calibri" w:cs="Arial"/>
              </w:rPr>
              <w:t>Vom Wunder der Cheops-Pyramide ausgehend die Leitfrage entwickeln</w:t>
            </w:r>
          </w:p>
          <w:p w:rsidR="002A4454" w:rsidRPr="002A4454" w:rsidRDefault="002A4454" w:rsidP="002A4454">
            <w:pPr>
              <w:pStyle w:val="Listenabsatz"/>
              <w:spacing w:after="0" w:line="240" w:lineRule="auto"/>
              <w:ind w:left="360"/>
              <w:rPr>
                <w:rFonts w:eastAsia="Calibri" w:cs="Arial"/>
              </w:rPr>
            </w:pPr>
            <w:r w:rsidRPr="002A4454">
              <w:rPr>
                <w:rFonts w:eastAsia="Calibri" w:cs="Arial"/>
              </w:rPr>
              <w:t>(Wer gibt den Auftrag zum Bau von Pyramiden? Wer baut sie? Wer ist noch beteiligt?)</w:t>
            </w:r>
          </w:p>
          <w:p w:rsidR="002A4454" w:rsidRPr="002A4454" w:rsidRDefault="002A4454" w:rsidP="002A4454">
            <w:pPr>
              <w:pStyle w:val="Listenabsatz"/>
              <w:numPr>
                <w:ilvl w:val="0"/>
                <w:numId w:val="2"/>
              </w:numPr>
              <w:spacing w:after="0" w:line="240" w:lineRule="auto"/>
              <w:rPr>
                <w:rFonts w:eastAsia="Calibri" w:cs="Arial"/>
              </w:rPr>
            </w:pPr>
            <w:r w:rsidRPr="002A4454">
              <w:rPr>
                <w:rFonts w:eastAsia="Calibri" w:cs="Times New Roman"/>
              </w:rPr>
              <w:t xml:space="preserve">Ausgehend vom konkreten Beispiel des Schreibers: Erprobung der Schrift, Einführung Begriff </w:t>
            </w:r>
            <w:r w:rsidRPr="002A4454">
              <w:rPr>
                <w:rFonts w:eastAsia="Calibri" w:cs="Times New Roman"/>
                <w:i/>
              </w:rPr>
              <w:t>Hieroglyphe</w:t>
            </w:r>
            <w:r w:rsidRPr="002A4454">
              <w:rPr>
                <w:rFonts w:eastAsia="Calibri" w:cs="Times New Roman"/>
              </w:rPr>
              <w:t>,  Bedeutung der Schrift (Wer schreiben kann, hat eine wichtige Stellung inne -  ist das auch heute so</w:t>
            </w:r>
            <w:r w:rsidRPr="002A4454">
              <w:rPr>
                <w:rFonts w:eastAsia="Calibri" w:cs="Arial"/>
              </w:rPr>
              <w:t>?)</w:t>
            </w:r>
          </w:p>
          <w:p w:rsidR="002A4454" w:rsidRPr="002A4454" w:rsidRDefault="002A4454" w:rsidP="002A4454">
            <w:pPr>
              <w:pStyle w:val="Listenabsatz"/>
              <w:numPr>
                <w:ilvl w:val="0"/>
                <w:numId w:val="2"/>
              </w:numPr>
              <w:spacing w:after="0" w:line="240" w:lineRule="auto"/>
              <w:rPr>
                <w:rFonts w:eastAsia="Calibri" w:cs="Times New Roman"/>
              </w:rPr>
            </w:pPr>
            <w:r w:rsidRPr="002A4454">
              <w:rPr>
                <w:rFonts w:eastAsia="Calibri" w:cs="Times New Roman"/>
              </w:rPr>
              <w:t xml:space="preserve">Betrachtung der ganzen Gesellschaft: </w:t>
            </w:r>
            <w:r w:rsidRPr="002A4454">
              <w:rPr>
                <w:rFonts w:eastAsia="Calibri" w:cs="Times New Roman"/>
              </w:rPr>
              <w:lastRenderedPageBreak/>
              <w:t>Rollenkarten, verschiedene Personen der ägyptischen Gesellschaft anordnen</w:t>
            </w:r>
          </w:p>
          <w:p w:rsidR="002A4454" w:rsidRPr="002A4454" w:rsidRDefault="002A4454" w:rsidP="002A4454">
            <w:pPr>
              <w:pStyle w:val="Listenabsatz"/>
              <w:numPr>
                <w:ilvl w:val="0"/>
                <w:numId w:val="2"/>
              </w:numPr>
              <w:spacing w:after="0" w:line="240" w:lineRule="auto"/>
              <w:rPr>
                <w:rFonts w:eastAsia="Calibri" w:cs="Times New Roman"/>
              </w:rPr>
            </w:pPr>
            <w:r w:rsidRPr="002A4454">
              <w:rPr>
                <w:rFonts w:eastAsia="Calibri" w:cs="Times New Roman"/>
              </w:rPr>
              <w:t xml:space="preserve">Einführung Begriffe </w:t>
            </w:r>
            <w:r w:rsidRPr="002A4454">
              <w:rPr>
                <w:rFonts w:eastAsia="Calibri" w:cs="Times New Roman"/>
                <w:i/>
              </w:rPr>
              <w:t>Hierarchie, Gesellpyramide, Gesellschaft, Monarchie, Herrschaft</w:t>
            </w:r>
          </w:p>
          <w:p w:rsidR="002A4454" w:rsidRPr="002A4454" w:rsidRDefault="002A4454" w:rsidP="002A4454">
            <w:pPr>
              <w:pStyle w:val="Listenabsatz"/>
              <w:numPr>
                <w:ilvl w:val="0"/>
                <w:numId w:val="2"/>
              </w:numPr>
              <w:spacing w:after="0" w:line="240" w:lineRule="auto"/>
              <w:rPr>
                <w:rFonts w:eastAsia="Calibri" w:cs="Times New Roman"/>
              </w:rPr>
            </w:pPr>
            <w:r w:rsidRPr="002A4454">
              <w:rPr>
                <w:rFonts w:eastAsia="Calibri" w:cs="Times New Roman"/>
              </w:rPr>
              <w:t xml:space="preserve">Erweiterung der Definition </w:t>
            </w:r>
            <w:r w:rsidRPr="002A4454">
              <w:rPr>
                <w:rFonts w:eastAsia="Calibri" w:cs="Times New Roman"/>
                <w:i/>
              </w:rPr>
              <w:t>Hochkultur</w:t>
            </w:r>
          </w:p>
          <w:p w:rsidR="002A4454" w:rsidRPr="002A4454" w:rsidRDefault="002A4454" w:rsidP="002A4454">
            <w:pPr>
              <w:pStyle w:val="Listenabsatz"/>
              <w:numPr>
                <w:ilvl w:val="0"/>
                <w:numId w:val="2"/>
              </w:numPr>
              <w:spacing w:after="0" w:line="240" w:lineRule="auto"/>
              <w:rPr>
                <w:rFonts w:eastAsia="Calibri" w:cs="Times New Roman"/>
                <w:lang w:eastAsia="de-DE"/>
              </w:rPr>
            </w:pPr>
            <w:r w:rsidRPr="002A4454">
              <w:rPr>
                <w:rFonts w:eastAsia="Calibri" w:cs="Times New Roman"/>
              </w:rPr>
              <w:t>Bewertung, Gegenwartsbezug (Wo gibt es Hierarchien in eurem Umfeld? Schule? Vor- und Nachteile von Hierarchien?)</w:t>
            </w:r>
          </w:p>
        </w:tc>
        <w:tc>
          <w:tcPr>
            <w:tcW w:w="4394" w:type="dxa"/>
            <w:shd w:val="clear" w:color="auto" w:fill="auto"/>
          </w:tcPr>
          <w:p w:rsidR="002A4454" w:rsidRPr="002A4454" w:rsidRDefault="002A4454" w:rsidP="002A4454">
            <w:pPr>
              <w:pStyle w:val="Listenabsatz"/>
              <w:numPr>
                <w:ilvl w:val="0"/>
                <w:numId w:val="2"/>
              </w:numPr>
              <w:spacing w:after="0" w:line="240" w:lineRule="auto"/>
              <w:rPr>
                <w:rFonts w:eastAsia="Calibri" w:cs="Times New Roman"/>
                <w:lang w:eastAsia="de-DE"/>
              </w:rPr>
            </w:pPr>
            <w:r w:rsidRPr="002A4454">
              <w:rPr>
                <w:rFonts w:eastAsia="Calibri" w:cs="Times New Roman"/>
                <w:lang w:eastAsia="de-DE"/>
              </w:rPr>
              <w:lastRenderedPageBreak/>
              <w:t>Arbeitsblatt Gesellschaftspyramide</w:t>
            </w:r>
          </w:p>
          <w:p w:rsidR="002A4454" w:rsidRPr="002A4454" w:rsidRDefault="002A4454" w:rsidP="002A4454">
            <w:pPr>
              <w:pStyle w:val="Listenabsatz"/>
              <w:numPr>
                <w:ilvl w:val="0"/>
                <w:numId w:val="2"/>
              </w:numPr>
              <w:spacing w:after="0" w:line="240" w:lineRule="auto"/>
              <w:rPr>
                <w:rFonts w:eastAsia="Calibri" w:cs="Times New Roman"/>
                <w:lang w:eastAsia="de-DE"/>
              </w:rPr>
            </w:pPr>
            <w:r w:rsidRPr="002A4454">
              <w:rPr>
                <w:rFonts w:eastAsia="Calibri" w:cs="Times New Roman"/>
                <w:lang w:eastAsia="de-DE"/>
              </w:rPr>
              <w:t xml:space="preserve">„Werde Schreiber“ (Mosaik 1, S. 51) / „Der Dichter </w:t>
            </w:r>
            <w:proofErr w:type="spellStart"/>
            <w:r w:rsidRPr="002A4454">
              <w:rPr>
                <w:rFonts w:eastAsia="Calibri" w:cs="Times New Roman"/>
                <w:lang w:eastAsia="de-DE"/>
              </w:rPr>
              <w:t>Duauf</w:t>
            </w:r>
            <w:proofErr w:type="spellEnd"/>
            <w:r w:rsidRPr="002A4454">
              <w:rPr>
                <w:rFonts w:eastAsia="Calibri" w:cs="Times New Roman"/>
                <w:lang w:eastAsia="de-DE"/>
              </w:rPr>
              <w:t xml:space="preserve"> an seinen Sohn </w:t>
            </w:r>
            <w:proofErr w:type="spellStart"/>
            <w:r w:rsidRPr="002A4454">
              <w:rPr>
                <w:rFonts w:eastAsia="Calibri" w:cs="Times New Roman"/>
                <w:lang w:eastAsia="de-DE"/>
              </w:rPr>
              <w:t>Phiops</w:t>
            </w:r>
            <w:proofErr w:type="spellEnd"/>
            <w:r w:rsidRPr="002A4454">
              <w:rPr>
                <w:rFonts w:eastAsia="Calibri" w:cs="Times New Roman"/>
                <w:lang w:eastAsia="de-DE"/>
              </w:rPr>
              <w:t>“ (GG 1, S. 53)</w:t>
            </w:r>
          </w:p>
          <w:p w:rsidR="002A4454" w:rsidRPr="002A4454" w:rsidRDefault="002A4454" w:rsidP="002A4454">
            <w:pPr>
              <w:pStyle w:val="Listenabsatz"/>
              <w:numPr>
                <w:ilvl w:val="0"/>
                <w:numId w:val="2"/>
              </w:numPr>
              <w:spacing w:after="0" w:line="240" w:lineRule="auto"/>
              <w:rPr>
                <w:rFonts w:eastAsia="Calibri" w:cs="Times New Roman"/>
                <w:lang w:eastAsia="de-DE"/>
              </w:rPr>
            </w:pPr>
            <w:r w:rsidRPr="002A4454">
              <w:rPr>
                <w:rFonts w:eastAsia="Calibri" w:cs="Times New Roman"/>
                <w:lang w:eastAsia="de-DE"/>
              </w:rPr>
              <w:t>Arbeitsblatt zu Hieroglyphen</w:t>
            </w:r>
          </w:p>
          <w:p w:rsidR="002A4454" w:rsidRPr="002A4454" w:rsidRDefault="002A4454" w:rsidP="002A4454">
            <w:pPr>
              <w:spacing w:after="0" w:line="240" w:lineRule="auto"/>
              <w:rPr>
                <w:rFonts w:eastAsia="Calibri" w:cs="Times New Roman"/>
                <w:lang w:eastAsia="de-DE"/>
              </w:rPr>
            </w:pPr>
          </w:p>
          <w:p w:rsidR="002A4454" w:rsidRPr="002A4454" w:rsidRDefault="002A4454" w:rsidP="002A4454">
            <w:pPr>
              <w:pStyle w:val="Listenabsatz"/>
              <w:numPr>
                <w:ilvl w:val="0"/>
                <w:numId w:val="2"/>
              </w:numPr>
              <w:spacing w:after="0" w:line="240" w:lineRule="auto"/>
              <w:rPr>
                <w:rFonts w:eastAsia="Calibri" w:cs="Times New Roman"/>
                <w:lang w:eastAsia="de-DE"/>
              </w:rPr>
            </w:pPr>
            <w:r w:rsidRPr="002A4454">
              <w:rPr>
                <w:rFonts w:eastAsia="Calibri" w:cs="Times New Roman"/>
                <w:lang w:eastAsia="de-DE"/>
              </w:rPr>
              <w:t>Vergleich: Hierarchien in der Alltagswelt der Schüler</w:t>
            </w:r>
          </w:p>
          <w:p w:rsidR="002A4454" w:rsidRPr="002A4454" w:rsidRDefault="002A4454" w:rsidP="002A4454">
            <w:pPr>
              <w:spacing w:after="0" w:line="240" w:lineRule="auto"/>
              <w:rPr>
                <w:rFonts w:eastAsia="Calibri" w:cs="Times New Roman"/>
              </w:rPr>
            </w:pPr>
          </w:p>
        </w:tc>
      </w:tr>
      <w:tr w:rsidR="002A4454" w:rsidRPr="002A4454" w:rsidTr="002A4454">
        <w:tc>
          <w:tcPr>
            <w:tcW w:w="574" w:type="dxa"/>
          </w:tcPr>
          <w:p w:rsidR="002A4454" w:rsidRPr="002A4454" w:rsidRDefault="002A4454" w:rsidP="002A4454">
            <w:pPr>
              <w:spacing w:after="0" w:line="240" w:lineRule="auto"/>
              <w:jc w:val="center"/>
            </w:pPr>
            <w:r w:rsidRPr="002A4454">
              <w:lastRenderedPageBreak/>
              <w:t>3.</w:t>
            </w:r>
          </w:p>
        </w:tc>
        <w:tc>
          <w:tcPr>
            <w:tcW w:w="3078" w:type="dxa"/>
            <w:shd w:val="clear" w:color="auto" w:fill="auto"/>
          </w:tcPr>
          <w:p w:rsidR="002A4454" w:rsidRPr="002A4454" w:rsidRDefault="002A4454" w:rsidP="002A4454">
            <w:pPr>
              <w:spacing w:after="0" w:line="240" w:lineRule="auto"/>
              <w:rPr>
                <w:rFonts w:eastAsia="Calibri" w:cs="Times New Roman"/>
              </w:rPr>
            </w:pPr>
            <w:r w:rsidRPr="002A4454">
              <w:rPr>
                <w:rFonts w:eastAsia="Calibri" w:cs="Times New Roman"/>
              </w:rPr>
              <w:t>Die ägyptische Hochkultur analysieren und bewerten</w:t>
            </w:r>
          </w:p>
          <w:p w:rsidR="003C43C8" w:rsidRDefault="003C43C8" w:rsidP="002A4454">
            <w:pPr>
              <w:spacing w:after="0" w:line="240" w:lineRule="auto"/>
              <w:rPr>
                <w:rFonts w:eastAsia="Calibri" w:cs="Times New Roman"/>
              </w:rPr>
            </w:pPr>
          </w:p>
          <w:p w:rsidR="002A4454" w:rsidRPr="003C43C8" w:rsidRDefault="002A4454" w:rsidP="002A4454">
            <w:pPr>
              <w:spacing w:after="0" w:line="240" w:lineRule="auto"/>
              <w:rPr>
                <w:rFonts w:eastAsia="Calibri" w:cs="Times New Roman"/>
              </w:rPr>
            </w:pPr>
            <w:r w:rsidRPr="003C43C8">
              <w:rPr>
                <w:rFonts w:eastAsia="Calibri" w:cs="Times New Roman"/>
              </w:rPr>
              <w:t>(Pharao, Polytheismus, Pyramide, Totengericht)</w:t>
            </w:r>
          </w:p>
          <w:p w:rsidR="002A4454" w:rsidRPr="002A4454" w:rsidRDefault="002A4454" w:rsidP="002A4454">
            <w:pPr>
              <w:spacing w:after="0" w:line="240" w:lineRule="auto"/>
              <w:rPr>
                <w:rFonts w:eastAsia="Calibri" w:cs="Times New Roman"/>
              </w:rPr>
            </w:pPr>
          </w:p>
          <w:p w:rsidR="002A4454" w:rsidRPr="002A4454" w:rsidRDefault="002A4454" w:rsidP="003E02A5">
            <w:pPr>
              <w:spacing w:after="0" w:line="240" w:lineRule="auto"/>
              <w:rPr>
                <w:rFonts w:eastAsia="Calibri" w:cs="Times New Roman"/>
              </w:rPr>
            </w:pPr>
            <w:r w:rsidRPr="002A4454">
              <w:rPr>
                <w:rFonts w:eastAsia="Calibri" w:cs="Times New Roman"/>
              </w:rPr>
              <w:t>SK: historische Sachverhalte mit grundlegenden Fachbegriffen darstellen</w:t>
            </w:r>
          </w:p>
        </w:tc>
        <w:tc>
          <w:tcPr>
            <w:tcW w:w="2410" w:type="dxa"/>
            <w:shd w:val="clear" w:color="auto" w:fill="auto"/>
          </w:tcPr>
          <w:p w:rsidR="002A4454" w:rsidRPr="002A4454" w:rsidRDefault="002A4454" w:rsidP="002A4454">
            <w:pPr>
              <w:spacing w:after="0" w:line="240" w:lineRule="auto"/>
              <w:rPr>
                <w:rFonts w:eastAsia="Calibri" w:cs="Times New Roman"/>
                <w:i/>
              </w:rPr>
            </w:pPr>
            <w:r w:rsidRPr="002A4454">
              <w:rPr>
                <w:rFonts w:eastAsia="Calibri" w:cs="Times New Roman"/>
              </w:rPr>
              <w:t>Woran glaubten die Ägypter?</w:t>
            </w:r>
          </w:p>
        </w:tc>
        <w:tc>
          <w:tcPr>
            <w:tcW w:w="4678" w:type="dxa"/>
            <w:shd w:val="clear" w:color="auto" w:fill="auto"/>
          </w:tcPr>
          <w:p w:rsidR="002A4454" w:rsidRPr="002A4454" w:rsidRDefault="002A4454" w:rsidP="002A4454">
            <w:pPr>
              <w:pStyle w:val="Listenabsatz"/>
              <w:numPr>
                <w:ilvl w:val="0"/>
                <w:numId w:val="2"/>
              </w:numPr>
              <w:spacing w:after="0" w:line="240" w:lineRule="auto"/>
              <w:rPr>
                <w:rFonts w:eastAsia="Calibri" w:cs="Times New Roman"/>
              </w:rPr>
            </w:pPr>
            <w:r w:rsidRPr="002A4454">
              <w:rPr>
                <w:rFonts w:eastAsia="Calibri" w:cs="Times New Roman"/>
              </w:rPr>
              <w:t>Bild einer Pyramide und Bezug zur Einstiegsstunde, Fragen entwickeln lassen (Wie und warum bauen die Ägypter Pyramiden? Warum werden Tote mumifiziert?)</w:t>
            </w:r>
          </w:p>
          <w:p w:rsidR="002A4454" w:rsidRPr="002A4454" w:rsidRDefault="002A4454" w:rsidP="002A4454">
            <w:pPr>
              <w:pStyle w:val="Listenabsatz"/>
              <w:numPr>
                <w:ilvl w:val="0"/>
                <w:numId w:val="2"/>
              </w:numPr>
              <w:spacing w:after="0" w:line="240" w:lineRule="auto"/>
              <w:rPr>
                <w:rFonts w:eastAsia="Calibri" w:cs="Times New Roman"/>
              </w:rPr>
            </w:pPr>
            <w:r w:rsidRPr="002A4454">
              <w:rPr>
                <w:rFonts w:eastAsia="Calibri" w:cs="Times New Roman"/>
              </w:rPr>
              <w:t xml:space="preserve">Erarbeitung der religiösen Hintergründe: Totengericht </w:t>
            </w:r>
            <w:proofErr w:type="spellStart"/>
            <w:r w:rsidRPr="002A4454">
              <w:rPr>
                <w:rFonts w:eastAsia="Calibri" w:cs="Times New Roman"/>
              </w:rPr>
              <w:t>Hunefer</w:t>
            </w:r>
            <w:proofErr w:type="spellEnd"/>
            <w:r w:rsidRPr="002A4454">
              <w:rPr>
                <w:rFonts w:eastAsia="Calibri" w:cs="Times New Roman"/>
              </w:rPr>
              <w:t>, Einführung der Begriffe Polytheismus, Monotheismus</w:t>
            </w:r>
          </w:p>
          <w:p w:rsidR="002A4454" w:rsidRPr="002A4454" w:rsidRDefault="002A4454" w:rsidP="002A4454">
            <w:pPr>
              <w:pStyle w:val="Listenabsatz"/>
              <w:numPr>
                <w:ilvl w:val="0"/>
                <w:numId w:val="2"/>
              </w:numPr>
              <w:spacing w:after="0" w:line="240" w:lineRule="auto"/>
              <w:rPr>
                <w:rFonts w:eastAsia="Calibri" w:cs="Times New Roman"/>
              </w:rPr>
            </w:pPr>
            <w:r w:rsidRPr="002A4454">
              <w:rPr>
                <w:rFonts w:eastAsia="Calibri" w:cs="Times New Roman"/>
              </w:rPr>
              <w:t xml:space="preserve">Erweiterung der Definition </w:t>
            </w:r>
            <w:r w:rsidRPr="002A4454">
              <w:rPr>
                <w:rFonts w:eastAsia="Calibri" w:cs="Times New Roman"/>
                <w:i/>
              </w:rPr>
              <w:t>Hochkultur</w:t>
            </w:r>
          </w:p>
          <w:p w:rsidR="002A4454" w:rsidRPr="002A4454" w:rsidRDefault="002A4454" w:rsidP="002A4454">
            <w:pPr>
              <w:pStyle w:val="Listenabsatz"/>
              <w:numPr>
                <w:ilvl w:val="0"/>
                <w:numId w:val="2"/>
              </w:numPr>
              <w:spacing w:after="0" w:line="240" w:lineRule="auto"/>
              <w:rPr>
                <w:rFonts w:eastAsia="Calibri" w:cs="Times New Roman"/>
                <w:lang w:eastAsia="de-DE"/>
              </w:rPr>
            </w:pPr>
            <w:r w:rsidRPr="002A4454">
              <w:rPr>
                <w:rFonts w:eastAsia="Calibri" w:cs="Times New Roman"/>
              </w:rPr>
              <w:t xml:space="preserve">Vergleich mit heutigen Moralvorstellungen (Welche Unterschiede, welche Gemeinsamkeiten zum christl. bzw. </w:t>
            </w:r>
            <w:proofErr w:type="spellStart"/>
            <w:r w:rsidRPr="002A4454">
              <w:rPr>
                <w:rFonts w:eastAsia="Calibri" w:cs="Times New Roman"/>
              </w:rPr>
              <w:t>islam</w:t>
            </w:r>
            <w:proofErr w:type="spellEnd"/>
            <w:r w:rsidRPr="002A4454">
              <w:rPr>
                <w:rFonts w:eastAsia="Calibri" w:cs="Times New Roman"/>
              </w:rPr>
              <w:t>. Glauben seht ihr?)</w:t>
            </w:r>
          </w:p>
        </w:tc>
        <w:tc>
          <w:tcPr>
            <w:tcW w:w="4394" w:type="dxa"/>
            <w:shd w:val="clear" w:color="auto" w:fill="auto"/>
          </w:tcPr>
          <w:p w:rsidR="002A4454" w:rsidRPr="002A4454" w:rsidRDefault="002A4454" w:rsidP="002A4454">
            <w:pPr>
              <w:pStyle w:val="Listenabsatz"/>
              <w:numPr>
                <w:ilvl w:val="0"/>
                <w:numId w:val="2"/>
              </w:numPr>
              <w:spacing w:after="0" w:line="240" w:lineRule="auto"/>
              <w:rPr>
                <w:rFonts w:eastAsia="Calibri" w:cs="Times New Roman"/>
                <w:lang w:eastAsia="de-DE"/>
              </w:rPr>
            </w:pPr>
            <w:r w:rsidRPr="002A4454">
              <w:rPr>
                <w:rFonts w:eastAsia="Calibri" w:cs="Times New Roman"/>
                <w:lang w:eastAsia="de-DE"/>
              </w:rPr>
              <w:t xml:space="preserve">Folie der </w:t>
            </w:r>
            <w:proofErr w:type="spellStart"/>
            <w:r w:rsidRPr="002A4454">
              <w:rPr>
                <w:rFonts w:eastAsia="Calibri" w:cs="Times New Roman"/>
                <w:lang w:eastAsia="de-DE"/>
              </w:rPr>
              <w:t>Cheopspyramide</w:t>
            </w:r>
            <w:proofErr w:type="spellEnd"/>
          </w:p>
          <w:p w:rsidR="002A4454" w:rsidRPr="002A4454" w:rsidRDefault="002A4454" w:rsidP="002A4454">
            <w:pPr>
              <w:pStyle w:val="Listenabsatz"/>
              <w:numPr>
                <w:ilvl w:val="0"/>
                <w:numId w:val="2"/>
              </w:numPr>
              <w:spacing w:after="0" w:line="240" w:lineRule="auto"/>
              <w:rPr>
                <w:rFonts w:eastAsia="Calibri" w:cs="Times New Roman"/>
                <w:lang w:eastAsia="de-DE"/>
              </w:rPr>
            </w:pPr>
            <w:r w:rsidRPr="002A4454">
              <w:rPr>
                <w:rFonts w:eastAsia="Calibri" w:cs="Times New Roman"/>
                <w:lang w:eastAsia="de-DE"/>
              </w:rPr>
              <w:t xml:space="preserve">Zeichnung: Querschnitt durch die </w:t>
            </w:r>
            <w:proofErr w:type="spellStart"/>
            <w:r w:rsidRPr="002A4454">
              <w:rPr>
                <w:rFonts w:eastAsia="Calibri" w:cs="Times New Roman"/>
                <w:lang w:eastAsia="de-DE"/>
              </w:rPr>
              <w:t>Cheopspyramide</w:t>
            </w:r>
            <w:proofErr w:type="spellEnd"/>
            <w:r w:rsidRPr="002A4454">
              <w:rPr>
                <w:rFonts w:eastAsia="Calibri" w:cs="Times New Roman"/>
                <w:lang w:eastAsia="de-DE"/>
              </w:rPr>
              <w:t xml:space="preserve"> (Mosaik 1, S. 59)</w:t>
            </w:r>
          </w:p>
          <w:p w:rsidR="002A4454" w:rsidRPr="002A4454" w:rsidRDefault="002A4454" w:rsidP="002A4454">
            <w:pPr>
              <w:pStyle w:val="Listenabsatz"/>
              <w:numPr>
                <w:ilvl w:val="0"/>
                <w:numId w:val="2"/>
              </w:numPr>
              <w:spacing w:after="0" w:line="240" w:lineRule="auto"/>
              <w:rPr>
                <w:rFonts w:eastAsia="Calibri" w:cs="Times New Roman"/>
                <w:lang w:eastAsia="de-DE"/>
              </w:rPr>
            </w:pPr>
            <w:r w:rsidRPr="002A4454">
              <w:rPr>
                <w:rFonts w:eastAsia="Calibri" w:cs="Times New Roman"/>
                <w:lang w:eastAsia="de-DE"/>
              </w:rPr>
              <w:t xml:space="preserve">Totengericht des </w:t>
            </w:r>
            <w:proofErr w:type="spellStart"/>
            <w:r w:rsidRPr="002A4454">
              <w:rPr>
                <w:rFonts w:eastAsia="Calibri" w:cs="Times New Roman"/>
                <w:lang w:eastAsia="de-DE"/>
              </w:rPr>
              <w:t>Hunefer</w:t>
            </w:r>
            <w:proofErr w:type="spellEnd"/>
            <w:r w:rsidRPr="002A4454">
              <w:rPr>
                <w:rFonts w:eastAsia="Calibri" w:cs="Times New Roman"/>
                <w:lang w:eastAsia="de-DE"/>
              </w:rPr>
              <w:t xml:space="preserve"> (Mosaik 1, S. 57, GG 1, S. 66/67)</w:t>
            </w:r>
          </w:p>
          <w:p w:rsidR="002A4454" w:rsidRPr="002A4454" w:rsidRDefault="002A4454" w:rsidP="002A4454">
            <w:pPr>
              <w:pStyle w:val="Listenabsatz"/>
              <w:numPr>
                <w:ilvl w:val="0"/>
                <w:numId w:val="2"/>
              </w:numPr>
              <w:spacing w:after="0" w:line="240" w:lineRule="auto"/>
              <w:rPr>
                <w:rFonts w:eastAsia="Calibri" w:cs="Times New Roman"/>
              </w:rPr>
            </w:pPr>
            <w:r w:rsidRPr="002A4454">
              <w:rPr>
                <w:rFonts w:eastAsia="Calibri" w:cs="Times New Roman"/>
                <w:lang w:eastAsia="de-DE"/>
              </w:rPr>
              <w:t>Bild- und Textmaterial zur Mumifizierung (Mosaik 1, S. 57)</w:t>
            </w:r>
          </w:p>
        </w:tc>
      </w:tr>
      <w:tr w:rsidR="002A4454" w:rsidRPr="002A4454" w:rsidTr="002A4454">
        <w:tc>
          <w:tcPr>
            <w:tcW w:w="574" w:type="dxa"/>
          </w:tcPr>
          <w:p w:rsidR="002A4454" w:rsidRPr="002A4454" w:rsidRDefault="002A4454" w:rsidP="002A4454">
            <w:pPr>
              <w:spacing w:after="0" w:line="240" w:lineRule="auto"/>
              <w:jc w:val="center"/>
            </w:pPr>
            <w:r w:rsidRPr="002A4454">
              <w:t>4.</w:t>
            </w:r>
          </w:p>
        </w:tc>
        <w:tc>
          <w:tcPr>
            <w:tcW w:w="3078" w:type="dxa"/>
            <w:shd w:val="clear" w:color="auto" w:fill="auto"/>
          </w:tcPr>
          <w:p w:rsidR="002A4454" w:rsidRPr="002A4454" w:rsidRDefault="002A4454" w:rsidP="002A4454">
            <w:pPr>
              <w:spacing w:after="0" w:line="240" w:lineRule="auto"/>
              <w:rPr>
                <w:rFonts w:eastAsia="Calibri" w:cs="Times New Roman"/>
              </w:rPr>
            </w:pPr>
            <w:r w:rsidRPr="002A4454">
              <w:rPr>
                <w:rFonts w:eastAsia="Calibri" w:cs="Times New Roman"/>
              </w:rPr>
              <w:t xml:space="preserve">Fenster zur Welt: Das </w:t>
            </w:r>
            <w:proofErr w:type="spellStart"/>
            <w:r w:rsidRPr="002A4454">
              <w:rPr>
                <w:rFonts w:eastAsia="Calibri" w:cs="Times New Roman"/>
              </w:rPr>
              <w:t>Alte</w:t>
            </w:r>
            <w:proofErr w:type="spellEnd"/>
            <w:r w:rsidRPr="002A4454">
              <w:rPr>
                <w:rFonts w:eastAsia="Calibri" w:cs="Times New Roman"/>
              </w:rPr>
              <w:t xml:space="preserve"> Ägypten mit Europa während der Steinzeit überblicksartig vergleichen</w:t>
            </w:r>
          </w:p>
          <w:p w:rsidR="002A4454" w:rsidRPr="002A4454" w:rsidRDefault="002A4454" w:rsidP="002A4454">
            <w:pPr>
              <w:spacing w:after="0" w:line="240" w:lineRule="auto"/>
              <w:rPr>
                <w:rFonts w:eastAsia="Calibri" w:cs="Times New Roman"/>
              </w:rPr>
            </w:pPr>
          </w:p>
          <w:p w:rsidR="002A4454" w:rsidRPr="003C43C8" w:rsidRDefault="002A4454" w:rsidP="002A4454">
            <w:pPr>
              <w:spacing w:after="0" w:line="240" w:lineRule="auto"/>
              <w:rPr>
                <w:rFonts w:eastAsia="Calibri" w:cs="Times New Roman"/>
              </w:rPr>
            </w:pPr>
            <w:r w:rsidRPr="003C43C8">
              <w:rPr>
                <w:rFonts w:eastAsia="Calibri" w:cs="Times New Roman"/>
              </w:rPr>
              <w:t>(Steinzeit)</w:t>
            </w:r>
          </w:p>
          <w:p w:rsidR="002A4454" w:rsidRPr="002A4454" w:rsidRDefault="002A4454" w:rsidP="002A4454">
            <w:pPr>
              <w:spacing w:after="0" w:line="240" w:lineRule="auto"/>
              <w:rPr>
                <w:rFonts w:eastAsia="Calibri" w:cs="Times New Roman"/>
                <w:i/>
              </w:rPr>
            </w:pPr>
          </w:p>
          <w:p w:rsidR="002A4454" w:rsidRPr="002A4454" w:rsidRDefault="002A4454" w:rsidP="002A4454">
            <w:pPr>
              <w:spacing w:after="0" w:line="240" w:lineRule="auto"/>
              <w:rPr>
                <w:rFonts w:eastAsia="Calibri" w:cs="Times New Roman"/>
              </w:rPr>
            </w:pPr>
            <w:r w:rsidRPr="002A4454">
              <w:rPr>
                <w:rFonts w:eastAsia="Calibri" w:cs="Times New Roman"/>
              </w:rPr>
              <w:t>FK: historische Fragestellungen selbst entwickeln</w:t>
            </w:r>
          </w:p>
          <w:p w:rsidR="002A4454" w:rsidRPr="002A4454" w:rsidRDefault="002A4454" w:rsidP="002A4454">
            <w:pPr>
              <w:spacing w:after="0" w:line="240" w:lineRule="auto"/>
              <w:rPr>
                <w:rFonts w:eastAsia="Calibri" w:cs="Times New Roman"/>
              </w:rPr>
            </w:pPr>
          </w:p>
          <w:p w:rsidR="002A4454" w:rsidRPr="002A4454" w:rsidRDefault="003E02A5" w:rsidP="002A4454">
            <w:pPr>
              <w:spacing w:after="0" w:line="240" w:lineRule="auto"/>
              <w:rPr>
                <w:rFonts w:eastAsia="Calibri" w:cs="Times New Roman"/>
              </w:rPr>
            </w:pPr>
            <w:r>
              <w:rPr>
                <w:rFonts w:eastAsia="Calibri" w:cs="Times New Roman"/>
              </w:rPr>
              <w:t>MK</w:t>
            </w:r>
            <w:r w:rsidR="002A4454" w:rsidRPr="002A4454">
              <w:rPr>
                <w:rFonts w:eastAsia="Calibri" w:cs="Times New Roman"/>
              </w:rPr>
              <w:t>: unterschiedliche Materialien kritisch analysieren</w:t>
            </w:r>
          </w:p>
        </w:tc>
        <w:tc>
          <w:tcPr>
            <w:tcW w:w="2410" w:type="dxa"/>
            <w:shd w:val="clear" w:color="auto" w:fill="auto"/>
          </w:tcPr>
          <w:p w:rsidR="002A4454" w:rsidRPr="002A4454" w:rsidRDefault="002A4454" w:rsidP="002A4454">
            <w:pPr>
              <w:spacing w:after="0" w:line="240" w:lineRule="auto"/>
              <w:contextualSpacing/>
              <w:rPr>
                <w:rFonts w:eastAsia="Calibri" w:cs="Times New Roman"/>
              </w:rPr>
            </w:pPr>
            <w:r w:rsidRPr="002A4454">
              <w:rPr>
                <w:rFonts w:eastAsia="Calibri" w:cs="Times New Roman"/>
              </w:rPr>
              <w:lastRenderedPageBreak/>
              <w:t>Wie lebten die Menschen während der Steinzeit  „bei uns“ in Europa? – Tiefkultur vs. Hochkultur?</w:t>
            </w:r>
          </w:p>
        </w:tc>
        <w:tc>
          <w:tcPr>
            <w:tcW w:w="4678" w:type="dxa"/>
            <w:shd w:val="clear" w:color="auto" w:fill="auto"/>
          </w:tcPr>
          <w:p w:rsidR="002A4454" w:rsidRPr="002A4454" w:rsidRDefault="002A4454" w:rsidP="002A4454">
            <w:pPr>
              <w:pStyle w:val="Listenabsatz"/>
              <w:numPr>
                <w:ilvl w:val="0"/>
                <w:numId w:val="2"/>
              </w:numPr>
              <w:spacing w:after="0" w:line="240" w:lineRule="auto"/>
              <w:rPr>
                <w:rFonts w:eastAsia="Calibri" w:cs="Times New Roman"/>
              </w:rPr>
            </w:pPr>
            <w:r w:rsidRPr="002A4454">
              <w:rPr>
                <w:rFonts w:eastAsia="Calibri" w:cs="Times New Roman"/>
              </w:rPr>
              <w:t>Einstieg: Karte mit Hochkulturen und „leerem“ Europa. Leitfrage entwickeln.</w:t>
            </w:r>
          </w:p>
          <w:p w:rsidR="002A4454" w:rsidRPr="002A4454" w:rsidRDefault="002A4454" w:rsidP="002A4454">
            <w:pPr>
              <w:pStyle w:val="Listenabsatz"/>
              <w:numPr>
                <w:ilvl w:val="0"/>
                <w:numId w:val="2"/>
              </w:numPr>
              <w:spacing w:after="0" w:line="240" w:lineRule="auto"/>
              <w:rPr>
                <w:rFonts w:eastAsia="Calibri" w:cs="Times New Roman"/>
              </w:rPr>
            </w:pPr>
            <w:r w:rsidRPr="002A4454">
              <w:rPr>
                <w:rFonts w:eastAsia="Calibri" w:cs="Times New Roman"/>
              </w:rPr>
              <w:t>Fund des „Eismannes“ in den Ötztaler Alpen (Welche Antworten gibt uns der Fund auf die Frage nach dem Leben in Europa vor ca. 5000 Jahren?)</w:t>
            </w:r>
          </w:p>
          <w:p w:rsidR="002A4454" w:rsidRPr="002A4454" w:rsidRDefault="002A4454" w:rsidP="002A4454">
            <w:pPr>
              <w:pStyle w:val="Listenabsatz"/>
              <w:numPr>
                <w:ilvl w:val="0"/>
                <w:numId w:val="2"/>
              </w:numPr>
              <w:spacing w:after="0" w:line="240" w:lineRule="auto"/>
              <w:rPr>
                <w:rFonts w:eastAsia="Calibri" w:cs="Times New Roman"/>
              </w:rPr>
            </w:pPr>
            <w:r w:rsidRPr="002A4454">
              <w:rPr>
                <w:rFonts w:eastAsia="Calibri" w:cs="Times New Roman"/>
              </w:rPr>
              <w:t>Fragen zur Gletschermumie formulieren lassen</w:t>
            </w:r>
          </w:p>
          <w:p w:rsidR="002A4454" w:rsidRPr="002A4454" w:rsidRDefault="002A4454" w:rsidP="002A4454">
            <w:pPr>
              <w:pStyle w:val="Listenabsatz"/>
              <w:numPr>
                <w:ilvl w:val="0"/>
                <w:numId w:val="2"/>
              </w:numPr>
              <w:spacing w:after="0" w:line="240" w:lineRule="auto"/>
              <w:rPr>
                <w:rFonts w:eastAsia="Calibri" w:cs="Times New Roman"/>
              </w:rPr>
            </w:pPr>
            <w:r w:rsidRPr="002A4454">
              <w:rPr>
                <w:rFonts w:eastAsia="Calibri" w:cs="Times New Roman"/>
              </w:rPr>
              <w:t xml:space="preserve">Auswertung der Gegenstände im Umkreis der </w:t>
            </w:r>
            <w:r w:rsidRPr="002A4454">
              <w:rPr>
                <w:rFonts w:eastAsia="Calibri" w:cs="Times New Roman"/>
              </w:rPr>
              <w:lastRenderedPageBreak/>
              <w:t>Fundstelle und Rekonstruktion des Alltagslebens</w:t>
            </w:r>
          </w:p>
          <w:p w:rsidR="002A4454" w:rsidRPr="002A4454" w:rsidRDefault="002A4454" w:rsidP="002A4454">
            <w:pPr>
              <w:pStyle w:val="Listenabsatz"/>
              <w:numPr>
                <w:ilvl w:val="0"/>
                <w:numId w:val="2"/>
              </w:numPr>
              <w:spacing w:after="0" w:line="240" w:lineRule="auto"/>
              <w:rPr>
                <w:rFonts w:eastAsia="Calibri" w:cs="Times New Roman"/>
              </w:rPr>
            </w:pPr>
            <w:r w:rsidRPr="002A4454">
              <w:rPr>
                <w:rFonts w:eastAsia="Calibri" w:cs="Times New Roman"/>
              </w:rPr>
              <w:t>Vergleich mit den Merkmalen einer Hochkultur</w:t>
            </w:r>
          </w:p>
          <w:p w:rsidR="002A4454" w:rsidRPr="002A4454" w:rsidRDefault="002A4454" w:rsidP="002A4454">
            <w:pPr>
              <w:pStyle w:val="Listenabsatz"/>
              <w:numPr>
                <w:ilvl w:val="0"/>
                <w:numId w:val="2"/>
              </w:numPr>
              <w:spacing w:after="0" w:line="240" w:lineRule="auto"/>
              <w:rPr>
                <w:rFonts w:eastAsia="Calibri" w:cs="Times New Roman"/>
              </w:rPr>
            </w:pPr>
            <w:r w:rsidRPr="002A4454">
              <w:rPr>
                <w:rFonts w:eastAsia="Calibri" w:cs="Times New Roman"/>
              </w:rPr>
              <w:t>Vertiefung des Vergleichs, z.B. als Hausaufgabe (Hättest du lieber als Jäger in der Steinzeit oder als Schreiber in Ägypten gelebt? Schreibe in deiner Antwort mindestens drei Gründe für das Leben als Jäger und für das Leben als Schreiber.)</w:t>
            </w:r>
          </w:p>
        </w:tc>
        <w:tc>
          <w:tcPr>
            <w:tcW w:w="4394" w:type="dxa"/>
            <w:shd w:val="clear" w:color="auto" w:fill="auto"/>
          </w:tcPr>
          <w:p w:rsidR="003C43C8" w:rsidRDefault="003C43C8" w:rsidP="002A4454">
            <w:pPr>
              <w:pStyle w:val="Listenabsatz"/>
              <w:numPr>
                <w:ilvl w:val="0"/>
                <w:numId w:val="2"/>
              </w:numPr>
              <w:spacing w:after="0" w:line="240" w:lineRule="auto"/>
              <w:rPr>
                <w:rFonts w:eastAsia="Calibri" w:cs="Times New Roman"/>
                <w:lang w:eastAsia="de-DE"/>
              </w:rPr>
            </w:pPr>
            <w:r>
              <w:rPr>
                <w:rFonts w:eastAsia="Calibri" w:cs="Times New Roman"/>
                <w:lang w:eastAsia="de-DE"/>
              </w:rPr>
              <w:lastRenderedPageBreak/>
              <w:t>vgl. Material zur vorgestellten Beispielstunde</w:t>
            </w:r>
          </w:p>
          <w:p w:rsidR="003C43C8" w:rsidRPr="003C43C8" w:rsidRDefault="003C43C8" w:rsidP="003C43C8">
            <w:pPr>
              <w:spacing w:after="0" w:line="240" w:lineRule="auto"/>
              <w:rPr>
                <w:rFonts w:eastAsia="Calibri" w:cs="Times New Roman"/>
                <w:lang w:eastAsia="de-DE"/>
              </w:rPr>
            </w:pPr>
            <w:r>
              <w:rPr>
                <w:rFonts w:eastAsia="Calibri" w:cs="Times New Roman"/>
                <w:lang w:eastAsia="de-DE"/>
              </w:rPr>
              <w:t>oder:</w:t>
            </w:r>
          </w:p>
          <w:p w:rsidR="002A4454" w:rsidRPr="002A4454" w:rsidRDefault="002A4454" w:rsidP="002A4454">
            <w:pPr>
              <w:pStyle w:val="Listenabsatz"/>
              <w:numPr>
                <w:ilvl w:val="0"/>
                <w:numId w:val="2"/>
              </w:numPr>
              <w:spacing w:after="0" w:line="240" w:lineRule="auto"/>
              <w:rPr>
                <w:rFonts w:eastAsia="Calibri" w:cs="Times New Roman"/>
                <w:lang w:eastAsia="de-DE"/>
              </w:rPr>
            </w:pPr>
            <w:r w:rsidRPr="002A4454">
              <w:rPr>
                <w:rFonts w:eastAsia="Calibri" w:cs="Times New Roman"/>
                <w:lang w:eastAsia="de-DE"/>
              </w:rPr>
              <w:t xml:space="preserve">Methodentraining „Verfassertexte lesen und verstehen“ zu „Ötzi“ in Mosaik 1, S. 32/33. Weiteres Material in </w:t>
            </w:r>
            <w:proofErr w:type="spellStart"/>
            <w:r w:rsidRPr="002A4454">
              <w:rPr>
                <w:rFonts w:eastAsia="Calibri" w:cs="Times New Roman"/>
                <w:lang w:eastAsia="de-DE"/>
              </w:rPr>
              <w:t>ZuM</w:t>
            </w:r>
            <w:proofErr w:type="spellEnd"/>
            <w:r w:rsidRPr="002A4454">
              <w:rPr>
                <w:rFonts w:eastAsia="Calibri" w:cs="Times New Roman"/>
                <w:lang w:eastAsia="de-DE"/>
              </w:rPr>
              <w:t xml:space="preserve"> 1, S. 48-50 </w:t>
            </w:r>
          </w:p>
          <w:p w:rsidR="002A4454" w:rsidRPr="002A4454" w:rsidRDefault="002A4454" w:rsidP="002A4454">
            <w:pPr>
              <w:pStyle w:val="Listenabsatz"/>
              <w:spacing w:after="0" w:line="240" w:lineRule="auto"/>
              <w:ind w:left="360"/>
              <w:rPr>
                <w:rFonts w:eastAsia="Calibri" w:cs="Times New Roman"/>
                <w:lang w:eastAsia="de-DE"/>
              </w:rPr>
            </w:pPr>
          </w:p>
          <w:p w:rsidR="002A4454" w:rsidRPr="002A4454" w:rsidRDefault="002A4454" w:rsidP="002A4454">
            <w:pPr>
              <w:pStyle w:val="Listenabsatz"/>
              <w:numPr>
                <w:ilvl w:val="0"/>
                <w:numId w:val="2"/>
              </w:numPr>
              <w:spacing w:after="0" w:line="240" w:lineRule="auto"/>
              <w:rPr>
                <w:rFonts w:eastAsia="Calibri" w:cs="Times New Roman"/>
                <w:lang w:eastAsia="de-DE"/>
              </w:rPr>
            </w:pPr>
            <w:r w:rsidRPr="002A4454">
              <w:rPr>
                <w:rFonts w:eastAsia="Calibri" w:cs="Times New Roman"/>
                <w:lang w:eastAsia="de-DE"/>
              </w:rPr>
              <w:t xml:space="preserve">Abenteuerliche Jagderzählungen als ein </w:t>
            </w:r>
            <w:r w:rsidRPr="002A4454">
              <w:rPr>
                <w:rFonts w:eastAsia="Calibri" w:cs="Times New Roman"/>
                <w:lang w:eastAsia="de-DE"/>
              </w:rPr>
              <w:lastRenderedPageBreak/>
              <w:t xml:space="preserve">altersgemäßer Stundenschwerpunkt, z.B. Mosaik 1, S.25 / </w:t>
            </w:r>
            <w:proofErr w:type="spellStart"/>
            <w:r w:rsidRPr="002A4454">
              <w:rPr>
                <w:rFonts w:eastAsia="Calibri" w:cs="Times New Roman"/>
                <w:lang w:eastAsia="de-DE"/>
              </w:rPr>
              <w:t>ZuM</w:t>
            </w:r>
            <w:proofErr w:type="spellEnd"/>
            <w:r w:rsidRPr="002A4454">
              <w:rPr>
                <w:rFonts w:eastAsia="Calibri" w:cs="Times New Roman"/>
                <w:lang w:eastAsia="de-DE"/>
              </w:rPr>
              <w:t xml:space="preserve"> 1, S.35</w:t>
            </w:r>
          </w:p>
          <w:p w:rsidR="002A4454" w:rsidRPr="002A4454" w:rsidRDefault="002A4454" w:rsidP="002A4454">
            <w:pPr>
              <w:pStyle w:val="Listenabsatz"/>
              <w:spacing w:after="0" w:line="240" w:lineRule="auto"/>
              <w:ind w:left="360"/>
              <w:rPr>
                <w:rFonts w:eastAsia="Calibri" w:cs="Times New Roman"/>
                <w:lang w:eastAsia="de-DE"/>
              </w:rPr>
            </w:pPr>
          </w:p>
          <w:p w:rsidR="002A4454" w:rsidRPr="002A4454" w:rsidRDefault="002A4454" w:rsidP="002A4454">
            <w:pPr>
              <w:pStyle w:val="Listenabsatz"/>
              <w:numPr>
                <w:ilvl w:val="0"/>
                <w:numId w:val="2"/>
              </w:numPr>
              <w:spacing w:after="0" w:line="240" w:lineRule="auto"/>
              <w:rPr>
                <w:rFonts w:eastAsia="Calibri" w:cs="Times New Roman"/>
                <w:lang w:eastAsia="de-DE"/>
              </w:rPr>
            </w:pPr>
            <w:r w:rsidRPr="002A4454">
              <w:rPr>
                <w:rFonts w:eastAsia="Calibri" w:cs="Times New Roman"/>
                <w:lang w:eastAsia="de-DE"/>
              </w:rPr>
              <w:t xml:space="preserve">Fächerverbindend: Jugendbuchlektüre in Deutsch (z.B. Dirk </w:t>
            </w:r>
            <w:proofErr w:type="spellStart"/>
            <w:r w:rsidRPr="002A4454">
              <w:rPr>
                <w:rFonts w:eastAsia="Calibri" w:cs="Times New Roman"/>
                <w:lang w:eastAsia="de-DE"/>
              </w:rPr>
              <w:t>Lornsen</w:t>
            </w:r>
            <w:proofErr w:type="spellEnd"/>
            <w:r w:rsidRPr="002A4454">
              <w:rPr>
                <w:rFonts w:eastAsia="Calibri" w:cs="Times New Roman"/>
                <w:lang w:eastAsia="de-DE"/>
              </w:rPr>
              <w:t>, „</w:t>
            </w:r>
            <w:proofErr w:type="spellStart"/>
            <w:r w:rsidRPr="002A4454">
              <w:rPr>
                <w:rFonts w:eastAsia="Calibri" w:cs="Times New Roman"/>
                <w:lang w:eastAsia="de-DE"/>
              </w:rPr>
              <w:t>Rokal</w:t>
            </w:r>
            <w:proofErr w:type="spellEnd"/>
            <w:r w:rsidRPr="002A4454">
              <w:rPr>
                <w:rFonts w:eastAsia="Calibri" w:cs="Times New Roman"/>
                <w:lang w:eastAsia="de-DE"/>
              </w:rPr>
              <w:t>, der Steinzeitjäger“)</w:t>
            </w:r>
          </w:p>
          <w:p w:rsidR="002A4454" w:rsidRPr="002A4454" w:rsidRDefault="002A4454" w:rsidP="003C43C8">
            <w:pPr>
              <w:pStyle w:val="Listenabsatz"/>
              <w:numPr>
                <w:ilvl w:val="0"/>
                <w:numId w:val="2"/>
              </w:numPr>
              <w:spacing w:after="0" w:line="240" w:lineRule="auto"/>
              <w:rPr>
                <w:rFonts w:eastAsia="Calibri" w:cs="Times New Roman"/>
                <w:lang w:eastAsia="de-DE"/>
              </w:rPr>
            </w:pPr>
            <w:r w:rsidRPr="003C43C8">
              <w:rPr>
                <w:rFonts w:eastAsia="Calibri" w:cs="Times New Roman"/>
                <w:lang w:eastAsia="de-DE"/>
              </w:rPr>
              <w:t>Exkursion (Museum, Ausstellung…), Bearbeitung von Feuerstein, z.B. Herstellen eines Steinzeitmessers</w:t>
            </w:r>
          </w:p>
        </w:tc>
      </w:tr>
      <w:tr w:rsidR="002A4454" w:rsidRPr="002A4454" w:rsidTr="002A4454">
        <w:tc>
          <w:tcPr>
            <w:tcW w:w="574" w:type="dxa"/>
          </w:tcPr>
          <w:p w:rsidR="002A4454" w:rsidRPr="002A4454" w:rsidRDefault="002A4454" w:rsidP="002A4454">
            <w:pPr>
              <w:spacing w:after="0" w:line="240" w:lineRule="auto"/>
              <w:jc w:val="center"/>
            </w:pPr>
            <w:r w:rsidRPr="002A4454">
              <w:lastRenderedPageBreak/>
              <w:t>5.</w:t>
            </w:r>
          </w:p>
        </w:tc>
        <w:tc>
          <w:tcPr>
            <w:tcW w:w="3078" w:type="dxa"/>
            <w:shd w:val="clear" w:color="auto" w:fill="auto"/>
          </w:tcPr>
          <w:p w:rsidR="002A4454" w:rsidRPr="002A4454" w:rsidRDefault="002A4454" w:rsidP="002A4454">
            <w:pPr>
              <w:spacing w:after="0" w:line="240" w:lineRule="auto"/>
              <w:rPr>
                <w:rFonts w:eastAsia="Calibri" w:cs="Times New Roman"/>
              </w:rPr>
            </w:pPr>
            <w:r w:rsidRPr="002A4454">
              <w:rPr>
                <w:rFonts w:eastAsia="Calibri" w:cs="Times New Roman"/>
              </w:rPr>
              <w:t xml:space="preserve">Fenster zur Welt: Die Bedeutung des Rechts am Beispiel der Herrschaft </w:t>
            </w:r>
            <w:proofErr w:type="spellStart"/>
            <w:r w:rsidRPr="002A4454">
              <w:rPr>
                <w:rFonts w:eastAsia="Calibri" w:cs="Times New Roman"/>
              </w:rPr>
              <w:t>Hammurapis</w:t>
            </w:r>
            <w:proofErr w:type="spellEnd"/>
            <w:r w:rsidRPr="002A4454">
              <w:rPr>
                <w:rFonts w:eastAsia="Calibri" w:cs="Times New Roman"/>
              </w:rPr>
              <w:t xml:space="preserve"> charakterisieren </w:t>
            </w:r>
          </w:p>
          <w:p w:rsidR="002A4454" w:rsidRPr="002A4454" w:rsidRDefault="002A4454" w:rsidP="002A4454">
            <w:pPr>
              <w:spacing w:after="0" w:line="240" w:lineRule="auto"/>
              <w:rPr>
                <w:rFonts w:eastAsia="Calibri" w:cs="Times New Roman"/>
              </w:rPr>
            </w:pPr>
          </w:p>
          <w:p w:rsidR="002A4454" w:rsidRPr="002D3CD4" w:rsidRDefault="002A4454" w:rsidP="002A4454">
            <w:pPr>
              <w:spacing w:after="0" w:line="240" w:lineRule="auto"/>
              <w:rPr>
                <w:rFonts w:eastAsia="Calibri" w:cs="Times New Roman"/>
              </w:rPr>
            </w:pPr>
            <w:r w:rsidRPr="002D3CD4">
              <w:rPr>
                <w:rFonts w:eastAsia="Calibri" w:cs="Times New Roman"/>
              </w:rPr>
              <w:t>(Recht)</w:t>
            </w:r>
            <w:bookmarkStart w:id="0" w:name="_GoBack"/>
            <w:bookmarkEnd w:id="0"/>
          </w:p>
        </w:tc>
        <w:tc>
          <w:tcPr>
            <w:tcW w:w="2410" w:type="dxa"/>
            <w:shd w:val="clear" w:color="auto" w:fill="auto"/>
          </w:tcPr>
          <w:p w:rsidR="002A4454" w:rsidRPr="002A4454" w:rsidRDefault="002A4454" w:rsidP="002A4454">
            <w:pPr>
              <w:spacing w:after="0" w:line="240" w:lineRule="auto"/>
              <w:contextualSpacing/>
              <w:rPr>
                <w:rFonts w:eastAsia="Calibri" w:cs="Times New Roman"/>
              </w:rPr>
            </w:pPr>
            <w:r w:rsidRPr="002A4454">
              <w:rPr>
                <w:rFonts w:eastAsia="Calibri" w:cs="Times New Roman"/>
              </w:rPr>
              <w:t>Recht – ein Zeichen für eine Hochkultur? Was verstanden die Sumerer unter Recht?</w:t>
            </w:r>
          </w:p>
        </w:tc>
        <w:tc>
          <w:tcPr>
            <w:tcW w:w="4678" w:type="dxa"/>
            <w:shd w:val="clear" w:color="auto" w:fill="auto"/>
          </w:tcPr>
          <w:p w:rsidR="002A4454" w:rsidRPr="002A4454" w:rsidRDefault="002A4454" w:rsidP="002A4454">
            <w:pPr>
              <w:pStyle w:val="Listenabsatz"/>
              <w:numPr>
                <w:ilvl w:val="0"/>
                <w:numId w:val="2"/>
              </w:numPr>
              <w:spacing w:after="0" w:line="240" w:lineRule="auto"/>
              <w:rPr>
                <w:rFonts w:eastAsia="Calibri" w:cs="Times New Roman"/>
              </w:rPr>
            </w:pPr>
            <w:r w:rsidRPr="002A4454">
              <w:rPr>
                <w:rFonts w:eastAsia="Calibri" w:cs="Times New Roman"/>
              </w:rPr>
              <w:t>Orientierung in Raum und Zeit: Mesopotamien</w:t>
            </w:r>
          </w:p>
          <w:p w:rsidR="002A4454" w:rsidRPr="002A4454" w:rsidRDefault="002A4454" w:rsidP="002A4454">
            <w:pPr>
              <w:pStyle w:val="Listenabsatz"/>
              <w:numPr>
                <w:ilvl w:val="0"/>
                <w:numId w:val="2"/>
              </w:numPr>
              <w:spacing w:after="0" w:line="240" w:lineRule="auto"/>
              <w:rPr>
                <w:rFonts w:eastAsia="Calibri" w:cs="Times New Roman"/>
              </w:rPr>
            </w:pPr>
            <w:r w:rsidRPr="002A4454">
              <w:rPr>
                <w:rFonts w:eastAsia="Calibri" w:cs="Times New Roman"/>
              </w:rPr>
              <w:t xml:space="preserve">Einstieg mit dem Bild auf dem Codex </w:t>
            </w:r>
            <w:proofErr w:type="spellStart"/>
            <w:r w:rsidRPr="002A4454">
              <w:rPr>
                <w:rFonts w:eastAsia="Calibri" w:cs="Times New Roman"/>
              </w:rPr>
              <w:t>Hammurapi</w:t>
            </w:r>
            <w:proofErr w:type="spellEnd"/>
            <w:r w:rsidRPr="002A4454">
              <w:rPr>
                <w:rFonts w:eastAsia="Calibri" w:cs="Times New Roman"/>
              </w:rPr>
              <w:t xml:space="preserve"> (Warum ist die Stele so wichtig, was steht da wohl drauf?)</w:t>
            </w:r>
          </w:p>
          <w:p w:rsidR="002A4454" w:rsidRPr="002A4454" w:rsidRDefault="002A4454" w:rsidP="002A4454">
            <w:pPr>
              <w:pStyle w:val="Listenabsatz"/>
              <w:numPr>
                <w:ilvl w:val="0"/>
                <w:numId w:val="2"/>
              </w:numPr>
              <w:spacing w:after="0" w:line="240" w:lineRule="auto"/>
              <w:rPr>
                <w:rFonts w:eastAsia="Calibri" w:cs="Times New Roman"/>
              </w:rPr>
            </w:pPr>
            <w:r w:rsidRPr="002A4454">
              <w:rPr>
                <w:rFonts w:eastAsia="Calibri" w:cs="Times New Roman"/>
              </w:rPr>
              <w:t>Analyse Auszüge aus Codex, Diskussion der Angemessenheit</w:t>
            </w:r>
          </w:p>
          <w:p w:rsidR="002A4454" w:rsidRPr="002A4454" w:rsidRDefault="002A4454" w:rsidP="002A4454">
            <w:pPr>
              <w:pStyle w:val="Listenabsatz"/>
              <w:numPr>
                <w:ilvl w:val="0"/>
                <w:numId w:val="2"/>
              </w:numPr>
              <w:spacing w:after="0" w:line="240" w:lineRule="auto"/>
              <w:rPr>
                <w:rFonts w:eastAsia="Calibri" w:cs="Times New Roman"/>
              </w:rPr>
            </w:pPr>
            <w:r w:rsidRPr="002A4454">
              <w:rPr>
                <w:rFonts w:eastAsia="Calibri" w:cs="Times New Roman"/>
              </w:rPr>
              <w:t xml:space="preserve">erneuter Blick auf das </w:t>
            </w:r>
            <w:proofErr w:type="spellStart"/>
            <w:r w:rsidRPr="002A4454">
              <w:rPr>
                <w:rFonts w:eastAsia="Calibri" w:cs="Times New Roman"/>
              </w:rPr>
              <w:t>Stelenbild</w:t>
            </w:r>
            <w:proofErr w:type="spellEnd"/>
            <w:r w:rsidRPr="002A4454">
              <w:rPr>
                <w:rFonts w:eastAsia="Calibri" w:cs="Times New Roman"/>
              </w:rPr>
              <w:t xml:space="preserve"> (Warum ist Recht so wichtig?)</w:t>
            </w:r>
          </w:p>
          <w:p w:rsidR="002A4454" w:rsidRPr="002A4454" w:rsidRDefault="002A4454" w:rsidP="002A4454">
            <w:pPr>
              <w:pStyle w:val="Listenabsatz"/>
              <w:numPr>
                <w:ilvl w:val="0"/>
                <w:numId w:val="2"/>
              </w:numPr>
              <w:spacing w:after="0" w:line="240" w:lineRule="auto"/>
              <w:rPr>
                <w:rFonts w:eastAsia="Calibri" w:cs="Times New Roman"/>
              </w:rPr>
            </w:pPr>
            <w:r w:rsidRPr="002A4454">
              <w:rPr>
                <w:rFonts w:eastAsia="Calibri" w:cs="Times New Roman"/>
              </w:rPr>
              <w:t>Ergänzung des Begriffs Hochkultur</w:t>
            </w:r>
          </w:p>
          <w:p w:rsidR="003E02A5" w:rsidRDefault="002A4454" w:rsidP="003E02A5">
            <w:pPr>
              <w:pStyle w:val="Listenabsatz"/>
              <w:numPr>
                <w:ilvl w:val="0"/>
                <w:numId w:val="2"/>
              </w:numPr>
              <w:spacing w:after="0" w:line="240" w:lineRule="auto"/>
              <w:rPr>
                <w:rFonts w:eastAsia="Calibri" w:cs="Times New Roman"/>
                <w:lang w:eastAsia="de-DE"/>
              </w:rPr>
            </w:pPr>
            <w:r w:rsidRPr="002A4454">
              <w:rPr>
                <w:rFonts w:eastAsia="Calibri" w:cs="Times New Roman"/>
              </w:rPr>
              <w:t>Vergleich mit heute</w:t>
            </w:r>
          </w:p>
          <w:p w:rsidR="003C43C8" w:rsidRDefault="003C43C8" w:rsidP="003C43C8">
            <w:pPr>
              <w:spacing w:after="0" w:line="240" w:lineRule="auto"/>
              <w:rPr>
                <w:rFonts w:eastAsia="Calibri" w:cs="Times New Roman"/>
                <w:lang w:eastAsia="de-DE"/>
              </w:rPr>
            </w:pPr>
          </w:p>
          <w:p w:rsidR="003C43C8" w:rsidRPr="003C43C8" w:rsidRDefault="003C43C8" w:rsidP="003C43C8">
            <w:pPr>
              <w:pStyle w:val="Listenabsatz"/>
              <w:numPr>
                <w:ilvl w:val="0"/>
                <w:numId w:val="2"/>
              </w:numPr>
              <w:spacing w:after="0" w:line="240" w:lineRule="auto"/>
              <w:rPr>
                <w:rFonts w:eastAsia="Calibri" w:cs="Times New Roman"/>
                <w:lang w:eastAsia="de-DE"/>
              </w:rPr>
            </w:pPr>
            <w:r w:rsidRPr="003C43C8">
              <w:rPr>
                <w:rFonts w:eastAsia="Calibri" w:cs="Times New Roman"/>
                <w:lang w:eastAsia="de-DE"/>
              </w:rPr>
              <w:t>Abschluss: Ägypten, eine Hochkultur</w:t>
            </w:r>
          </w:p>
        </w:tc>
        <w:tc>
          <w:tcPr>
            <w:tcW w:w="4394" w:type="dxa"/>
            <w:shd w:val="clear" w:color="auto" w:fill="auto"/>
          </w:tcPr>
          <w:p w:rsidR="002A4454" w:rsidRPr="002A4454" w:rsidRDefault="002A4454" w:rsidP="002A4454">
            <w:pPr>
              <w:pStyle w:val="Listenabsatz"/>
              <w:numPr>
                <w:ilvl w:val="0"/>
                <w:numId w:val="2"/>
              </w:numPr>
              <w:spacing w:after="0" w:line="240" w:lineRule="auto"/>
              <w:rPr>
                <w:rFonts w:eastAsia="Calibri" w:cs="Times New Roman"/>
                <w:lang w:eastAsia="de-DE"/>
              </w:rPr>
            </w:pPr>
            <w:r w:rsidRPr="002A4454">
              <w:rPr>
                <w:rFonts w:eastAsia="Calibri" w:cs="Times New Roman"/>
                <w:lang w:eastAsia="de-DE"/>
              </w:rPr>
              <w:t xml:space="preserve">Bilder zu Mesopotamien (Mosaik 1, S. 61) – Nennt die Gemeinsamen Merkmale der ägyptischen und mesopotamischen Hochkulturen </w:t>
            </w:r>
          </w:p>
          <w:p w:rsidR="002A4454" w:rsidRPr="002A4454" w:rsidRDefault="002A4454" w:rsidP="002A4454">
            <w:pPr>
              <w:pStyle w:val="Listenabsatz"/>
              <w:numPr>
                <w:ilvl w:val="0"/>
                <w:numId w:val="2"/>
              </w:numPr>
              <w:spacing w:after="0" w:line="240" w:lineRule="auto"/>
              <w:rPr>
                <w:rFonts w:eastAsia="Calibri" w:cs="Times New Roman"/>
                <w:lang w:eastAsia="de-DE"/>
              </w:rPr>
            </w:pPr>
            <w:r w:rsidRPr="002A4454">
              <w:rPr>
                <w:rFonts w:eastAsia="Calibri" w:cs="Times New Roman"/>
                <w:lang w:eastAsia="de-DE"/>
              </w:rPr>
              <w:t>Frühe Hochkulturen außerhalb Europas (GG 1, S 68)</w:t>
            </w:r>
          </w:p>
          <w:p w:rsidR="002A4454" w:rsidRPr="002A4454" w:rsidRDefault="002A4454" w:rsidP="002A4454">
            <w:pPr>
              <w:pStyle w:val="Listenabsatz"/>
              <w:numPr>
                <w:ilvl w:val="0"/>
                <w:numId w:val="2"/>
              </w:numPr>
              <w:spacing w:after="0" w:line="240" w:lineRule="auto"/>
              <w:rPr>
                <w:rFonts w:eastAsia="Calibri" w:cs="Times New Roman"/>
              </w:rPr>
            </w:pPr>
            <w:r w:rsidRPr="002A4454">
              <w:rPr>
                <w:rFonts w:eastAsia="Calibri" w:cs="Times New Roman"/>
                <w:lang w:eastAsia="de-DE"/>
              </w:rPr>
              <w:t xml:space="preserve">Auszüge aus dem Codex </w:t>
            </w:r>
            <w:proofErr w:type="spellStart"/>
            <w:r w:rsidRPr="002A4454">
              <w:rPr>
                <w:rFonts w:eastAsia="Calibri" w:cs="Times New Roman"/>
                <w:lang w:eastAsia="de-DE"/>
              </w:rPr>
              <w:t>Hammurapi</w:t>
            </w:r>
            <w:proofErr w:type="spellEnd"/>
            <w:r w:rsidRPr="002A4454">
              <w:rPr>
                <w:rFonts w:eastAsia="Calibri" w:cs="Times New Roman"/>
                <w:lang w:eastAsia="de-DE"/>
              </w:rPr>
              <w:t xml:space="preserve"> (Mosaik 1, S. 61, GG 1, S. 70)</w:t>
            </w:r>
          </w:p>
        </w:tc>
      </w:tr>
    </w:tbl>
    <w:p w:rsidR="00217C55" w:rsidRPr="002A4454" w:rsidRDefault="00217C55" w:rsidP="002C4711">
      <w:pPr>
        <w:spacing w:after="0" w:line="240" w:lineRule="auto"/>
        <w:jc w:val="center"/>
        <w:rPr>
          <w:rFonts w:eastAsia="Calibri" w:cs="Times New Roman"/>
        </w:rPr>
      </w:pPr>
    </w:p>
    <w:sectPr w:rsidR="00217C55" w:rsidRPr="002A4454" w:rsidSect="00217C55">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91FD7"/>
    <w:multiLevelType w:val="hybridMultilevel"/>
    <w:tmpl w:val="72EC5FB0"/>
    <w:lvl w:ilvl="0" w:tplc="0407000F">
      <w:start w:val="1"/>
      <w:numFmt w:val="decimal"/>
      <w:lvlText w:val="%1."/>
      <w:lvlJc w:val="left"/>
      <w:pPr>
        <w:ind w:left="753" w:hanging="360"/>
      </w:pPr>
    </w:lvl>
    <w:lvl w:ilvl="1" w:tplc="04070019" w:tentative="1">
      <w:start w:val="1"/>
      <w:numFmt w:val="lowerLetter"/>
      <w:lvlText w:val="%2."/>
      <w:lvlJc w:val="left"/>
      <w:pPr>
        <w:ind w:left="1473" w:hanging="360"/>
      </w:pPr>
    </w:lvl>
    <w:lvl w:ilvl="2" w:tplc="0407001B" w:tentative="1">
      <w:start w:val="1"/>
      <w:numFmt w:val="lowerRoman"/>
      <w:lvlText w:val="%3."/>
      <w:lvlJc w:val="right"/>
      <w:pPr>
        <w:ind w:left="2193" w:hanging="180"/>
      </w:pPr>
    </w:lvl>
    <w:lvl w:ilvl="3" w:tplc="0407000F" w:tentative="1">
      <w:start w:val="1"/>
      <w:numFmt w:val="decimal"/>
      <w:lvlText w:val="%4."/>
      <w:lvlJc w:val="left"/>
      <w:pPr>
        <w:ind w:left="2913" w:hanging="360"/>
      </w:pPr>
    </w:lvl>
    <w:lvl w:ilvl="4" w:tplc="04070019" w:tentative="1">
      <w:start w:val="1"/>
      <w:numFmt w:val="lowerLetter"/>
      <w:lvlText w:val="%5."/>
      <w:lvlJc w:val="left"/>
      <w:pPr>
        <w:ind w:left="3633" w:hanging="360"/>
      </w:pPr>
    </w:lvl>
    <w:lvl w:ilvl="5" w:tplc="0407001B" w:tentative="1">
      <w:start w:val="1"/>
      <w:numFmt w:val="lowerRoman"/>
      <w:lvlText w:val="%6."/>
      <w:lvlJc w:val="right"/>
      <w:pPr>
        <w:ind w:left="4353" w:hanging="180"/>
      </w:pPr>
    </w:lvl>
    <w:lvl w:ilvl="6" w:tplc="0407000F" w:tentative="1">
      <w:start w:val="1"/>
      <w:numFmt w:val="decimal"/>
      <w:lvlText w:val="%7."/>
      <w:lvlJc w:val="left"/>
      <w:pPr>
        <w:ind w:left="5073" w:hanging="360"/>
      </w:pPr>
    </w:lvl>
    <w:lvl w:ilvl="7" w:tplc="04070019" w:tentative="1">
      <w:start w:val="1"/>
      <w:numFmt w:val="lowerLetter"/>
      <w:lvlText w:val="%8."/>
      <w:lvlJc w:val="left"/>
      <w:pPr>
        <w:ind w:left="5793" w:hanging="360"/>
      </w:pPr>
    </w:lvl>
    <w:lvl w:ilvl="8" w:tplc="0407001B" w:tentative="1">
      <w:start w:val="1"/>
      <w:numFmt w:val="lowerRoman"/>
      <w:lvlText w:val="%9."/>
      <w:lvlJc w:val="right"/>
      <w:pPr>
        <w:ind w:left="6513" w:hanging="180"/>
      </w:pPr>
    </w:lvl>
  </w:abstractNum>
  <w:abstractNum w:abstractNumId="1">
    <w:nsid w:val="17DD3AFB"/>
    <w:multiLevelType w:val="hybridMultilevel"/>
    <w:tmpl w:val="1F4C24C4"/>
    <w:lvl w:ilvl="0" w:tplc="04070001">
      <w:start w:val="1"/>
      <w:numFmt w:val="bullet"/>
      <w:lvlText w:val=""/>
      <w:lvlJc w:val="left"/>
      <w:pPr>
        <w:ind w:left="360" w:hanging="360"/>
      </w:pPr>
      <w:rPr>
        <w:rFonts w:ascii="Symbol" w:hAnsi="Symbol" w:hint="default"/>
      </w:rPr>
    </w:lvl>
    <w:lvl w:ilvl="1" w:tplc="CFEADDE4">
      <w:numFmt w:val="bullet"/>
      <w:lvlText w:val="-"/>
      <w:lvlJc w:val="left"/>
      <w:pPr>
        <w:ind w:left="1080" w:hanging="360"/>
      </w:pPr>
      <w:rPr>
        <w:rFonts w:ascii="Calibri" w:eastAsia="Calibri" w:hAnsi="Calibri" w:cs="Times New Roman"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3C1E07B4"/>
    <w:multiLevelType w:val="hybridMultilevel"/>
    <w:tmpl w:val="546AE644"/>
    <w:lvl w:ilvl="0" w:tplc="D8B2D5D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5B627FDE"/>
    <w:multiLevelType w:val="hybridMultilevel"/>
    <w:tmpl w:val="599890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D4F5A92"/>
    <w:multiLevelType w:val="hybridMultilevel"/>
    <w:tmpl w:val="987AEA1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C55"/>
    <w:rsid w:val="0005035A"/>
    <w:rsid w:val="00190842"/>
    <w:rsid w:val="001F291C"/>
    <w:rsid w:val="00217C55"/>
    <w:rsid w:val="002A4454"/>
    <w:rsid w:val="002C4711"/>
    <w:rsid w:val="002D3CD4"/>
    <w:rsid w:val="00323C56"/>
    <w:rsid w:val="00390954"/>
    <w:rsid w:val="003C43C8"/>
    <w:rsid w:val="003E02A5"/>
    <w:rsid w:val="005C32B5"/>
    <w:rsid w:val="006B0D06"/>
    <w:rsid w:val="006D29A3"/>
    <w:rsid w:val="008B3A61"/>
    <w:rsid w:val="009E5EA0"/>
    <w:rsid w:val="00A87605"/>
    <w:rsid w:val="00C906BD"/>
    <w:rsid w:val="00C9533D"/>
    <w:rsid w:val="00D84E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A6E108-A497-426E-A94B-E9615EE2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5035A"/>
    <w:pPr>
      <w:ind w:left="720"/>
      <w:contextualSpacing/>
    </w:pPr>
  </w:style>
  <w:style w:type="paragraph" w:customStyle="1" w:styleId="BPIKTeilkompetenzBeschreibung">
    <w:name w:val="BP_IK_Teilkompetenz_Beschreibung"/>
    <w:basedOn w:val="Standard"/>
    <w:qFormat/>
    <w:rsid w:val="00A87605"/>
    <w:pPr>
      <w:tabs>
        <w:tab w:val="right" w:pos="357"/>
      </w:tabs>
      <w:spacing w:after="0"/>
      <w:jc w:val="both"/>
    </w:pPr>
    <w:rPr>
      <w:rFonts w:ascii="Arial" w:eastAsia="Times New Roman" w:hAnsi="Arial"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4401">
      <w:bodyDiv w:val="1"/>
      <w:marLeft w:val="0"/>
      <w:marRight w:val="0"/>
      <w:marTop w:val="0"/>
      <w:marBottom w:val="0"/>
      <w:divBdr>
        <w:top w:val="none" w:sz="0" w:space="0" w:color="auto"/>
        <w:left w:val="none" w:sz="0" w:space="0" w:color="auto"/>
        <w:bottom w:val="none" w:sz="0" w:space="0" w:color="auto"/>
        <w:right w:val="none" w:sz="0" w:space="0" w:color="auto"/>
      </w:divBdr>
    </w:div>
    <w:div w:id="189642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797</Words>
  <Characters>5026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dc:creator>
  <cp:lastModifiedBy>Andreas Gawatz</cp:lastModifiedBy>
  <cp:revision>9</cp:revision>
  <dcterms:created xsi:type="dcterms:W3CDTF">2014-11-05T18:27:00Z</dcterms:created>
  <dcterms:modified xsi:type="dcterms:W3CDTF">2015-01-05T23:23:00Z</dcterms:modified>
</cp:coreProperties>
</file>