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0E7E" w:rsidRPr="00760E7E" w:rsidRDefault="00692300" w:rsidP="00760E7E">
      <w:pPr>
        <w:spacing w:line="240" w:lineRule="auto"/>
        <w:jc w:val="center"/>
        <w:rPr>
          <w:b/>
          <w:sz w:val="24"/>
        </w:rPr>
      </w:pPr>
      <w:r>
        <w:rPr>
          <w:b/>
          <w:sz w:val="24"/>
        </w:rPr>
        <w:t xml:space="preserve">Erinnerungskultur: </w:t>
      </w:r>
      <w:proofErr w:type="spellStart"/>
      <w:r>
        <w:rPr>
          <w:b/>
          <w:sz w:val="24"/>
        </w:rPr>
        <w:t>Sedantag</w:t>
      </w:r>
      <w:proofErr w:type="spellEnd"/>
      <w:r>
        <w:rPr>
          <w:b/>
          <w:sz w:val="24"/>
        </w:rPr>
        <w:t xml:space="preserve"> versus 14</w:t>
      </w:r>
      <w:r w:rsidR="00271536">
        <w:rPr>
          <w:b/>
          <w:sz w:val="24"/>
        </w:rPr>
        <w:t xml:space="preserve">. Juli </w:t>
      </w:r>
      <w:r w:rsidR="00C52AF0" w:rsidRPr="00C52AF0">
        <w:rPr>
          <w:b/>
          <w:sz w:val="24"/>
          <w:szCs w:val="24"/>
        </w:rPr>
        <w:t>(Doppelstunde)</w:t>
      </w:r>
    </w:p>
    <w:p w:rsidR="00692300" w:rsidRDefault="00692300" w:rsidP="00692300">
      <w:pPr>
        <w:pBdr>
          <w:top w:val="single" w:sz="4" w:space="1" w:color="auto"/>
          <w:left w:val="single" w:sz="4" w:space="0" w:color="auto"/>
          <w:bottom w:val="single" w:sz="4" w:space="1" w:color="auto"/>
          <w:right w:val="single" w:sz="4" w:space="4" w:color="auto"/>
        </w:pBdr>
      </w:pPr>
      <w:r>
        <w:t xml:space="preserve">Schülerinnen und Schüler können die Erinnerungskultur im monarchischen Deutschland und im republikanischen Frankreich </w:t>
      </w:r>
      <w:r w:rsidRPr="00692300">
        <w:t>vergleichen und ihre Bedeutung für das nationale Selbstverständnis der beiden Länder charakterisieren</w:t>
      </w:r>
      <w:r w:rsidR="00D6384A">
        <w:t>.</w:t>
      </w:r>
      <w:r>
        <w:br/>
        <w:t>(</w:t>
      </w:r>
      <w:r w:rsidR="00271536" w:rsidRPr="00271536">
        <w:rPr>
          <w:b/>
        </w:rPr>
        <w:t>Obrigkeitsstaat / Demokratie</w:t>
      </w:r>
      <w:r w:rsidR="00271536" w:rsidRPr="00271536">
        <w:rPr>
          <w:b/>
        </w:rPr>
        <w:t xml:space="preserve">: </w:t>
      </w:r>
      <w:r w:rsidR="00271536" w:rsidRPr="00271536">
        <w:rPr>
          <w:b/>
          <w:i/>
        </w:rPr>
        <w:t xml:space="preserve">zum Beispiel  </w:t>
      </w:r>
      <w:proofErr w:type="spellStart"/>
      <w:r w:rsidRPr="00271536">
        <w:rPr>
          <w:b/>
          <w:i/>
        </w:rPr>
        <w:t>Sedantag</w:t>
      </w:r>
      <w:proofErr w:type="spellEnd"/>
      <w:r w:rsidR="00271536" w:rsidRPr="00271536">
        <w:rPr>
          <w:i/>
        </w:rPr>
        <w:t>, Kaisergeburtstag</w:t>
      </w:r>
      <w:r w:rsidRPr="00692300">
        <w:t xml:space="preserve"> </w:t>
      </w:r>
      <w:r w:rsidRPr="00271536">
        <w:rPr>
          <w:b/>
        </w:rPr>
        <w:t>/ 14</w:t>
      </w:r>
      <w:r w:rsidR="00271536" w:rsidRPr="00271536">
        <w:rPr>
          <w:b/>
        </w:rPr>
        <w:t>.</w:t>
      </w:r>
      <w:r w:rsidRPr="00271536">
        <w:rPr>
          <w:b/>
        </w:rPr>
        <w:t xml:space="preserve"> </w:t>
      </w:r>
      <w:r w:rsidR="00271536" w:rsidRPr="00271536">
        <w:rPr>
          <w:b/>
        </w:rPr>
        <w:t>Juli</w:t>
      </w:r>
      <w:r>
        <w:t>).</w:t>
      </w:r>
    </w:p>
    <w:p w:rsidR="00692300" w:rsidRDefault="005C36DD" w:rsidP="005C36DD">
      <w:pPr>
        <w:pBdr>
          <w:top w:val="single" w:sz="4" w:space="1" w:color="auto"/>
          <w:left w:val="single" w:sz="4" w:space="0" w:color="auto"/>
          <w:bottom w:val="single" w:sz="4" w:space="1" w:color="auto"/>
          <w:right w:val="single" w:sz="4" w:space="4" w:color="auto"/>
        </w:pBdr>
        <w:rPr>
          <w:rFonts w:cs="Helvetica"/>
          <w:b/>
          <w:caps/>
          <w:color w:val="000000" w:themeColor="text1"/>
        </w:rPr>
      </w:pPr>
      <w:r w:rsidRPr="005C36DD">
        <w:rPr>
          <w:b/>
          <w:bCs/>
        </w:rPr>
        <w:t>Methodenkompetenz</w:t>
      </w:r>
      <w:r w:rsidRPr="005C36DD">
        <w:t xml:space="preserve"> </w:t>
      </w:r>
      <w:r>
        <w:t xml:space="preserve">1 </w:t>
      </w:r>
      <w:r>
        <w:br/>
        <w:t>Schülerinnen und Schüler</w:t>
      </w:r>
      <w:r w:rsidRPr="005C36DD">
        <w:t xml:space="preserve"> können unterschiedliche Materialien (insbesondere Texte, Karten, Statistiken, Karikaturen, Plakate, Historiengemälde, Fotografien, Filme, Zeitzeugenaussagen) auch unter Einbeziehung digita</w:t>
      </w:r>
      <w:r>
        <w:t>ler Medien kritisch analysieren.</w:t>
      </w:r>
    </w:p>
    <w:p w:rsidR="00CC0F4B" w:rsidRDefault="00CC0F4B" w:rsidP="00CC0F4B">
      <w:pPr>
        <w:rPr>
          <w:b/>
        </w:rPr>
      </w:pPr>
    </w:p>
    <w:p w:rsidR="00CC0F4B" w:rsidRPr="00CC0F4B" w:rsidRDefault="00CC0F4B" w:rsidP="00CC0F4B">
      <w:pPr>
        <w:rPr>
          <w:b/>
        </w:rPr>
      </w:pPr>
      <w:r w:rsidRPr="00CC0F4B">
        <w:rPr>
          <w:b/>
        </w:rPr>
        <w:t xml:space="preserve">Es wurden drei unterschiedliche Arrangements entwickelt. In jedem Fall wird mit zwei Quellen gearbeitet: </w:t>
      </w:r>
    </w:p>
    <w:p w:rsidR="00CC0F4B" w:rsidRPr="00CC0F4B" w:rsidRDefault="00CC0F4B" w:rsidP="00CC0F4B">
      <w:pPr>
        <w:pStyle w:val="Listenabsatz"/>
        <w:numPr>
          <w:ilvl w:val="0"/>
          <w:numId w:val="8"/>
        </w:numPr>
      </w:pPr>
      <w:r w:rsidRPr="00CC0F4B">
        <w:t xml:space="preserve">einer Textquelle zum </w:t>
      </w:r>
      <w:proofErr w:type="spellStart"/>
      <w:r w:rsidRPr="00CC0F4B">
        <w:t>Sedantag</w:t>
      </w:r>
      <w:proofErr w:type="spellEnd"/>
      <w:r w:rsidRPr="00CC0F4B">
        <w:t xml:space="preserve"> (Feierlichkeiten 1895 in Düsseldorf)</w:t>
      </w:r>
    </w:p>
    <w:p w:rsidR="00CC0F4B" w:rsidRPr="00CC0F4B" w:rsidRDefault="00CC0F4B" w:rsidP="00CC0F4B">
      <w:pPr>
        <w:pStyle w:val="Listenabsatz"/>
        <w:numPr>
          <w:ilvl w:val="0"/>
          <w:numId w:val="8"/>
        </w:numPr>
        <w:rPr>
          <w:b/>
        </w:rPr>
      </w:pPr>
      <w:r w:rsidRPr="00CC0F4B">
        <w:t xml:space="preserve">einer Bildquelle (Feierlichkeiten 1880 in Paris). </w:t>
      </w:r>
    </w:p>
    <w:p w:rsidR="00CC0F4B" w:rsidRPr="00CC0F4B" w:rsidRDefault="00CC0F4B" w:rsidP="00CC0F4B">
      <w:pPr>
        <w:pStyle w:val="Listenabsatz"/>
        <w:ind w:left="360"/>
        <w:rPr>
          <w:b/>
        </w:rPr>
      </w:pPr>
    </w:p>
    <w:p w:rsidR="00CC0F4B" w:rsidRPr="00CC0F4B" w:rsidRDefault="00CC0F4B" w:rsidP="00CC0F4B">
      <w:pPr>
        <w:rPr>
          <w:b/>
        </w:rPr>
      </w:pPr>
      <w:r w:rsidRPr="00CC0F4B">
        <w:rPr>
          <w:b/>
        </w:rPr>
        <w:t xml:space="preserve">Für die Auswertung beider Materialien werden gestaffelte Hilfen angeboten. </w:t>
      </w:r>
    </w:p>
    <w:p w:rsidR="00E4029B" w:rsidRPr="00760E7E" w:rsidRDefault="00E4029B" w:rsidP="00E4029B">
      <w:pPr>
        <w:rPr>
          <w:b/>
        </w:rPr>
      </w:pPr>
      <w:r w:rsidRPr="00760E7E">
        <w:rPr>
          <w:b/>
        </w:rPr>
        <w:t xml:space="preserve">Für die Erarbeitungsphase aller Arrangements muss </w:t>
      </w:r>
      <w:r w:rsidR="00760E7E">
        <w:rPr>
          <w:b/>
        </w:rPr>
        <w:t xml:space="preserve">die Lehrkraft </w:t>
      </w:r>
      <w:r w:rsidRPr="00760E7E">
        <w:rPr>
          <w:b/>
        </w:rPr>
        <w:t>entsche</w:t>
      </w:r>
      <w:r w:rsidR="00760E7E">
        <w:rPr>
          <w:b/>
        </w:rPr>
        <w:t>i</w:t>
      </w:r>
      <w:r w:rsidRPr="00760E7E">
        <w:rPr>
          <w:b/>
        </w:rPr>
        <w:t>den,</w:t>
      </w:r>
    </w:p>
    <w:p w:rsidR="00E4029B" w:rsidRDefault="00E4029B" w:rsidP="00E4029B">
      <w:pPr>
        <w:pStyle w:val="Listenabsatz"/>
        <w:numPr>
          <w:ilvl w:val="0"/>
          <w:numId w:val="9"/>
        </w:numPr>
      </w:pPr>
      <w:r>
        <w:t>inwiefern binnendifferenziert gearbeitet wird (</w:t>
      </w:r>
      <w:r w:rsidR="00B55361">
        <w:t>e</w:t>
      </w:r>
      <w:r>
        <w:t xml:space="preserve">igenverantwortliche Inanspruchnahme der Hilfen durch die </w:t>
      </w:r>
      <w:proofErr w:type="spellStart"/>
      <w:r>
        <w:t>SuS</w:t>
      </w:r>
      <w:proofErr w:type="spellEnd"/>
      <w:r>
        <w:t xml:space="preserve">? Zuteilung durch die Lehrkraft? </w:t>
      </w:r>
      <w:r w:rsidR="00760E7E">
        <w:t>Wie viel Differenzierung?)</w:t>
      </w:r>
    </w:p>
    <w:p w:rsidR="00760E7E" w:rsidRDefault="00760E7E" w:rsidP="00E4029B">
      <w:pPr>
        <w:pStyle w:val="Listenabsatz"/>
        <w:numPr>
          <w:ilvl w:val="0"/>
          <w:numId w:val="9"/>
        </w:numPr>
      </w:pPr>
      <w:r>
        <w:t>ob die beiden Quellen bearbeitet werden:</w:t>
      </w:r>
      <w:r>
        <w:br/>
        <w:t>- sukzessiv</w:t>
      </w:r>
      <w:r>
        <w:br/>
        <w:t>- arbeitsteilig mit einer Zusammenführung im Plenum</w:t>
      </w:r>
      <w:r>
        <w:br/>
        <w:t xml:space="preserve">- arbeitsteilig </w:t>
      </w:r>
      <w:r w:rsidR="00CC0F4B">
        <w:t>mit</w:t>
      </w:r>
      <w:r>
        <w:t xml:space="preserve"> einer Zusammen</w:t>
      </w:r>
      <w:r w:rsidR="00CC0F4B">
        <w:t>führung in kooperativen Gruppen</w:t>
      </w:r>
      <w:r>
        <w:t xml:space="preserve">/Paaren </w:t>
      </w:r>
    </w:p>
    <w:p w:rsidR="00760E7E" w:rsidRPr="00727BE3" w:rsidRDefault="00760E7E" w:rsidP="00760E7E">
      <w:pPr>
        <w:pStyle w:val="Listenabsatz"/>
        <w:ind w:left="360"/>
        <w:rPr>
          <w:b/>
        </w:rPr>
      </w:pPr>
    </w:p>
    <w:p w:rsidR="00760E7E" w:rsidRPr="00727BE3" w:rsidRDefault="00760E7E" w:rsidP="00760E7E">
      <w:pPr>
        <w:rPr>
          <w:b/>
        </w:rPr>
      </w:pPr>
      <w:r w:rsidRPr="00727BE3">
        <w:rPr>
          <w:b/>
        </w:rPr>
        <w:t>Ebenso bieten sich für die abschließende Problematisierung aller Arrangements mehrere Möglichkeiten</w:t>
      </w:r>
      <w:r w:rsidR="00CC0F4B">
        <w:rPr>
          <w:b/>
        </w:rPr>
        <w:t xml:space="preserve"> an</w:t>
      </w:r>
      <w:r w:rsidRPr="00727BE3">
        <w:rPr>
          <w:b/>
        </w:rPr>
        <w:t>:</w:t>
      </w:r>
    </w:p>
    <w:p w:rsidR="00760E7E" w:rsidRDefault="007756A2" w:rsidP="00760E7E">
      <w:pPr>
        <w:pStyle w:val="Listenabsatz"/>
        <w:numPr>
          <w:ilvl w:val="0"/>
          <w:numId w:val="10"/>
        </w:numPr>
      </w:pPr>
      <w:r>
        <w:t>Problematisierung durch Aktualisierung: Nationalfeiern in Deutschland und Frankreich heute, Bruch vs. ungebrochene Tradition.</w:t>
      </w:r>
    </w:p>
    <w:p w:rsidR="007756A2" w:rsidRDefault="00727BE3" w:rsidP="00760E7E">
      <w:pPr>
        <w:pStyle w:val="Listenabsatz"/>
        <w:numPr>
          <w:ilvl w:val="0"/>
          <w:numId w:val="10"/>
        </w:numPr>
      </w:pPr>
      <w:r>
        <w:t xml:space="preserve">Rückbezug auf Standards zur Arbeiterbewegung und zur Ambivalenz moderner Lebensformen: </w:t>
      </w:r>
      <w:r w:rsidR="00CC0F4B">
        <w:t>W</w:t>
      </w:r>
      <w:r w:rsidR="00F10C5C">
        <w:t>as wird bei den Feiern ausgeblendet, wer feiert nicht mit? Eventuell Erweiterung im Schulcurriculum: Süddeutschland vs. Preußen, Rolle des Katholizismus.</w:t>
      </w:r>
    </w:p>
    <w:p w:rsidR="00E4029B" w:rsidRDefault="00E4029B" w:rsidP="00E4029B">
      <w:pPr>
        <w:pStyle w:val="Listenabsatz"/>
        <w:ind w:left="360"/>
      </w:pPr>
    </w:p>
    <w:p w:rsidR="005C36DD" w:rsidRDefault="005C36DD">
      <w:pPr>
        <w:rPr>
          <w:b/>
        </w:rPr>
      </w:pPr>
      <w:r>
        <w:rPr>
          <w:b/>
        </w:rPr>
        <w:br w:type="page"/>
      </w:r>
    </w:p>
    <w:p w:rsidR="00C17020" w:rsidRDefault="005C36DD" w:rsidP="00B80279">
      <w:pPr>
        <w:rPr>
          <w:b/>
        </w:rPr>
      </w:pPr>
      <w:r>
        <w:rPr>
          <w:b/>
        </w:rPr>
        <w:lastRenderedPageBreak/>
        <w:t>Die drei</w:t>
      </w:r>
      <w:r w:rsidR="00C17020" w:rsidRPr="00C17020">
        <w:rPr>
          <w:b/>
        </w:rPr>
        <w:t xml:space="preserve"> Arrangements sind </w:t>
      </w:r>
      <w:r>
        <w:rPr>
          <w:b/>
        </w:rPr>
        <w:t>folgende</w:t>
      </w:r>
      <w:r w:rsidR="00C17020" w:rsidRPr="00C17020">
        <w:rPr>
          <w:b/>
        </w:rPr>
        <w:t>:</w:t>
      </w:r>
    </w:p>
    <w:p w:rsidR="007756A2" w:rsidRDefault="007756A2" w:rsidP="007756A2">
      <w:pPr>
        <w:rPr>
          <w:b/>
          <w:bCs/>
        </w:rPr>
      </w:pPr>
      <w:r>
        <w:rPr>
          <w:b/>
        </w:rPr>
        <w:t>Arrangement 1</w:t>
      </w:r>
    </w:p>
    <w:p w:rsidR="007756A2" w:rsidRPr="007756A2" w:rsidRDefault="005C36DD" w:rsidP="007756A2">
      <w:pPr>
        <w:pBdr>
          <w:top w:val="single" w:sz="4" w:space="1" w:color="auto"/>
          <w:left w:val="single" w:sz="4" w:space="0" w:color="auto"/>
          <w:bottom w:val="single" w:sz="4" w:space="1" w:color="auto"/>
          <w:right w:val="single" w:sz="4" w:space="4" w:color="auto"/>
        </w:pBdr>
      </w:pPr>
      <w:r w:rsidRPr="005C36DD">
        <w:rPr>
          <w:b/>
          <w:bCs/>
        </w:rPr>
        <w:t>Methodenkompetenz</w:t>
      </w:r>
      <w:r w:rsidRPr="005C36DD">
        <w:rPr>
          <w:b/>
        </w:rPr>
        <w:t xml:space="preserve"> 1</w:t>
      </w:r>
      <w:r>
        <w:t xml:space="preserve"> </w:t>
      </w:r>
      <w:r w:rsidRPr="005C36DD">
        <w:rPr>
          <w:b/>
        </w:rPr>
        <w:t>s.o. und</w:t>
      </w:r>
      <w:r>
        <w:t xml:space="preserve"> </w:t>
      </w:r>
      <w:r w:rsidR="007756A2" w:rsidRPr="007756A2">
        <w:rPr>
          <w:b/>
        </w:rPr>
        <w:t>Orientierungskompetenz 3</w:t>
      </w:r>
      <w:r w:rsidR="007756A2" w:rsidRPr="007756A2">
        <w:rPr>
          <w:b/>
        </w:rPr>
        <w:br/>
      </w:r>
      <w:r w:rsidR="007756A2" w:rsidRPr="007756A2">
        <w:t>Schülerinnen und Schüler können die eigene Kultur mit anderen Kulturen in ihrer historischen Bedingtheit vergleichen und bewerten (Identität, Alterität)</w:t>
      </w:r>
    </w:p>
    <w:tbl>
      <w:tblPr>
        <w:tblStyle w:val="Tabellenraster"/>
        <w:tblW w:w="9067" w:type="dxa"/>
        <w:tblLook w:val="04A0" w:firstRow="1" w:lastRow="0" w:firstColumn="1" w:lastColumn="0" w:noHBand="0" w:noVBand="1"/>
      </w:tblPr>
      <w:tblGrid>
        <w:gridCol w:w="2265"/>
        <w:gridCol w:w="4109"/>
        <w:gridCol w:w="2693"/>
      </w:tblGrid>
      <w:tr w:rsidR="007756A2" w:rsidTr="00062AF5">
        <w:tc>
          <w:tcPr>
            <w:tcW w:w="2265" w:type="dxa"/>
          </w:tcPr>
          <w:p w:rsidR="007756A2" w:rsidRPr="00D16357" w:rsidRDefault="007756A2" w:rsidP="00062AF5">
            <w:pPr>
              <w:rPr>
                <w:rFonts w:cs="Helvetica"/>
                <w:color w:val="000000" w:themeColor="text1"/>
              </w:rPr>
            </w:pPr>
            <w:r w:rsidRPr="00D16357">
              <w:rPr>
                <w:rFonts w:cs="Helvetica"/>
                <w:color w:val="000000" w:themeColor="text1"/>
              </w:rPr>
              <w:t>Einstieg</w:t>
            </w:r>
          </w:p>
        </w:tc>
        <w:tc>
          <w:tcPr>
            <w:tcW w:w="4109" w:type="dxa"/>
          </w:tcPr>
          <w:p w:rsidR="007756A2" w:rsidRPr="00E4029B" w:rsidRDefault="007756A2" w:rsidP="00B55361">
            <w:pPr>
              <w:rPr>
                <w:b/>
                <w:bCs/>
              </w:rPr>
            </w:pPr>
            <w:r w:rsidRPr="00E4029B">
              <w:rPr>
                <w:b/>
              </w:rPr>
              <w:t xml:space="preserve">Wie </w:t>
            </w:r>
            <w:r w:rsidR="00B55361">
              <w:rPr>
                <w:b/>
              </w:rPr>
              <w:t>feiern</w:t>
            </w:r>
            <w:r w:rsidRPr="00E4029B">
              <w:rPr>
                <w:b/>
              </w:rPr>
              <w:t xml:space="preserve"> sich F</w:t>
            </w:r>
            <w:r w:rsidR="00256FD8">
              <w:rPr>
                <w:b/>
              </w:rPr>
              <w:t>rankreich</w:t>
            </w:r>
            <w:r w:rsidRPr="00E4029B">
              <w:rPr>
                <w:b/>
              </w:rPr>
              <w:t xml:space="preserve"> und D</w:t>
            </w:r>
            <w:r w:rsidR="00256FD8">
              <w:rPr>
                <w:b/>
              </w:rPr>
              <w:t>eutschland</w:t>
            </w:r>
            <w:r w:rsidRPr="00E4029B">
              <w:rPr>
                <w:b/>
              </w:rPr>
              <w:t xml:space="preserve"> am Ende des 19. Jahrhunderts?</w:t>
            </w:r>
          </w:p>
        </w:tc>
        <w:tc>
          <w:tcPr>
            <w:tcW w:w="2693" w:type="dxa"/>
          </w:tcPr>
          <w:p w:rsidR="007756A2" w:rsidRPr="00E4029B" w:rsidRDefault="00B55361" w:rsidP="00B55361">
            <w:pPr>
              <w:rPr>
                <w:bCs/>
              </w:rPr>
            </w:pPr>
            <w:r>
              <w:rPr>
                <w:bCs/>
              </w:rPr>
              <w:t xml:space="preserve">Impuls: Unser </w:t>
            </w:r>
            <w:r w:rsidR="007756A2" w:rsidRPr="00E4029B">
              <w:rPr>
                <w:bCs/>
              </w:rPr>
              <w:t>Verein</w:t>
            </w:r>
            <w:r>
              <w:rPr>
                <w:bCs/>
              </w:rPr>
              <w:t xml:space="preserve"> feiert G</w:t>
            </w:r>
            <w:r w:rsidR="007756A2" w:rsidRPr="00E4029B">
              <w:rPr>
                <w:bCs/>
              </w:rPr>
              <w:t>eburtstag</w:t>
            </w:r>
            <w:r w:rsidR="007756A2">
              <w:rPr>
                <w:bCs/>
              </w:rPr>
              <w:t xml:space="preserve"> – wie wird gefeiert?</w:t>
            </w:r>
          </w:p>
        </w:tc>
      </w:tr>
      <w:tr w:rsidR="007756A2" w:rsidTr="00062AF5">
        <w:tc>
          <w:tcPr>
            <w:tcW w:w="2265" w:type="dxa"/>
          </w:tcPr>
          <w:p w:rsidR="007756A2" w:rsidRPr="00F45E2F" w:rsidRDefault="007756A2" w:rsidP="00062AF5">
            <w:pPr>
              <w:rPr>
                <w:rFonts w:cs="Helvetica"/>
                <w:color w:val="000000" w:themeColor="text1"/>
              </w:rPr>
            </w:pPr>
            <w:r w:rsidRPr="00F45E2F">
              <w:rPr>
                <w:rFonts w:cs="Helvetica"/>
                <w:color w:val="000000" w:themeColor="text1"/>
              </w:rPr>
              <w:t xml:space="preserve">Erarbeitung </w:t>
            </w:r>
          </w:p>
        </w:tc>
        <w:tc>
          <w:tcPr>
            <w:tcW w:w="4109" w:type="dxa"/>
          </w:tcPr>
          <w:p w:rsidR="007756A2" w:rsidRDefault="007756A2" w:rsidP="00062AF5">
            <w:pPr>
              <w:rPr>
                <w:b/>
                <w:bCs/>
              </w:rPr>
            </w:pPr>
            <w:r w:rsidRPr="00760E7E">
              <w:rPr>
                <w:bCs/>
              </w:rPr>
              <w:t>s. Bemerkung oben</w:t>
            </w:r>
          </w:p>
        </w:tc>
        <w:tc>
          <w:tcPr>
            <w:tcW w:w="2693" w:type="dxa"/>
          </w:tcPr>
          <w:p w:rsidR="007756A2" w:rsidRPr="007756A2" w:rsidRDefault="007756A2" w:rsidP="00062AF5">
            <w:pPr>
              <w:rPr>
                <w:bCs/>
              </w:rPr>
            </w:pPr>
            <w:r w:rsidRPr="007756A2">
              <w:rPr>
                <w:bCs/>
              </w:rPr>
              <w:t>Arbeitsblätter A und B</w:t>
            </w:r>
            <w:r w:rsidRPr="007756A2">
              <w:rPr>
                <w:bCs/>
              </w:rPr>
              <w:br/>
              <w:t>gestaffelte Hilfen</w:t>
            </w:r>
          </w:p>
        </w:tc>
      </w:tr>
      <w:tr w:rsidR="007756A2" w:rsidTr="00062AF5">
        <w:tc>
          <w:tcPr>
            <w:tcW w:w="2265" w:type="dxa"/>
          </w:tcPr>
          <w:p w:rsidR="007756A2" w:rsidRPr="00D16357" w:rsidRDefault="007756A2" w:rsidP="00062AF5">
            <w:pPr>
              <w:rPr>
                <w:rFonts w:cs="Helvetica"/>
                <w:color w:val="000000" w:themeColor="text1"/>
              </w:rPr>
            </w:pPr>
            <w:r>
              <w:rPr>
                <w:rFonts w:cs="Helvetica"/>
                <w:color w:val="000000" w:themeColor="text1"/>
              </w:rPr>
              <w:t>Fazit und</w:t>
            </w:r>
            <w:r w:rsidRPr="00D16357">
              <w:rPr>
                <w:rFonts w:cs="Helvetica"/>
                <w:color w:val="000000" w:themeColor="text1"/>
              </w:rPr>
              <w:t xml:space="preserve"> Problematisie</w:t>
            </w:r>
            <w:r>
              <w:rPr>
                <w:rFonts w:cs="Helvetica"/>
                <w:color w:val="000000" w:themeColor="text1"/>
              </w:rPr>
              <w:t>rung</w:t>
            </w:r>
          </w:p>
        </w:tc>
        <w:tc>
          <w:tcPr>
            <w:tcW w:w="4109" w:type="dxa"/>
          </w:tcPr>
          <w:p w:rsidR="007756A2" w:rsidRDefault="007756A2" w:rsidP="00062AF5">
            <w:pPr>
              <w:rPr>
                <w:b/>
                <w:bCs/>
              </w:rPr>
            </w:pPr>
            <w:r w:rsidRPr="00760E7E">
              <w:rPr>
                <w:bCs/>
              </w:rPr>
              <w:t>s. Bemerkung oben</w:t>
            </w:r>
          </w:p>
        </w:tc>
        <w:tc>
          <w:tcPr>
            <w:tcW w:w="2693" w:type="dxa"/>
          </w:tcPr>
          <w:p w:rsidR="007756A2" w:rsidRPr="00C52AF0" w:rsidRDefault="007756A2" w:rsidP="00062AF5">
            <w:pPr>
              <w:rPr>
                <w:bCs/>
              </w:rPr>
            </w:pPr>
            <w:r w:rsidRPr="00C52AF0">
              <w:rPr>
                <w:bCs/>
              </w:rPr>
              <w:t>Tafelanschri</w:t>
            </w:r>
            <w:r>
              <w:rPr>
                <w:bCs/>
              </w:rPr>
              <w:t>e</w:t>
            </w:r>
            <w:r w:rsidRPr="00C52AF0">
              <w:rPr>
                <w:bCs/>
              </w:rPr>
              <w:t>b</w:t>
            </w:r>
          </w:p>
        </w:tc>
      </w:tr>
    </w:tbl>
    <w:p w:rsidR="007756A2" w:rsidRDefault="007756A2" w:rsidP="00B80279">
      <w:pPr>
        <w:rPr>
          <w:b/>
        </w:rPr>
      </w:pPr>
    </w:p>
    <w:p w:rsidR="00C17020" w:rsidRPr="00E4029B" w:rsidRDefault="00E4029B" w:rsidP="00C17020">
      <w:pPr>
        <w:rPr>
          <w:b/>
        </w:rPr>
      </w:pPr>
      <w:r>
        <w:rPr>
          <w:b/>
        </w:rPr>
        <w:t>Arrangement 2</w:t>
      </w:r>
    </w:p>
    <w:p w:rsidR="00C17020" w:rsidRPr="00A5555E" w:rsidRDefault="005C36DD" w:rsidP="00C17020">
      <w:pPr>
        <w:pBdr>
          <w:top w:val="single" w:sz="4" w:space="1" w:color="auto"/>
          <w:left w:val="single" w:sz="4" w:space="0" w:color="auto"/>
          <w:bottom w:val="single" w:sz="4" w:space="1" w:color="auto"/>
          <w:right w:val="single" w:sz="4" w:space="4" w:color="auto"/>
        </w:pBdr>
      </w:pPr>
      <w:r w:rsidRPr="005C36DD">
        <w:rPr>
          <w:b/>
          <w:bCs/>
        </w:rPr>
        <w:t>Methodenkompetenz</w:t>
      </w:r>
      <w:r w:rsidRPr="005C36DD">
        <w:t xml:space="preserve"> </w:t>
      </w:r>
      <w:r w:rsidRPr="005C36DD">
        <w:rPr>
          <w:b/>
        </w:rPr>
        <w:t>1 s.o. und</w:t>
      </w:r>
      <w:r>
        <w:t xml:space="preserve"> </w:t>
      </w:r>
      <w:r w:rsidR="00C17020">
        <w:rPr>
          <w:b/>
        </w:rPr>
        <w:t xml:space="preserve">Reflexionskompetenz </w:t>
      </w:r>
      <w:r w:rsidR="00A5555E">
        <w:rPr>
          <w:b/>
        </w:rPr>
        <w:t>1</w:t>
      </w:r>
      <w:r w:rsidR="00C17020" w:rsidRPr="00310ED6">
        <w:rPr>
          <w:b/>
        </w:rPr>
        <w:br/>
      </w:r>
      <w:r w:rsidR="00C17020" w:rsidRPr="00A5555E">
        <w:t xml:space="preserve">Schülerinnen und Schüler können </w:t>
      </w:r>
      <w:r w:rsidR="00A5555E" w:rsidRPr="00A5555E">
        <w:t>Hypothesen überprüfen</w:t>
      </w:r>
      <w:r w:rsidR="00C17020" w:rsidRPr="00A5555E">
        <w:t>.</w:t>
      </w:r>
    </w:p>
    <w:tbl>
      <w:tblPr>
        <w:tblStyle w:val="Tabellenraster"/>
        <w:tblW w:w="9209" w:type="dxa"/>
        <w:tblLook w:val="04A0" w:firstRow="1" w:lastRow="0" w:firstColumn="1" w:lastColumn="0" w:noHBand="0" w:noVBand="1"/>
      </w:tblPr>
      <w:tblGrid>
        <w:gridCol w:w="2265"/>
        <w:gridCol w:w="3967"/>
        <w:gridCol w:w="2977"/>
      </w:tblGrid>
      <w:tr w:rsidR="00F01698" w:rsidTr="00960CD3">
        <w:tc>
          <w:tcPr>
            <w:tcW w:w="2265" w:type="dxa"/>
          </w:tcPr>
          <w:p w:rsidR="00F01698" w:rsidRPr="00D16357" w:rsidRDefault="00F01698" w:rsidP="00F01698">
            <w:pPr>
              <w:rPr>
                <w:rFonts w:cs="Helvetica"/>
                <w:color w:val="000000" w:themeColor="text1"/>
              </w:rPr>
            </w:pPr>
            <w:r w:rsidRPr="00D16357">
              <w:rPr>
                <w:rFonts w:cs="Helvetica"/>
                <w:color w:val="000000" w:themeColor="text1"/>
              </w:rPr>
              <w:t>Einstieg</w:t>
            </w:r>
          </w:p>
        </w:tc>
        <w:tc>
          <w:tcPr>
            <w:tcW w:w="3967" w:type="dxa"/>
          </w:tcPr>
          <w:p w:rsidR="00F01698" w:rsidRPr="00E4029B" w:rsidRDefault="00760E7E" w:rsidP="00271536">
            <w:pPr>
              <w:rPr>
                <w:b/>
                <w:bCs/>
              </w:rPr>
            </w:pPr>
            <w:proofErr w:type="spellStart"/>
            <w:r>
              <w:rPr>
                <w:b/>
              </w:rPr>
              <w:t>Sedantag</w:t>
            </w:r>
            <w:proofErr w:type="spellEnd"/>
            <w:r>
              <w:rPr>
                <w:b/>
              </w:rPr>
              <w:t xml:space="preserve"> und 14</w:t>
            </w:r>
            <w:r w:rsidR="00271536">
              <w:rPr>
                <w:b/>
              </w:rPr>
              <w:t>. Juli</w:t>
            </w:r>
            <w:bookmarkStart w:id="0" w:name="_GoBack"/>
            <w:bookmarkEnd w:id="0"/>
            <w:r>
              <w:rPr>
                <w:b/>
              </w:rPr>
              <w:t xml:space="preserve">: </w:t>
            </w:r>
            <w:r w:rsidR="00E4029B" w:rsidRPr="00E4029B">
              <w:rPr>
                <w:b/>
              </w:rPr>
              <w:t>Stimmt die Hypothese „Es geht im Prinzip um dasselbe“?</w:t>
            </w:r>
          </w:p>
        </w:tc>
        <w:tc>
          <w:tcPr>
            <w:tcW w:w="2977" w:type="dxa"/>
          </w:tcPr>
          <w:p w:rsidR="00F01698" w:rsidRDefault="00E4029B" w:rsidP="00B55361">
            <w:pPr>
              <w:rPr>
                <w:b/>
                <w:bCs/>
              </w:rPr>
            </w:pPr>
            <w:r w:rsidRPr="00E4029B">
              <w:t xml:space="preserve">Oberflächlicher Blick auf die Quellen („patriotisch“ vs. „alles bleu – </w:t>
            </w:r>
            <w:proofErr w:type="spellStart"/>
            <w:r w:rsidRPr="00E4029B">
              <w:t>blanc</w:t>
            </w:r>
            <w:proofErr w:type="spellEnd"/>
            <w:r w:rsidRPr="00E4029B">
              <w:t xml:space="preserve"> – </w:t>
            </w:r>
            <w:proofErr w:type="spellStart"/>
            <w:r w:rsidRPr="00E4029B">
              <w:t>rouge</w:t>
            </w:r>
            <w:proofErr w:type="spellEnd"/>
            <w:r w:rsidRPr="00E4029B">
              <w:t>“</w:t>
            </w:r>
            <w:r w:rsidR="00B55361">
              <w:t>) legt Vergleichbarkeit nahe</w:t>
            </w:r>
          </w:p>
        </w:tc>
      </w:tr>
      <w:tr w:rsidR="007756A2" w:rsidTr="00960CD3">
        <w:tc>
          <w:tcPr>
            <w:tcW w:w="2265" w:type="dxa"/>
          </w:tcPr>
          <w:p w:rsidR="007756A2" w:rsidRPr="00F45E2F" w:rsidRDefault="007756A2" w:rsidP="007756A2">
            <w:pPr>
              <w:rPr>
                <w:rFonts w:cs="Helvetica"/>
                <w:color w:val="000000" w:themeColor="text1"/>
              </w:rPr>
            </w:pPr>
            <w:r w:rsidRPr="00F45E2F">
              <w:rPr>
                <w:rFonts w:cs="Helvetica"/>
                <w:color w:val="000000" w:themeColor="text1"/>
              </w:rPr>
              <w:t xml:space="preserve">Erarbeitung </w:t>
            </w:r>
          </w:p>
        </w:tc>
        <w:tc>
          <w:tcPr>
            <w:tcW w:w="3967" w:type="dxa"/>
          </w:tcPr>
          <w:p w:rsidR="007756A2" w:rsidRDefault="007756A2" w:rsidP="007756A2">
            <w:pPr>
              <w:rPr>
                <w:b/>
                <w:bCs/>
              </w:rPr>
            </w:pPr>
            <w:r w:rsidRPr="00760E7E">
              <w:rPr>
                <w:bCs/>
              </w:rPr>
              <w:t>s. Bemerkung oben</w:t>
            </w:r>
          </w:p>
        </w:tc>
        <w:tc>
          <w:tcPr>
            <w:tcW w:w="2977" w:type="dxa"/>
          </w:tcPr>
          <w:p w:rsidR="007756A2" w:rsidRPr="007756A2" w:rsidRDefault="007756A2" w:rsidP="007756A2">
            <w:pPr>
              <w:rPr>
                <w:bCs/>
              </w:rPr>
            </w:pPr>
            <w:r w:rsidRPr="007756A2">
              <w:rPr>
                <w:bCs/>
              </w:rPr>
              <w:t>Arbeitsblätter A und B</w:t>
            </w:r>
            <w:r w:rsidRPr="007756A2">
              <w:rPr>
                <w:bCs/>
              </w:rPr>
              <w:br/>
              <w:t>gestaffelte Hilfen</w:t>
            </w:r>
          </w:p>
        </w:tc>
      </w:tr>
      <w:tr w:rsidR="007756A2" w:rsidTr="00960CD3">
        <w:tc>
          <w:tcPr>
            <w:tcW w:w="2265" w:type="dxa"/>
          </w:tcPr>
          <w:p w:rsidR="007756A2" w:rsidRPr="00D16357" w:rsidRDefault="007756A2" w:rsidP="007756A2">
            <w:pPr>
              <w:rPr>
                <w:rFonts w:cs="Helvetica"/>
                <w:color w:val="000000" w:themeColor="text1"/>
              </w:rPr>
            </w:pPr>
            <w:r>
              <w:rPr>
                <w:rFonts w:cs="Helvetica"/>
                <w:color w:val="000000" w:themeColor="text1"/>
              </w:rPr>
              <w:t>Fazit und</w:t>
            </w:r>
            <w:r w:rsidRPr="00D16357">
              <w:rPr>
                <w:rFonts w:cs="Helvetica"/>
                <w:color w:val="000000" w:themeColor="text1"/>
              </w:rPr>
              <w:t xml:space="preserve"> Problematisie</w:t>
            </w:r>
            <w:r>
              <w:rPr>
                <w:rFonts w:cs="Helvetica"/>
                <w:color w:val="000000" w:themeColor="text1"/>
              </w:rPr>
              <w:t>rung</w:t>
            </w:r>
          </w:p>
        </w:tc>
        <w:tc>
          <w:tcPr>
            <w:tcW w:w="3967" w:type="dxa"/>
          </w:tcPr>
          <w:p w:rsidR="007756A2" w:rsidRDefault="007756A2" w:rsidP="007756A2">
            <w:pPr>
              <w:rPr>
                <w:b/>
                <w:bCs/>
              </w:rPr>
            </w:pPr>
            <w:r w:rsidRPr="00760E7E">
              <w:rPr>
                <w:bCs/>
              </w:rPr>
              <w:t>s. Bemerkung oben</w:t>
            </w:r>
          </w:p>
        </w:tc>
        <w:tc>
          <w:tcPr>
            <w:tcW w:w="2977" w:type="dxa"/>
          </w:tcPr>
          <w:p w:rsidR="007756A2" w:rsidRPr="00C52AF0" w:rsidRDefault="007756A2" w:rsidP="007756A2">
            <w:pPr>
              <w:rPr>
                <w:bCs/>
              </w:rPr>
            </w:pPr>
            <w:r w:rsidRPr="00C52AF0">
              <w:rPr>
                <w:bCs/>
              </w:rPr>
              <w:t>Tafelanschri</w:t>
            </w:r>
            <w:r>
              <w:rPr>
                <w:bCs/>
              </w:rPr>
              <w:t>e</w:t>
            </w:r>
            <w:r w:rsidRPr="00C52AF0">
              <w:rPr>
                <w:bCs/>
              </w:rPr>
              <w:t>b</w:t>
            </w:r>
          </w:p>
        </w:tc>
      </w:tr>
    </w:tbl>
    <w:p w:rsidR="00E4029B" w:rsidRDefault="00E4029B" w:rsidP="00E4029B">
      <w:pPr>
        <w:rPr>
          <w:b/>
          <w:bCs/>
        </w:rPr>
      </w:pPr>
    </w:p>
    <w:p w:rsidR="007756A2" w:rsidRDefault="007756A2" w:rsidP="007756A2">
      <w:pPr>
        <w:rPr>
          <w:b/>
        </w:rPr>
      </w:pPr>
      <w:r>
        <w:rPr>
          <w:b/>
        </w:rPr>
        <w:t>Arrangement 3</w:t>
      </w:r>
    </w:p>
    <w:p w:rsidR="007756A2" w:rsidRPr="004C12B1" w:rsidRDefault="005C36DD" w:rsidP="005C36DD">
      <w:pPr>
        <w:pBdr>
          <w:top w:val="single" w:sz="4" w:space="1" w:color="auto"/>
          <w:left w:val="single" w:sz="4" w:space="0" w:color="auto"/>
          <w:bottom w:val="single" w:sz="4" w:space="1" w:color="auto"/>
          <w:right w:val="single" w:sz="4" w:space="4" w:color="auto"/>
        </w:pBdr>
      </w:pPr>
      <w:r w:rsidRPr="005C36DD">
        <w:rPr>
          <w:b/>
          <w:bCs/>
        </w:rPr>
        <w:t>Methodenkompetenz</w:t>
      </w:r>
      <w:r w:rsidRPr="005C36DD">
        <w:rPr>
          <w:b/>
        </w:rPr>
        <w:t xml:space="preserve"> 1 s.o. und</w:t>
      </w:r>
      <w:r>
        <w:t xml:space="preserve"> </w:t>
      </w:r>
      <w:r w:rsidR="007756A2">
        <w:rPr>
          <w:b/>
        </w:rPr>
        <w:t xml:space="preserve">Orientierungskompetenz </w:t>
      </w:r>
      <w:r>
        <w:rPr>
          <w:b/>
        </w:rPr>
        <w:t>2</w:t>
      </w:r>
      <w:r w:rsidR="007756A2" w:rsidRPr="00310ED6">
        <w:rPr>
          <w:b/>
        </w:rPr>
        <w:br/>
      </w:r>
      <w:r w:rsidR="007756A2" w:rsidRPr="005C36DD">
        <w:t xml:space="preserve">Schülerinnen und Schüler können </w:t>
      </w:r>
      <w:r w:rsidRPr="005C36DD">
        <w:t xml:space="preserve">das kollektive Gedächtnis, insbesondere </w:t>
      </w:r>
      <w:r w:rsidRPr="004C12B1">
        <w:t>unterschiedliche Geschichtsbilder, analysieren und bewerten, auch unter Berücksichtigung ihrer medialen Darstellung.</w:t>
      </w:r>
    </w:p>
    <w:tbl>
      <w:tblPr>
        <w:tblStyle w:val="Tabellenraster"/>
        <w:tblW w:w="9209" w:type="dxa"/>
        <w:tblLook w:val="04A0" w:firstRow="1" w:lastRow="0" w:firstColumn="1" w:lastColumn="0" w:noHBand="0" w:noVBand="1"/>
      </w:tblPr>
      <w:tblGrid>
        <w:gridCol w:w="2265"/>
        <w:gridCol w:w="3967"/>
        <w:gridCol w:w="2977"/>
      </w:tblGrid>
      <w:tr w:rsidR="007756A2" w:rsidTr="00062AF5">
        <w:tc>
          <w:tcPr>
            <w:tcW w:w="2265" w:type="dxa"/>
          </w:tcPr>
          <w:p w:rsidR="007756A2" w:rsidRPr="00D16357" w:rsidRDefault="007756A2" w:rsidP="00062AF5">
            <w:pPr>
              <w:rPr>
                <w:rFonts w:cs="Helvetica"/>
                <w:color w:val="000000" w:themeColor="text1"/>
              </w:rPr>
            </w:pPr>
            <w:r w:rsidRPr="00D16357">
              <w:rPr>
                <w:rFonts w:cs="Helvetica"/>
                <w:color w:val="000000" w:themeColor="text1"/>
              </w:rPr>
              <w:t>Einstieg</w:t>
            </w:r>
          </w:p>
        </w:tc>
        <w:tc>
          <w:tcPr>
            <w:tcW w:w="3967" w:type="dxa"/>
          </w:tcPr>
          <w:p w:rsidR="007756A2" w:rsidRDefault="007756A2" w:rsidP="00932A06">
            <w:pPr>
              <w:rPr>
                <w:b/>
                <w:bCs/>
              </w:rPr>
            </w:pPr>
            <w:r>
              <w:rPr>
                <w:b/>
                <w:bCs/>
              </w:rPr>
              <w:t xml:space="preserve">Wie könnte man den Europatag (9. Mai) feiern? </w:t>
            </w:r>
          </w:p>
        </w:tc>
        <w:tc>
          <w:tcPr>
            <w:tcW w:w="2977" w:type="dxa"/>
          </w:tcPr>
          <w:p w:rsidR="007756A2" w:rsidRDefault="007756A2" w:rsidP="00062AF5">
            <w:pPr>
              <w:rPr>
                <w:b/>
                <w:bCs/>
              </w:rPr>
            </w:pPr>
            <w:r w:rsidRPr="00E4029B">
              <w:rPr>
                <w:bCs/>
              </w:rPr>
              <w:t>Bildimpuls</w:t>
            </w:r>
            <w:r>
              <w:rPr>
                <w:b/>
                <w:bCs/>
              </w:rPr>
              <w:t xml:space="preserve"> </w:t>
            </w:r>
            <w:r w:rsidRPr="00E4029B">
              <w:rPr>
                <w:bCs/>
              </w:rPr>
              <w:t>Europatag</w:t>
            </w:r>
            <w:r w:rsidR="00B55361">
              <w:rPr>
                <w:bCs/>
              </w:rPr>
              <w:t xml:space="preserve"> 201x</w:t>
            </w:r>
          </w:p>
        </w:tc>
      </w:tr>
      <w:tr w:rsidR="007756A2" w:rsidTr="00062AF5">
        <w:tc>
          <w:tcPr>
            <w:tcW w:w="2265" w:type="dxa"/>
          </w:tcPr>
          <w:p w:rsidR="007756A2" w:rsidRPr="00F45E2F" w:rsidRDefault="007756A2" w:rsidP="00062AF5">
            <w:pPr>
              <w:rPr>
                <w:rFonts w:cs="Helvetica"/>
                <w:color w:val="000000" w:themeColor="text1"/>
              </w:rPr>
            </w:pPr>
            <w:r w:rsidRPr="00F45E2F">
              <w:rPr>
                <w:rFonts w:cs="Helvetica"/>
                <w:color w:val="000000" w:themeColor="text1"/>
              </w:rPr>
              <w:t xml:space="preserve">Erarbeitung </w:t>
            </w:r>
          </w:p>
        </w:tc>
        <w:tc>
          <w:tcPr>
            <w:tcW w:w="3967" w:type="dxa"/>
          </w:tcPr>
          <w:p w:rsidR="007756A2" w:rsidRPr="00760E7E" w:rsidRDefault="007756A2" w:rsidP="00062AF5">
            <w:pPr>
              <w:rPr>
                <w:bCs/>
              </w:rPr>
            </w:pPr>
            <w:r w:rsidRPr="00760E7E">
              <w:rPr>
                <w:bCs/>
              </w:rPr>
              <w:t>s. Bemerkung oben</w:t>
            </w:r>
          </w:p>
        </w:tc>
        <w:tc>
          <w:tcPr>
            <w:tcW w:w="2977" w:type="dxa"/>
          </w:tcPr>
          <w:p w:rsidR="007756A2" w:rsidRPr="007756A2" w:rsidRDefault="007756A2" w:rsidP="00062AF5">
            <w:pPr>
              <w:rPr>
                <w:bCs/>
              </w:rPr>
            </w:pPr>
            <w:r w:rsidRPr="007756A2">
              <w:rPr>
                <w:bCs/>
              </w:rPr>
              <w:t>Arbeitsblätter A und B</w:t>
            </w:r>
            <w:r w:rsidRPr="007756A2">
              <w:rPr>
                <w:bCs/>
              </w:rPr>
              <w:br/>
              <w:t>gestaffelte Hilfen</w:t>
            </w:r>
          </w:p>
        </w:tc>
      </w:tr>
      <w:tr w:rsidR="007756A2" w:rsidTr="00062AF5">
        <w:tc>
          <w:tcPr>
            <w:tcW w:w="2265" w:type="dxa"/>
          </w:tcPr>
          <w:p w:rsidR="007756A2" w:rsidRPr="00D16357" w:rsidRDefault="007756A2" w:rsidP="00062AF5">
            <w:pPr>
              <w:rPr>
                <w:rFonts w:cs="Helvetica"/>
                <w:color w:val="000000" w:themeColor="text1"/>
              </w:rPr>
            </w:pPr>
            <w:r>
              <w:rPr>
                <w:rFonts w:cs="Helvetica"/>
                <w:color w:val="000000" w:themeColor="text1"/>
              </w:rPr>
              <w:t>Fazit und</w:t>
            </w:r>
            <w:r w:rsidRPr="00D16357">
              <w:rPr>
                <w:rFonts w:cs="Helvetica"/>
                <w:color w:val="000000" w:themeColor="text1"/>
              </w:rPr>
              <w:t xml:space="preserve"> Problematisie</w:t>
            </w:r>
            <w:r>
              <w:rPr>
                <w:rFonts w:cs="Helvetica"/>
                <w:color w:val="000000" w:themeColor="text1"/>
              </w:rPr>
              <w:t>rung</w:t>
            </w:r>
          </w:p>
        </w:tc>
        <w:tc>
          <w:tcPr>
            <w:tcW w:w="3967" w:type="dxa"/>
          </w:tcPr>
          <w:p w:rsidR="007756A2" w:rsidRDefault="007756A2" w:rsidP="00B06A18">
            <w:pPr>
              <w:rPr>
                <w:b/>
                <w:bCs/>
              </w:rPr>
            </w:pPr>
            <w:r w:rsidRPr="00760E7E">
              <w:rPr>
                <w:bCs/>
              </w:rPr>
              <w:t>s. Bemerkung oben</w:t>
            </w:r>
            <w:r>
              <w:rPr>
                <w:bCs/>
              </w:rPr>
              <w:br/>
              <w:t>Mögliche Fortführung: Entwicklun</w:t>
            </w:r>
            <w:r w:rsidR="00B06A18">
              <w:rPr>
                <w:bCs/>
              </w:rPr>
              <w:t>g eines Feierprogramms für den 9</w:t>
            </w:r>
            <w:r>
              <w:rPr>
                <w:bCs/>
              </w:rPr>
              <w:t>.5.</w:t>
            </w:r>
          </w:p>
        </w:tc>
        <w:tc>
          <w:tcPr>
            <w:tcW w:w="2977" w:type="dxa"/>
          </w:tcPr>
          <w:p w:rsidR="007756A2" w:rsidRPr="00C52AF0" w:rsidRDefault="007756A2" w:rsidP="00062AF5">
            <w:pPr>
              <w:rPr>
                <w:bCs/>
              </w:rPr>
            </w:pPr>
            <w:r w:rsidRPr="00C52AF0">
              <w:rPr>
                <w:bCs/>
              </w:rPr>
              <w:t>Tafelanschri</w:t>
            </w:r>
            <w:r>
              <w:rPr>
                <w:bCs/>
              </w:rPr>
              <w:t>e</w:t>
            </w:r>
            <w:r w:rsidRPr="00C52AF0">
              <w:rPr>
                <w:bCs/>
              </w:rPr>
              <w:t>b</w:t>
            </w:r>
          </w:p>
        </w:tc>
      </w:tr>
    </w:tbl>
    <w:p w:rsidR="007756A2" w:rsidRDefault="007756A2" w:rsidP="007756A2">
      <w:pPr>
        <w:rPr>
          <w:b/>
          <w:bCs/>
        </w:rPr>
      </w:pPr>
    </w:p>
    <w:p w:rsidR="007E2EA4" w:rsidRDefault="007E2EA4">
      <w:pPr>
        <w:rPr>
          <w:b/>
        </w:rPr>
      </w:pPr>
      <w:r>
        <w:rPr>
          <w:b/>
        </w:rPr>
        <w:br w:type="page"/>
      </w:r>
    </w:p>
    <w:p w:rsidR="005C36DD" w:rsidRPr="005C36DD" w:rsidRDefault="005C36DD" w:rsidP="00C862B8">
      <w:pPr>
        <w:rPr>
          <w:b/>
          <w:caps/>
        </w:rPr>
      </w:pPr>
      <w:r w:rsidRPr="005C36DD">
        <w:rPr>
          <w:b/>
          <w:caps/>
        </w:rPr>
        <w:lastRenderedPageBreak/>
        <w:t>Erarbeitung</w:t>
      </w:r>
    </w:p>
    <w:p w:rsidR="00A055E1" w:rsidRDefault="00894D82" w:rsidP="00A055E1">
      <w:pPr>
        <w:pStyle w:val="Listenabsatz"/>
        <w:numPr>
          <w:ilvl w:val="0"/>
          <w:numId w:val="11"/>
        </w:numPr>
        <w:rPr>
          <w:b/>
        </w:rPr>
      </w:pPr>
      <w:proofErr w:type="spellStart"/>
      <w:r w:rsidRPr="005C36DD">
        <w:rPr>
          <w:b/>
        </w:rPr>
        <w:t>Sedantag</w:t>
      </w:r>
      <w:proofErr w:type="spellEnd"/>
      <w:r w:rsidRPr="005C36DD">
        <w:rPr>
          <w:b/>
        </w:rPr>
        <w:t xml:space="preserve"> 1895, Düsseldorf</w:t>
      </w:r>
      <w:r w:rsidR="00A055E1">
        <w:rPr>
          <w:b/>
        </w:rPr>
        <w:t xml:space="preserve"> </w:t>
      </w:r>
    </w:p>
    <w:p w:rsidR="00A055E1" w:rsidRPr="008B0162" w:rsidRDefault="00A055E1" w:rsidP="00A055E1">
      <w:pPr>
        <w:rPr>
          <w:b/>
        </w:rPr>
      </w:pPr>
      <w:r w:rsidRPr="008B0162">
        <w:rPr>
          <w:b/>
        </w:rPr>
        <w:t>Aufgabe:</w:t>
      </w:r>
    </w:p>
    <w:p w:rsidR="00A055E1" w:rsidRDefault="00A055E1" w:rsidP="00A055E1">
      <w:pPr>
        <w:rPr>
          <w:i/>
        </w:rPr>
      </w:pPr>
      <w:r w:rsidRPr="00E0492E">
        <w:t xml:space="preserve">Der 2. September war im </w:t>
      </w:r>
      <w:proofErr w:type="spellStart"/>
      <w:r w:rsidRPr="00E0492E">
        <w:t>Deutschen</w:t>
      </w:r>
      <w:proofErr w:type="spellEnd"/>
      <w:r w:rsidRPr="00E0492E">
        <w:t xml:space="preserve"> Kaiserreich ein Nationalfeiertag. </w:t>
      </w:r>
      <w:r w:rsidR="00B06A18">
        <w:t>M 1</w:t>
      </w:r>
      <w:r w:rsidRPr="00E0492E">
        <w:t xml:space="preserve"> zeigt das Programm der Feier in Düsseldorf 1895 im Faksimile (d.h. einer Ausfertigung, die wie das Original aussieht).</w:t>
      </w:r>
    </w:p>
    <w:p w:rsidR="00A055E1" w:rsidRPr="00E6152A" w:rsidRDefault="00A055E1" w:rsidP="00A055E1">
      <w:pPr>
        <w:rPr>
          <w:b/>
        </w:rPr>
      </w:pPr>
      <w:r w:rsidRPr="00E6152A">
        <w:rPr>
          <w:b/>
          <w:i/>
        </w:rPr>
        <w:t xml:space="preserve">Arbeite aus </w:t>
      </w:r>
      <w:r w:rsidR="00B06A18">
        <w:rPr>
          <w:b/>
          <w:i/>
        </w:rPr>
        <w:t xml:space="preserve">M 1 </w:t>
      </w:r>
      <w:r w:rsidRPr="00E6152A">
        <w:rPr>
          <w:b/>
          <w:i/>
        </w:rPr>
        <w:t xml:space="preserve">heraus, in welchem Geist gefeiert werden sollte. Welche Werte waren den Programmverantwortlichen wichtig? Woran wollten sie denken und erinnern, in welche Tradition wollten sie sich und Deutschland stellen? Stelle auch eine Vermutung an, worauf der </w:t>
      </w:r>
      <w:proofErr w:type="spellStart"/>
      <w:r w:rsidRPr="00E6152A">
        <w:rPr>
          <w:b/>
          <w:i/>
        </w:rPr>
        <w:t>Sedantag</w:t>
      </w:r>
      <w:proofErr w:type="spellEnd"/>
      <w:r w:rsidRPr="00E6152A">
        <w:rPr>
          <w:b/>
          <w:i/>
        </w:rPr>
        <w:t xml:space="preserve"> anspielte – 1895 zum 25. Male.</w:t>
      </w:r>
      <w:r w:rsidRPr="00E6152A">
        <w:rPr>
          <w:b/>
          <w:i/>
        </w:rPr>
        <w:br/>
        <w:t>Formuliere einen zusammenfassenden Satz.</w:t>
      </w:r>
    </w:p>
    <w:p w:rsidR="00A055E1" w:rsidRPr="00E6152A" w:rsidRDefault="00A055E1" w:rsidP="00A055E1">
      <w:pPr>
        <w:rPr>
          <w:b/>
        </w:rPr>
      </w:pPr>
      <w:r w:rsidRPr="00E6152A">
        <w:rPr>
          <w:b/>
        </w:rPr>
        <w:t>Die folgenden Impulse helfen dir auf die Sprünge:</w:t>
      </w:r>
    </w:p>
    <w:p w:rsidR="00A055E1" w:rsidRPr="00E6152A" w:rsidRDefault="00A055E1" w:rsidP="00A055E1">
      <w:r w:rsidRPr="00E6152A">
        <w:t>Die ersten drei Programmpunkte im Kaisersaal sind musikalisch. Welcher Art ist die Musik, mit welchem Thema  beschäftigt sie sich? Du kannst bei deiner Lehrerin den Text zu Nr. 3b erhalten.</w:t>
      </w:r>
    </w:p>
    <w:p w:rsidR="00A055E1" w:rsidRPr="00E6152A" w:rsidRDefault="00A055E1" w:rsidP="00A055E1">
      <w:r w:rsidRPr="00E6152A">
        <w:t>Wem oder was gelten die Festreden?</w:t>
      </w:r>
    </w:p>
    <w:p w:rsidR="00A055E1" w:rsidRPr="00E6152A" w:rsidRDefault="00A055E1" w:rsidP="00A055E1">
      <w:r w:rsidRPr="00E6152A">
        <w:t>Zweimal singen alle („gemeinsames Lied“). Das müssen Lieder sein, die besonders bekannt waren. Worum handelt es sich?</w:t>
      </w:r>
    </w:p>
    <w:p w:rsidR="00A055E1" w:rsidRDefault="00A055E1" w:rsidP="00A055E1">
      <w:r w:rsidRPr="00E6152A">
        <w:t>Es gibt auch Chöre. Wer singt in den Chören, wer nicht?</w:t>
      </w:r>
    </w:p>
    <w:p w:rsidR="00A055E1" w:rsidRDefault="00A055E1" w:rsidP="00A055E1">
      <w:r w:rsidRPr="00E6152A">
        <w:t>Im Programm kommen folgende Punkte vor:</w:t>
      </w:r>
      <w:r w:rsidRPr="00E6152A">
        <w:br/>
        <w:t>- Toast auf Se. Majestät den Kaiser und König Wilhelm II.</w:t>
      </w:r>
      <w:r w:rsidRPr="00E6152A">
        <w:br/>
        <w:t xml:space="preserve">- Heil dir im Siegerkranz </w:t>
      </w:r>
      <w:r w:rsidRPr="00E6152A">
        <w:br/>
        <w:t>- O Straßburg, du wunderschöne Stadt</w:t>
      </w:r>
      <w:r w:rsidRPr="00E6152A">
        <w:br/>
        <w:t>- Erinnerung an die ruhmreichen Kriegsjahre 1870/71</w:t>
      </w:r>
      <w:r w:rsidRPr="00E6152A">
        <w:br/>
        <w:t>- Hohenzollern-Ruhm</w:t>
      </w:r>
      <w:r w:rsidRPr="00E6152A">
        <w:br/>
        <w:t>Wähle drei aus und notiere eine Vermutung, weshalb diese Programmpunkte aufgenommen wurden.</w:t>
      </w:r>
    </w:p>
    <w:p w:rsidR="00A055E1" w:rsidRDefault="00A055E1" w:rsidP="00A055E1"/>
    <w:p w:rsidR="00A055E1" w:rsidRPr="00E0492E" w:rsidRDefault="00A055E1" w:rsidP="00A055E1">
      <w:pPr>
        <w:pBdr>
          <w:top w:val="single" w:sz="4" w:space="1" w:color="auto"/>
          <w:left w:val="single" w:sz="4" w:space="4" w:color="auto"/>
          <w:bottom w:val="single" w:sz="4" w:space="1" w:color="auto"/>
          <w:right w:val="single" w:sz="4" w:space="4" w:color="auto"/>
        </w:pBdr>
        <w:rPr>
          <w:i/>
        </w:rPr>
      </w:pPr>
      <w:r w:rsidRPr="008B0162">
        <w:rPr>
          <w:b/>
        </w:rPr>
        <w:t>Falls du Hilfen brauchst, kann du bei deiner Lehrerin folgende Hi</w:t>
      </w:r>
      <w:r>
        <w:rPr>
          <w:b/>
        </w:rPr>
        <w:t xml:space="preserve">lfen </w:t>
      </w:r>
      <w:r w:rsidRPr="008B0162">
        <w:rPr>
          <w:b/>
        </w:rPr>
        <w:t>erhalten:</w:t>
      </w:r>
      <w:r w:rsidRPr="008B0162">
        <w:rPr>
          <w:b/>
        </w:rPr>
        <w:br/>
      </w:r>
      <w:r>
        <w:t>- Programmübersicht in lateinischer Schrift (linke Spalte: Kaisersaal)</w:t>
      </w:r>
      <w:r>
        <w:br/>
        <w:t xml:space="preserve">- Erläuterungen zu einzelnen Programmpunkten: </w:t>
      </w:r>
      <w:r>
        <w:br/>
        <w:t xml:space="preserve">  Toast auf Se. Majestät den </w:t>
      </w:r>
      <w:r w:rsidRPr="005B29D4">
        <w:t>Kaiser und König Wilhelm II.</w:t>
      </w:r>
      <w:r>
        <w:t xml:space="preserve"> / </w:t>
      </w:r>
      <w:r w:rsidRPr="005B29D4">
        <w:t>Heil dir im Siegerkranz</w:t>
      </w:r>
      <w:r>
        <w:t xml:space="preserve"> / O </w:t>
      </w:r>
      <w:r w:rsidRPr="005B29D4">
        <w:t>Straßburg</w:t>
      </w:r>
      <w:r>
        <w:t xml:space="preserve">, du </w:t>
      </w:r>
      <w:r>
        <w:br/>
        <w:t xml:space="preserve">  wunderschöne Stadt / Erinnerung an die ruhmreichen </w:t>
      </w:r>
      <w:r w:rsidRPr="005B29D4">
        <w:t>Kriegsjahre 1870/71</w:t>
      </w:r>
      <w:r>
        <w:t xml:space="preserve"> / </w:t>
      </w:r>
      <w:r w:rsidRPr="005B29D4">
        <w:t>Hohenzollern</w:t>
      </w:r>
      <w:r>
        <w:t>-Ruhm</w:t>
      </w:r>
      <w:r>
        <w:br/>
        <w:t>- Den Text des Liedes „Vor der Schlacht“ („Schlachtgesang“)</w:t>
      </w:r>
    </w:p>
    <w:p w:rsidR="00A055E1" w:rsidRDefault="00A055E1" w:rsidP="00A055E1">
      <w:r>
        <w:br w:type="page"/>
      </w:r>
    </w:p>
    <w:p w:rsidR="00B06A18" w:rsidRPr="00B06A18" w:rsidRDefault="00B06A18" w:rsidP="00B06A18">
      <w:pPr>
        <w:rPr>
          <w:b/>
        </w:rPr>
      </w:pPr>
      <w:r w:rsidRPr="00B06A18">
        <w:rPr>
          <w:rStyle w:val="Hyperlink"/>
          <w:b/>
          <w:color w:val="auto"/>
          <w:u w:val="none"/>
        </w:rPr>
        <w:lastRenderedPageBreak/>
        <w:t xml:space="preserve">M 1: Programm für die Feierlichkeiten zum </w:t>
      </w:r>
      <w:proofErr w:type="spellStart"/>
      <w:r w:rsidRPr="00B06A18">
        <w:rPr>
          <w:rStyle w:val="Hyperlink"/>
          <w:b/>
          <w:color w:val="auto"/>
          <w:u w:val="none"/>
        </w:rPr>
        <w:t>Sedantag</w:t>
      </w:r>
      <w:proofErr w:type="spellEnd"/>
      <w:r w:rsidRPr="00B06A18">
        <w:rPr>
          <w:rStyle w:val="Hyperlink"/>
          <w:b/>
          <w:color w:val="auto"/>
          <w:u w:val="none"/>
        </w:rPr>
        <w:t xml:space="preserve"> am 2. September 1895 in Düsseldorf:</w:t>
      </w:r>
    </w:p>
    <w:p w:rsidR="005C36DD" w:rsidRDefault="00D544E6" w:rsidP="005C36DD">
      <w:pPr>
        <w:rPr>
          <w:b/>
        </w:rPr>
      </w:pPr>
      <w:r w:rsidRPr="00D544E6">
        <w:rPr>
          <w:b/>
          <w:noProof/>
          <w:lang w:eastAsia="de-DE"/>
        </w:rPr>
        <w:drawing>
          <wp:inline distT="0" distB="0" distL="0" distR="0" wp14:anchorId="40EE2781" wp14:editId="0B6E4553">
            <wp:extent cx="4333875" cy="5378924"/>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 cstate="print"/>
                    <a:srcRect/>
                    <a:stretch>
                      <a:fillRect/>
                    </a:stretch>
                  </pic:blipFill>
                  <pic:spPr bwMode="auto">
                    <a:xfrm>
                      <a:off x="0" y="0"/>
                      <a:ext cx="4343067" cy="5390333"/>
                    </a:xfrm>
                    <a:prstGeom prst="rect">
                      <a:avLst/>
                    </a:prstGeom>
                    <a:noFill/>
                    <a:ln w="9525">
                      <a:noFill/>
                      <a:miter lim="800000"/>
                      <a:headEnd/>
                      <a:tailEnd/>
                    </a:ln>
                  </pic:spPr>
                </pic:pic>
              </a:graphicData>
            </a:graphic>
          </wp:inline>
        </w:drawing>
      </w:r>
    </w:p>
    <w:p w:rsidR="00B06A18" w:rsidRDefault="00B06A18" w:rsidP="005C36DD">
      <w:pPr>
        <w:rPr>
          <w:b/>
        </w:rPr>
      </w:pPr>
    </w:p>
    <w:p w:rsidR="005C36DD" w:rsidRDefault="00D544E6" w:rsidP="005C36DD">
      <w:pPr>
        <w:rPr>
          <w:b/>
        </w:rPr>
      </w:pPr>
      <w:r w:rsidRPr="00D544E6">
        <w:rPr>
          <w:b/>
          <w:noProof/>
          <w:lang w:eastAsia="de-DE"/>
        </w:rPr>
        <w:lastRenderedPageBreak/>
        <w:drawing>
          <wp:inline distT="0" distB="0" distL="0" distR="0" wp14:anchorId="26942B53" wp14:editId="1D4EDD9B">
            <wp:extent cx="5487316" cy="6765020"/>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noChangeArrowheads="1"/>
                    </pic:cNvPicPr>
                  </pic:nvPicPr>
                  <pic:blipFill>
                    <a:blip r:embed="rId8" cstate="print"/>
                    <a:srcRect/>
                    <a:stretch>
                      <a:fillRect/>
                    </a:stretch>
                  </pic:blipFill>
                  <pic:spPr bwMode="auto">
                    <a:xfrm>
                      <a:off x="0" y="0"/>
                      <a:ext cx="5487316" cy="6765020"/>
                    </a:xfrm>
                    <a:prstGeom prst="rect">
                      <a:avLst/>
                    </a:prstGeom>
                    <a:noFill/>
                    <a:ln w="9525">
                      <a:noFill/>
                      <a:miter lim="800000"/>
                      <a:headEnd/>
                      <a:tailEnd/>
                    </a:ln>
                  </pic:spPr>
                </pic:pic>
              </a:graphicData>
            </a:graphic>
          </wp:inline>
        </w:drawing>
      </w:r>
    </w:p>
    <w:p w:rsidR="00D61AFA" w:rsidRPr="00D61AFA" w:rsidRDefault="00146674" w:rsidP="00D61AFA">
      <w:pPr>
        <w:rPr>
          <w:sz w:val="18"/>
        </w:rPr>
      </w:pPr>
      <w:r>
        <w:rPr>
          <w:sz w:val="18"/>
        </w:rPr>
        <w:t xml:space="preserve">Quelle: </w:t>
      </w:r>
      <w:r w:rsidR="00D61AFA" w:rsidRPr="00D61AFA">
        <w:rPr>
          <w:sz w:val="18"/>
        </w:rPr>
        <w:t xml:space="preserve">Universitäts- und Landesbibliothek Düsseldorf, urn:nbn:de:hbz:061:1-84797 </w:t>
      </w:r>
    </w:p>
    <w:p w:rsidR="00B06A18" w:rsidRDefault="00545DD9" w:rsidP="00B06A18">
      <w:pPr>
        <w:rPr>
          <w:rStyle w:val="Hyperlink"/>
          <w:sz w:val="18"/>
        </w:rPr>
      </w:pPr>
      <w:hyperlink r:id="rId9" w:history="1">
        <w:r w:rsidR="00B06A18" w:rsidRPr="00B06A18">
          <w:rPr>
            <w:rStyle w:val="Hyperlink"/>
            <w:sz w:val="18"/>
          </w:rPr>
          <w:t>http://digital.ub.uni-duesseldorf.de/urn/urn:nbn:de:hbz:061:1-84797</w:t>
        </w:r>
      </w:hyperlink>
    </w:p>
    <w:p w:rsidR="00D61AFA" w:rsidRPr="00B06A18" w:rsidRDefault="00D61AFA" w:rsidP="00B06A18">
      <w:pPr>
        <w:rPr>
          <w:b/>
          <w:sz w:val="18"/>
        </w:rPr>
      </w:pPr>
    </w:p>
    <w:p w:rsidR="005C36DD" w:rsidRDefault="005C36DD" w:rsidP="005C36DD">
      <w:pPr>
        <w:rPr>
          <w:b/>
        </w:rPr>
      </w:pPr>
    </w:p>
    <w:p w:rsidR="00A055E1" w:rsidRDefault="00A055E1">
      <w:pPr>
        <w:rPr>
          <w:b/>
        </w:rPr>
      </w:pPr>
      <w:r>
        <w:rPr>
          <w:b/>
        </w:rPr>
        <w:br w:type="page"/>
      </w:r>
    </w:p>
    <w:p w:rsidR="005140DF" w:rsidRPr="00C862B8" w:rsidRDefault="005140DF" w:rsidP="005140DF">
      <w:pPr>
        <w:jc w:val="right"/>
        <w:rPr>
          <w:b/>
          <w:sz w:val="20"/>
        </w:rPr>
      </w:pPr>
      <w:r w:rsidRPr="00C862B8">
        <w:rPr>
          <w:b/>
          <w:sz w:val="20"/>
        </w:rPr>
        <w:lastRenderedPageBreak/>
        <w:t>Bei Bedarf zur Unterstützung</w:t>
      </w:r>
    </w:p>
    <w:p w:rsidR="009F6E18" w:rsidRPr="00C862B8" w:rsidRDefault="00E0492E" w:rsidP="00894D82">
      <w:pPr>
        <w:rPr>
          <w:b/>
          <w:sz w:val="20"/>
        </w:rPr>
      </w:pPr>
      <w:r w:rsidRPr="00C862B8">
        <w:rPr>
          <w:b/>
          <w:sz w:val="20"/>
        </w:rPr>
        <w:t>Programmübersicht in lateinischer Schrift (linke Spalte)</w:t>
      </w:r>
    </w:p>
    <w:tbl>
      <w:tblPr>
        <w:tblStyle w:val="Tabellenraster"/>
        <w:tblW w:w="0" w:type="auto"/>
        <w:tblLook w:val="04A0" w:firstRow="1" w:lastRow="0" w:firstColumn="1" w:lastColumn="0" w:noHBand="0" w:noVBand="1"/>
      </w:tblPr>
      <w:tblGrid>
        <w:gridCol w:w="9062"/>
      </w:tblGrid>
      <w:tr w:rsidR="00E0492E" w:rsidRPr="00C862B8" w:rsidTr="00847A16">
        <w:tc>
          <w:tcPr>
            <w:tcW w:w="9212" w:type="dxa"/>
          </w:tcPr>
          <w:p w:rsidR="00E0492E" w:rsidRPr="00C862B8" w:rsidRDefault="00E0492E">
            <w:pPr>
              <w:rPr>
                <w:sz w:val="20"/>
              </w:rPr>
            </w:pPr>
            <w:r w:rsidRPr="00C862B8">
              <w:rPr>
                <w:sz w:val="20"/>
              </w:rPr>
              <w:t>Programm für den Kaisersaal</w:t>
            </w:r>
          </w:p>
          <w:p w:rsidR="00E0492E" w:rsidRPr="00C862B8" w:rsidRDefault="00E0492E" w:rsidP="009F6E18">
            <w:pPr>
              <w:pStyle w:val="Listenabsatz"/>
              <w:numPr>
                <w:ilvl w:val="0"/>
                <w:numId w:val="4"/>
              </w:numPr>
              <w:rPr>
                <w:sz w:val="20"/>
              </w:rPr>
            </w:pPr>
            <w:r w:rsidRPr="00C862B8">
              <w:rPr>
                <w:sz w:val="20"/>
              </w:rPr>
              <w:t>Kriegsmarsch und Schlachtenhymne aus der Op. „Rienzi“ (R. Wagner)</w:t>
            </w:r>
          </w:p>
          <w:p w:rsidR="00E0492E" w:rsidRPr="00C862B8" w:rsidRDefault="00E0492E" w:rsidP="009F6E18">
            <w:pPr>
              <w:pStyle w:val="Listenabsatz"/>
              <w:numPr>
                <w:ilvl w:val="0"/>
                <w:numId w:val="4"/>
              </w:numPr>
              <w:rPr>
                <w:sz w:val="20"/>
              </w:rPr>
            </w:pPr>
            <w:r w:rsidRPr="00C862B8">
              <w:rPr>
                <w:sz w:val="20"/>
              </w:rPr>
              <w:t>Jubelfest-Ouvertüre (E. Bach)</w:t>
            </w:r>
          </w:p>
          <w:p w:rsidR="00E0492E" w:rsidRPr="00C862B8" w:rsidRDefault="00E0492E" w:rsidP="009F6E18">
            <w:pPr>
              <w:pStyle w:val="Listenabsatz"/>
              <w:numPr>
                <w:ilvl w:val="0"/>
                <w:numId w:val="4"/>
              </w:numPr>
              <w:rPr>
                <w:sz w:val="20"/>
              </w:rPr>
            </w:pPr>
            <w:r w:rsidRPr="00C862B8">
              <w:rPr>
                <w:sz w:val="20"/>
              </w:rPr>
              <w:t xml:space="preserve">Zwei Männerchöre a </w:t>
            </w:r>
            <w:proofErr w:type="spellStart"/>
            <w:r w:rsidRPr="00C862B8">
              <w:rPr>
                <w:sz w:val="20"/>
              </w:rPr>
              <w:t>capella</w:t>
            </w:r>
            <w:proofErr w:type="spellEnd"/>
            <w:r w:rsidRPr="00C862B8">
              <w:rPr>
                <w:sz w:val="20"/>
              </w:rPr>
              <w:br/>
              <w:t>a. „Heimatglocken“ (??)</w:t>
            </w:r>
            <w:r w:rsidRPr="00C862B8">
              <w:rPr>
                <w:sz w:val="20"/>
              </w:rPr>
              <w:br/>
              <w:t>b. „Vor der Schlacht“ (Carl Wilhelm)</w:t>
            </w:r>
          </w:p>
          <w:p w:rsidR="00E0492E" w:rsidRPr="00C862B8" w:rsidRDefault="00E0492E" w:rsidP="009F6E18">
            <w:pPr>
              <w:pStyle w:val="Listenabsatz"/>
              <w:numPr>
                <w:ilvl w:val="0"/>
                <w:numId w:val="4"/>
              </w:numPr>
              <w:rPr>
                <w:sz w:val="20"/>
              </w:rPr>
            </w:pPr>
            <w:r w:rsidRPr="00C862B8">
              <w:rPr>
                <w:sz w:val="20"/>
              </w:rPr>
              <w:t>Festrede.</w:t>
            </w:r>
            <w:r w:rsidRPr="00C862B8">
              <w:rPr>
                <w:sz w:val="20"/>
              </w:rPr>
              <w:br/>
              <w:t>Toast auf Se. Majestät den Kaiser und König Wilhelm II.</w:t>
            </w:r>
            <w:r w:rsidRPr="00C862B8">
              <w:rPr>
                <w:sz w:val="20"/>
              </w:rPr>
              <w:br/>
              <w:t>Alsdann: Allgemeines Lied: „Heil dir im Siegerkranz“</w:t>
            </w:r>
          </w:p>
          <w:p w:rsidR="00E0492E" w:rsidRPr="00C862B8" w:rsidRDefault="00E0492E" w:rsidP="009F6E18">
            <w:pPr>
              <w:pStyle w:val="Listenabsatz"/>
              <w:numPr>
                <w:ilvl w:val="0"/>
                <w:numId w:val="4"/>
              </w:numPr>
              <w:rPr>
                <w:sz w:val="20"/>
              </w:rPr>
            </w:pPr>
            <w:r w:rsidRPr="00C862B8">
              <w:rPr>
                <w:sz w:val="20"/>
              </w:rPr>
              <w:t xml:space="preserve">Große Phantasie aus Victor </w:t>
            </w:r>
            <w:proofErr w:type="spellStart"/>
            <w:r w:rsidRPr="00C862B8">
              <w:rPr>
                <w:sz w:val="20"/>
              </w:rPr>
              <w:t>Netzler’s</w:t>
            </w:r>
            <w:proofErr w:type="spellEnd"/>
            <w:r w:rsidRPr="00C862B8">
              <w:rPr>
                <w:sz w:val="20"/>
              </w:rPr>
              <w:t xml:space="preserve"> </w:t>
            </w:r>
            <w:proofErr w:type="spellStart"/>
            <w:r w:rsidRPr="00C862B8">
              <w:rPr>
                <w:sz w:val="20"/>
              </w:rPr>
              <w:t>Op</w:t>
            </w:r>
            <w:proofErr w:type="spellEnd"/>
            <w:r w:rsidRPr="00C862B8">
              <w:rPr>
                <w:sz w:val="20"/>
              </w:rPr>
              <w:t xml:space="preserve">.“Der Trompeter von Säckingen“ (Arth. </w:t>
            </w:r>
            <w:proofErr w:type="spellStart"/>
            <w:r w:rsidRPr="00C862B8">
              <w:rPr>
                <w:sz w:val="20"/>
              </w:rPr>
              <w:t>Nikisch</w:t>
            </w:r>
            <w:proofErr w:type="spellEnd"/>
            <w:r w:rsidRPr="00C862B8">
              <w:rPr>
                <w:sz w:val="20"/>
              </w:rPr>
              <w:t>)</w:t>
            </w:r>
          </w:p>
          <w:p w:rsidR="00E0492E" w:rsidRPr="00C862B8" w:rsidRDefault="00E0492E" w:rsidP="009F6E18">
            <w:pPr>
              <w:pStyle w:val="Listenabsatz"/>
              <w:numPr>
                <w:ilvl w:val="0"/>
                <w:numId w:val="4"/>
              </w:numPr>
              <w:rPr>
                <w:sz w:val="20"/>
              </w:rPr>
            </w:pPr>
            <w:r w:rsidRPr="00C862B8">
              <w:rPr>
                <w:sz w:val="20"/>
              </w:rPr>
              <w:t xml:space="preserve">Zwei </w:t>
            </w:r>
            <w:proofErr w:type="spellStart"/>
            <w:r w:rsidRPr="00C862B8">
              <w:rPr>
                <w:sz w:val="20"/>
              </w:rPr>
              <w:t>Männerchör</w:t>
            </w:r>
            <w:proofErr w:type="spellEnd"/>
            <w:r w:rsidRPr="00C862B8">
              <w:rPr>
                <w:sz w:val="20"/>
              </w:rPr>
              <w:t xml:space="preserve">,  a </w:t>
            </w:r>
            <w:proofErr w:type="spellStart"/>
            <w:r w:rsidRPr="00C862B8">
              <w:rPr>
                <w:sz w:val="20"/>
              </w:rPr>
              <w:t>capella</w:t>
            </w:r>
            <w:proofErr w:type="spellEnd"/>
            <w:r w:rsidRPr="00C862B8">
              <w:rPr>
                <w:sz w:val="20"/>
              </w:rPr>
              <w:br/>
              <w:t>a. „Die wilde Ros‘“ Volkslied (Mair)</w:t>
            </w:r>
            <w:r w:rsidRPr="00C862B8">
              <w:rPr>
                <w:sz w:val="20"/>
              </w:rPr>
              <w:br/>
              <w:t>b. „Rheinsehnsucht“, Chor (Voigt)</w:t>
            </w:r>
          </w:p>
          <w:p w:rsidR="00E0492E" w:rsidRPr="00C862B8" w:rsidRDefault="00E0492E" w:rsidP="009F6E18">
            <w:pPr>
              <w:pStyle w:val="Listenabsatz"/>
              <w:numPr>
                <w:ilvl w:val="0"/>
                <w:numId w:val="4"/>
              </w:numPr>
              <w:rPr>
                <w:sz w:val="20"/>
              </w:rPr>
            </w:pPr>
            <w:r w:rsidRPr="00C862B8">
              <w:rPr>
                <w:sz w:val="20"/>
              </w:rPr>
              <w:t>Festrede.</w:t>
            </w:r>
            <w:r w:rsidRPr="00C862B8">
              <w:rPr>
                <w:sz w:val="20"/>
              </w:rPr>
              <w:br/>
              <w:t>Toast auf das Vaterland und die Armee</w:t>
            </w:r>
            <w:r w:rsidRPr="00C862B8">
              <w:rPr>
                <w:sz w:val="20"/>
              </w:rPr>
              <w:br/>
              <w:t>Alsdann: Allgemeines Lied: „Deutschland, Deutschland, über Alles“.</w:t>
            </w:r>
          </w:p>
          <w:p w:rsidR="00E0492E" w:rsidRPr="00C862B8" w:rsidRDefault="00E0492E" w:rsidP="00E0492E">
            <w:pPr>
              <w:jc w:val="center"/>
              <w:rPr>
                <w:sz w:val="20"/>
              </w:rPr>
            </w:pPr>
            <w:r w:rsidRPr="00C862B8">
              <w:rPr>
                <w:sz w:val="20"/>
              </w:rPr>
              <w:t>Pause</w:t>
            </w:r>
          </w:p>
          <w:p w:rsidR="00E0492E" w:rsidRPr="004C12B1" w:rsidRDefault="00E0492E" w:rsidP="009F6E18">
            <w:pPr>
              <w:pStyle w:val="Listenabsatz"/>
              <w:numPr>
                <w:ilvl w:val="0"/>
                <w:numId w:val="4"/>
              </w:numPr>
              <w:rPr>
                <w:sz w:val="20"/>
                <w:lang w:val="en-US"/>
              </w:rPr>
            </w:pPr>
            <w:proofErr w:type="spellStart"/>
            <w:r w:rsidRPr="004C12B1">
              <w:rPr>
                <w:sz w:val="20"/>
                <w:lang w:val="en-US"/>
              </w:rPr>
              <w:t>Ouvertüre</w:t>
            </w:r>
            <w:proofErr w:type="spellEnd"/>
            <w:r w:rsidRPr="004C12B1">
              <w:rPr>
                <w:sz w:val="20"/>
                <w:lang w:val="en-US"/>
              </w:rPr>
              <w:t xml:space="preserve"> z. Op.  „</w:t>
            </w:r>
            <w:proofErr w:type="spellStart"/>
            <w:r w:rsidRPr="004C12B1">
              <w:rPr>
                <w:sz w:val="20"/>
                <w:lang w:val="en-US"/>
              </w:rPr>
              <w:t>Zampa</w:t>
            </w:r>
            <w:proofErr w:type="spellEnd"/>
            <w:r w:rsidRPr="004C12B1">
              <w:rPr>
                <w:sz w:val="20"/>
                <w:lang w:val="en-US"/>
              </w:rPr>
              <w:t>“ (L. Herold)</w:t>
            </w:r>
          </w:p>
          <w:p w:rsidR="00E0492E" w:rsidRPr="00C862B8" w:rsidRDefault="00E0492E" w:rsidP="009F6E18">
            <w:pPr>
              <w:pStyle w:val="Listenabsatz"/>
              <w:numPr>
                <w:ilvl w:val="0"/>
                <w:numId w:val="4"/>
              </w:numPr>
              <w:rPr>
                <w:sz w:val="20"/>
              </w:rPr>
            </w:pPr>
            <w:r w:rsidRPr="00C862B8">
              <w:rPr>
                <w:sz w:val="20"/>
              </w:rPr>
              <w:t>Deutsche Kriegs-Scene aus dem 17. Jahrhundert für Männerchor, Bariton-Solo und Orchester (Aug. Reiser)</w:t>
            </w:r>
          </w:p>
          <w:p w:rsidR="00E0492E" w:rsidRPr="00C862B8" w:rsidRDefault="00E0492E" w:rsidP="00E0492E">
            <w:pPr>
              <w:pStyle w:val="Listenabsatz"/>
              <w:numPr>
                <w:ilvl w:val="0"/>
                <w:numId w:val="4"/>
              </w:numPr>
              <w:rPr>
                <w:sz w:val="20"/>
              </w:rPr>
            </w:pPr>
            <w:r w:rsidRPr="00C862B8">
              <w:rPr>
                <w:sz w:val="20"/>
              </w:rPr>
              <w:t xml:space="preserve">Kaiser Wilhelms Lieblingsmelodien, Potpourri (Gustav </w:t>
            </w:r>
            <w:proofErr w:type="spellStart"/>
            <w:r w:rsidRPr="00C862B8">
              <w:rPr>
                <w:sz w:val="20"/>
              </w:rPr>
              <w:t>Lehrnhardt</w:t>
            </w:r>
            <w:proofErr w:type="spellEnd"/>
            <w:r w:rsidRPr="00C862B8">
              <w:rPr>
                <w:sz w:val="20"/>
              </w:rPr>
              <w:t>)</w:t>
            </w:r>
          </w:p>
          <w:p w:rsidR="00E0492E" w:rsidRPr="00C862B8" w:rsidRDefault="00E0492E" w:rsidP="00E0492E">
            <w:pPr>
              <w:pStyle w:val="Listenabsatz"/>
              <w:numPr>
                <w:ilvl w:val="0"/>
                <w:numId w:val="4"/>
              </w:numPr>
              <w:rPr>
                <w:sz w:val="20"/>
              </w:rPr>
            </w:pPr>
            <w:r w:rsidRPr="00C862B8">
              <w:rPr>
                <w:sz w:val="20"/>
              </w:rPr>
              <w:t>Victoria-marsch (R. Zerbe)</w:t>
            </w:r>
          </w:p>
        </w:tc>
      </w:tr>
    </w:tbl>
    <w:p w:rsidR="009F6E18" w:rsidRPr="00C862B8" w:rsidRDefault="009F6E18">
      <w:pPr>
        <w:rPr>
          <w:sz w:val="20"/>
          <w:vertAlign w:val="superscript"/>
        </w:rPr>
      </w:pPr>
    </w:p>
    <w:p w:rsidR="005140DF" w:rsidRPr="00C862B8" w:rsidRDefault="005140DF" w:rsidP="005140DF">
      <w:pPr>
        <w:jc w:val="right"/>
        <w:rPr>
          <w:b/>
          <w:sz w:val="20"/>
        </w:rPr>
      </w:pPr>
      <w:r w:rsidRPr="00C862B8">
        <w:rPr>
          <w:b/>
          <w:sz w:val="20"/>
        </w:rPr>
        <w:t>Bei Bedarf zur Unterstützung</w:t>
      </w:r>
    </w:p>
    <w:p w:rsidR="00FD29B6" w:rsidRPr="00C862B8" w:rsidRDefault="00FD29B6" w:rsidP="00FD29B6">
      <w:pPr>
        <w:rPr>
          <w:b/>
          <w:sz w:val="20"/>
        </w:rPr>
      </w:pPr>
      <w:r w:rsidRPr="00C862B8">
        <w:rPr>
          <w:b/>
          <w:sz w:val="20"/>
        </w:rPr>
        <w:t xml:space="preserve">Erläuterungen zu einzelnen Programmpunkten </w:t>
      </w:r>
    </w:p>
    <w:p w:rsidR="00B1046A" w:rsidRDefault="00B1046A" w:rsidP="00FD29B6">
      <w:pPr>
        <w:rPr>
          <w:b/>
          <w:sz w:val="20"/>
        </w:rPr>
      </w:pPr>
      <w:r>
        <w:rPr>
          <w:b/>
          <w:sz w:val="20"/>
        </w:rPr>
        <w:t>Toast:</w:t>
      </w:r>
      <w:r>
        <w:rPr>
          <w:b/>
          <w:sz w:val="20"/>
        </w:rPr>
        <w:br/>
      </w:r>
      <w:r w:rsidRPr="00B1046A">
        <w:rPr>
          <w:sz w:val="20"/>
        </w:rPr>
        <w:t>Ein Trinkspruch („Ich erhebe mein Glas und trinke auf…</w:t>
      </w:r>
      <w:r w:rsidRPr="00E6152A">
        <w:rPr>
          <w:sz w:val="20"/>
        </w:rPr>
        <w:t>“)</w:t>
      </w:r>
    </w:p>
    <w:p w:rsidR="00FD29B6" w:rsidRPr="00C862B8" w:rsidRDefault="00FD29B6" w:rsidP="00FD29B6">
      <w:pPr>
        <w:rPr>
          <w:sz w:val="20"/>
        </w:rPr>
      </w:pPr>
      <w:r w:rsidRPr="00C862B8">
        <w:rPr>
          <w:b/>
          <w:sz w:val="20"/>
        </w:rPr>
        <w:t>Kaiser und König Wilhelm II.:</w:t>
      </w:r>
      <w:r w:rsidRPr="00C862B8">
        <w:rPr>
          <w:b/>
          <w:sz w:val="20"/>
        </w:rPr>
        <w:br/>
      </w:r>
      <w:r w:rsidRPr="00C862B8">
        <w:rPr>
          <w:sz w:val="20"/>
        </w:rPr>
        <w:t>Das Deutsche Reich war ein Kaiserreich. Der Kaiser (im Jahre 1895 Wilhelm II.) war zugleich König von Preußen.</w:t>
      </w:r>
    </w:p>
    <w:p w:rsidR="00FD29B6" w:rsidRPr="00C862B8" w:rsidRDefault="00FD29B6" w:rsidP="00FD29B6">
      <w:pPr>
        <w:rPr>
          <w:sz w:val="20"/>
        </w:rPr>
      </w:pPr>
      <w:r w:rsidRPr="00C862B8">
        <w:rPr>
          <w:b/>
          <w:sz w:val="20"/>
        </w:rPr>
        <w:t>Heil dir im Siegerkranz:</w:t>
      </w:r>
      <w:r w:rsidRPr="00C862B8">
        <w:rPr>
          <w:b/>
          <w:sz w:val="20"/>
        </w:rPr>
        <w:br/>
      </w:r>
      <w:r w:rsidRPr="00C862B8">
        <w:rPr>
          <w:sz w:val="20"/>
        </w:rPr>
        <w:t>Im Jahre 1895 die Nationalhymne zu Ehren des Kaiser</w:t>
      </w:r>
      <w:r w:rsidR="008B63CC" w:rsidRPr="00C862B8">
        <w:rPr>
          <w:sz w:val="20"/>
        </w:rPr>
        <w:t>s</w:t>
      </w:r>
      <w:r w:rsidRPr="00C862B8">
        <w:rPr>
          <w:sz w:val="20"/>
        </w:rPr>
        <w:t>. Man sang sie zur Melodie der heutigen englischen Nationa</w:t>
      </w:r>
      <w:r w:rsidR="008B63CC" w:rsidRPr="00C862B8">
        <w:rPr>
          <w:sz w:val="20"/>
        </w:rPr>
        <w:t>l</w:t>
      </w:r>
      <w:r w:rsidRPr="00C862B8">
        <w:rPr>
          <w:sz w:val="20"/>
        </w:rPr>
        <w:t>hymne.</w:t>
      </w:r>
    </w:p>
    <w:p w:rsidR="00FD29B6" w:rsidRPr="00C862B8" w:rsidRDefault="00FD29B6" w:rsidP="00FD29B6">
      <w:pPr>
        <w:rPr>
          <w:sz w:val="20"/>
        </w:rPr>
      </w:pPr>
      <w:r w:rsidRPr="00C862B8">
        <w:rPr>
          <w:b/>
          <w:sz w:val="20"/>
        </w:rPr>
        <w:t>Straßburg:</w:t>
      </w:r>
      <w:r w:rsidRPr="00C862B8">
        <w:rPr>
          <w:sz w:val="20"/>
        </w:rPr>
        <w:br/>
        <w:t>Nach dem gewonnenen Krieg gegen Frankreich erhielt Deutschland Elsass-Lothringen als Kriegsbeute. Straßburg ist die Hauptstadt des Elsass.</w:t>
      </w:r>
    </w:p>
    <w:p w:rsidR="00FD29B6" w:rsidRPr="00C862B8" w:rsidRDefault="00FD29B6" w:rsidP="00FD29B6">
      <w:pPr>
        <w:rPr>
          <w:sz w:val="20"/>
        </w:rPr>
      </w:pPr>
      <w:r w:rsidRPr="00C862B8">
        <w:rPr>
          <w:b/>
          <w:sz w:val="20"/>
        </w:rPr>
        <w:t>Kriegsjahre 1870/71:</w:t>
      </w:r>
      <w:r w:rsidR="00935EA1" w:rsidRPr="00C862B8">
        <w:rPr>
          <w:sz w:val="20"/>
        </w:rPr>
        <w:br/>
        <w:t>Das Deutsche Kaiserreich wurde nach dem Krieg 1870/71 gegründet. Im Krieg kämpften die – bisher noch in keinem Reich zusammengeschlossenen – deutschen Länder unter preußischer Führung gegen Frankreich und siegten.</w:t>
      </w:r>
      <w:r w:rsidRPr="00C862B8">
        <w:rPr>
          <w:sz w:val="20"/>
        </w:rPr>
        <w:t xml:space="preserve"> </w:t>
      </w:r>
    </w:p>
    <w:p w:rsidR="00FD29B6" w:rsidRPr="00C862B8" w:rsidRDefault="00FD29B6" w:rsidP="00FD29B6">
      <w:pPr>
        <w:rPr>
          <w:sz w:val="20"/>
        </w:rPr>
      </w:pPr>
      <w:r w:rsidRPr="00C862B8">
        <w:rPr>
          <w:b/>
          <w:sz w:val="20"/>
        </w:rPr>
        <w:t>Hohenzollern</w:t>
      </w:r>
      <w:r w:rsidR="00B624EC" w:rsidRPr="00C862B8">
        <w:rPr>
          <w:b/>
          <w:sz w:val="20"/>
        </w:rPr>
        <w:t>:</w:t>
      </w:r>
      <w:r w:rsidR="00B624EC" w:rsidRPr="00C862B8">
        <w:rPr>
          <w:sz w:val="20"/>
        </w:rPr>
        <w:br/>
        <w:t>Die Familie (Dynastie) der Hohenzollern stellte den Kaiser</w:t>
      </w:r>
      <w:r w:rsidR="005B29D4" w:rsidRPr="00C862B8">
        <w:rPr>
          <w:sz w:val="20"/>
        </w:rPr>
        <w:t>.</w:t>
      </w:r>
    </w:p>
    <w:p w:rsidR="00E6152A" w:rsidRDefault="00E6152A">
      <w:pPr>
        <w:rPr>
          <w:b/>
          <w:sz w:val="20"/>
        </w:rPr>
      </w:pPr>
      <w:r>
        <w:rPr>
          <w:b/>
          <w:sz w:val="20"/>
        </w:rPr>
        <w:br w:type="page"/>
      </w:r>
    </w:p>
    <w:p w:rsidR="005140DF" w:rsidRPr="00C862B8" w:rsidRDefault="005140DF" w:rsidP="005140DF">
      <w:pPr>
        <w:jc w:val="right"/>
        <w:rPr>
          <w:b/>
          <w:sz w:val="20"/>
        </w:rPr>
      </w:pPr>
      <w:r w:rsidRPr="00C862B8">
        <w:rPr>
          <w:b/>
          <w:sz w:val="20"/>
        </w:rPr>
        <w:lastRenderedPageBreak/>
        <w:t>Bei Bedarf zur Unterstützung</w:t>
      </w:r>
    </w:p>
    <w:p w:rsidR="00D61DF4" w:rsidRPr="00C862B8" w:rsidRDefault="00D61DF4" w:rsidP="00D61DF4">
      <w:pPr>
        <w:rPr>
          <w:sz w:val="20"/>
        </w:rPr>
      </w:pPr>
      <w:r w:rsidRPr="00C862B8">
        <w:rPr>
          <w:sz w:val="20"/>
        </w:rPr>
        <w:t>Aus dem Programm:</w:t>
      </w:r>
    </w:p>
    <w:p w:rsidR="00D61DF4" w:rsidRPr="00C862B8" w:rsidRDefault="00D61DF4" w:rsidP="00D61DF4">
      <w:pPr>
        <w:rPr>
          <w:b/>
          <w:sz w:val="20"/>
        </w:rPr>
      </w:pPr>
      <w:r w:rsidRPr="00C862B8">
        <w:rPr>
          <w:b/>
          <w:sz w:val="20"/>
        </w:rPr>
        <w:t xml:space="preserve">3. Schlachtgesang von Carl Wilhelm </w:t>
      </w:r>
      <w:r w:rsidRPr="00C862B8">
        <w:rPr>
          <w:sz w:val="20"/>
        </w:rPr>
        <w:t xml:space="preserve">(Männerchor, a </w:t>
      </w:r>
      <w:proofErr w:type="spellStart"/>
      <w:r w:rsidRPr="00C862B8">
        <w:rPr>
          <w:sz w:val="20"/>
        </w:rPr>
        <w:t>capella</w:t>
      </w:r>
      <w:proofErr w:type="spellEnd"/>
      <w:r w:rsidRPr="00C862B8">
        <w:rPr>
          <w:sz w:val="20"/>
        </w:rPr>
        <w:t xml:space="preserve">) – </w:t>
      </w:r>
      <w:r w:rsidRPr="00C862B8">
        <w:rPr>
          <w:i/>
          <w:sz w:val="20"/>
        </w:rPr>
        <w:t>damalige Rechtschreibung</w:t>
      </w:r>
    </w:p>
    <w:p w:rsidR="00D61DF4" w:rsidRDefault="00D61DF4" w:rsidP="00D61DF4">
      <w:pPr>
        <w:rPr>
          <w:sz w:val="20"/>
        </w:rPr>
      </w:pPr>
      <w:r w:rsidRPr="00C862B8">
        <w:rPr>
          <w:sz w:val="20"/>
        </w:rPr>
        <w:t xml:space="preserve">Die </w:t>
      </w:r>
      <w:proofErr w:type="spellStart"/>
      <w:r w:rsidRPr="00C862B8">
        <w:rPr>
          <w:sz w:val="20"/>
        </w:rPr>
        <w:t>Felddrommeten</w:t>
      </w:r>
      <w:proofErr w:type="spellEnd"/>
      <w:r w:rsidRPr="00C862B8">
        <w:rPr>
          <w:sz w:val="20"/>
        </w:rPr>
        <w:t xml:space="preserve"> tönen grellen Schalles.</w:t>
      </w:r>
      <w:r w:rsidRPr="00C862B8">
        <w:rPr>
          <w:sz w:val="20"/>
        </w:rPr>
        <w:br/>
        <w:t>Auf, in die Schlacht! Gott hat es gut gemeint!</w:t>
      </w:r>
      <w:r w:rsidRPr="00C862B8">
        <w:rPr>
          <w:sz w:val="20"/>
        </w:rPr>
        <w:br/>
        <w:t>Der Tod ist nichts, das Vaterland ist Alles!</w:t>
      </w:r>
      <w:r w:rsidRPr="00C862B8">
        <w:rPr>
          <w:sz w:val="20"/>
        </w:rPr>
        <w:br/>
        <w:t>Die Fahnen flattern, vorwärts, in den Feind!</w:t>
      </w:r>
      <w:r w:rsidRPr="00C862B8">
        <w:rPr>
          <w:sz w:val="20"/>
        </w:rPr>
        <w:br/>
        <w:t xml:space="preserve">Dröhnt, ihr Trommeln! Fließe, fließe, </w:t>
      </w:r>
      <w:proofErr w:type="spellStart"/>
      <w:r w:rsidRPr="00C862B8">
        <w:rPr>
          <w:sz w:val="20"/>
        </w:rPr>
        <w:t>purpurrothes</w:t>
      </w:r>
      <w:proofErr w:type="spellEnd"/>
      <w:r w:rsidRPr="00C862B8">
        <w:rPr>
          <w:sz w:val="20"/>
        </w:rPr>
        <w:t xml:space="preserve"> Heldenblut!</w:t>
      </w:r>
      <w:r w:rsidRPr="00C862B8">
        <w:rPr>
          <w:sz w:val="20"/>
        </w:rPr>
        <w:br/>
        <w:t>Heiß und heißer flammt der Muth!</w:t>
      </w:r>
      <w:r w:rsidRPr="00C862B8">
        <w:rPr>
          <w:sz w:val="20"/>
        </w:rPr>
        <w:br/>
        <w:t>Die Erde zittert wie bei Ungewittern.</w:t>
      </w:r>
      <w:r w:rsidRPr="00C862B8">
        <w:rPr>
          <w:sz w:val="20"/>
        </w:rPr>
        <w:br/>
        <w:t xml:space="preserve">Hei! </w:t>
      </w:r>
      <w:proofErr w:type="spellStart"/>
      <w:r w:rsidRPr="00C862B8">
        <w:rPr>
          <w:sz w:val="20"/>
        </w:rPr>
        <w:t>Welch</w:t>
      </w:r>
      <w:proofErr w:type="spellEnd"/>
      <w:r w:rsidRPr="00C862B8">
        <w:rPr>
          <w:sz w:val="20"/>
        </w:rPr>
        <w:t xml:space="preserve"> Getön und feurig </w:t>
      </w:r>
      <w:proofErr w:type="spellStart"/>
      <w:r w:rsidRPr="00C862B8">
        <w:rPr>
          <w:sz w:val="20"/>
        </w:rPr>
        <w:t>Roßgestampf</w:t>
      </w:r>
      <w:proofErr w:type="spellEnd"/>
      <w:r w:rsidRPr="00C862B8">
        <w:rPr>
          <w:sz w:val="20"/>
        </w:rPr>
        <w:t>!</w:t>
      </w:r>
      <w:r w:rsidRPr="00C862B8">
        <w:rPr>
          <w:sz w:val="20"/>
        </w:rPr>
        <w:br/>
        <w:t xml:space="preserve">Wenn nur die treuen Seelen nicht erzittern, </w:t>
      </w:r>
      <w:r w:rsidRPr="00C862B8">
        <w:rPr>
          <w:sz w:val="20"/>
        </w:rPr>
        <w:br/>
      </w:r>
      <w:proofErr w:type="spellStart"/>
      <w:r w:rsidRPr="00C862B8">
        <w:rPr>
          <w:sz w:val="20"/>
        </w:rPr>
        <w:t>Wenn</w:t>
      </w:r>
      <w:proofErr w:type="spellEnd"/>
      <w:r w:rsidRPr="00C862B8">
        <w:rPr>
          <w:sz w:val="20"/>
        </w:rPr>
        <w:t xml:space="preserve"> nur der Muth nicht sinkt im Pulverdampf</w:t>
      </w:r>
      <w:proofErr w:type="gramStart"/>
      <w:r w:rsidRPr="00C862B8">
        <w:rPr>
          <w:sz w:val="20"/>
        </w:rPr>
        <w:t>;</w:t>
      </w:r>
      <w:proofErr w:type="gramEnd"/>
      <w:r w:rsidRPr="00C862B8">
        <w:rPr>
          <w:sz w:val="20"/>
        </w:rPr>
        <w:br/>
        <w:t xml:space="preserve">Hei! welch feurig </w:t>
      </w:r>
      <w:proofErr w:type="spellStart"/>
      <w:r w:rsidRPr="00C862B8">
        <w:rPr>
          <w:sz w:val="20"/>
        </w:rPr>
        <w:t>Roßgestampf</w:t>
      </w:r>
      <w:proofErr w:type="spellEnd"/>
      <w:r w:rsidRPr="00C862B8">
        <w:rPr>
          <w:sz w:val="20"/>
        </w:rPr>
        <w:t>!</w:t>
      </w:r>
      <w:r w:rsidRPr="00C862B8">
        <w:rPr>
          <w:sz w:val="20"/>
        </w:rPr>
        <w:br/>
        <w:t xml:space="preserve">Große, herrlich schöne Stunde! Rinne, rinne, </w:t>
      </w:r>
      <w:proofErr w:type="spellStart"/>
      <w:r w:rsidRPr="00C862B8">
        <w:rPr>
          <w:sz w:val="20"/>
        </w:rPr>
        <w:t>theures</w:t>
      </w:r>
      <w:proofErr w:type="spellEnd"/>
      <w:r w:rsidRPr="00C862B8">
        <w:rPr>
          <w:sz w:val="20"/>
        </w:rPr>
        <w:t xml:space="preserve"> Blut!</w:t>
      </w:r>
      <w:r w:rsidRPr="00C862B8">
        <w:rPr>
          <w:sz w:val="20"/>
        </w:rPr>
        <w:br/>
        <w:t>Vaterland, mein höchstes Gut!</w:t>
      </w:r>
      <w:r w:rsidRPr="00C862B8">
        <w:rPr>
          <w:sz w:val="20"/>
        </w:rPr>
        <w:br/>
        <w:t xml:space="preserve">Die </w:t>
      </w:r>
      <w:proofErr w:type="spellStart"/>
      <w:r w:rsidRPr="00C862B8">
        <w:rPr>
          <w:sz w:val="20"/>
        </w:rPr>
        <w:t>Felddrommeten</w:t>
      </w:r>
      <w:proofErr w:type="spellEnd"/>
      <w:r w:rsidRPr="00C862B8">
        <w:rPr>
          <w:sz w:val="20"/>
        </w:rPr>
        <w:t xml:space="preserve"> tönen grellen Schalles.</w:t>
      </w:r>
      <w:r w:rsidRPr="00C862B8">
        <w:rPr>
          <w:sz w:val="20"/>
        </w:rPr>
        <w:br/>
        <w:t>Auf, in die Schlacht! Gott hat es ernst gemeint!</w:t>
      </w:r>
      <w:r w:rsidRPr="00C862B8">
        <w:rPr>
          <w:sz w:val="20"/>
        </w:rPr>
        <w:br/>
        <w:t>Der Tod ist nichts, das Vaterland ist Alles!</w:t>
      </w:r>
      <w:r w:rsidRPr="00C862B8">
        <w:rPr>
          <w:sz w:val="20"/>
        </w:rPr>
        <w:br/>
        <w:t>Die Fahnen flattern! Vorwärts, in den Feind!</w:t>
      </w:r>
      <w:r w:rsidRPr="00C862B8">
        <w:rPr>
          <w:sz w:val="20"/>
        </w:rPr>
        <w:br/>
      </w:r>
    </w:p>
    <w:p w:rsidR="007B1EAC" w:rsidRDefault="007B1EAC">
      <w:pPr>
        <w:rPr>
          <w:b/>
        </w:rPr>
      </w:pPr>
      <w:r>
        <w:rPr>
          <w:b/>
        </w:rPr>
        <w:br w:type="page"/>
      </w:r>
    </w:p>
    <w:p w:rsidR="00692300" w:rsidRPr="00C862B8" w:rsidRDefault="00C862B8" w:rsidP="00C862B8">
      <w:pPr>
        <w:rPr>
          <w:b/>
        </w:rPr>
      </w:pPr>
      <w:r>
        <w:rPr>
          <w:b/>
        </w:rPr>
        <w:lastRenderedPageBreak/>
        <w:t xml:space="preserve">B. </w:t>
      </w:r>
      <w:r w:rsidR="00EA31F3" w:rsidRPr="00C862B8">
        <w:rPr>
          <w:b/>
        </w:rPr>
        <w:t>14. Juli 1880, Paris</w:t>
      </w:r>
    </w:p>
    <w:p w:rsidR="00EA31F3" w:rsidRPr="00C17020" w:rsidRDefault="00EA31F3" w:rsidP="00C17020">
      <w:pPr>
        <w:pBdr>
          <w:top w:val="single" w:sz="4" w:space="1" w:color="auto"/>
          <w:left w:val="single" w:sz="4" w:space="4" w:color="auto"/>
          <w:bottom w:val="single" w:sz="4" w:space="1" w:color="auto"/>
          <w:right w:val="single" w:sz="4" w:space="4" w:color="auto"/>
        </w:pBdr>
        <w:rPr>
          <w:b/>
        </w:rPr>
      </w:pPr>
      <w:r w:rsidRPr="00C17020">
        <w:rPr>
          <w:b/>
        </w:rPr>
        <w:t>Aufgabe:</w:t>
      </w:r>
    </w:p>
    <w:p w:rsidR="00EA31F3" w:rsidRDefault="00EA31F3" w:rsidP="00C17020">
      <w:pPr>
        <w:pBdr>
          <w:top w:val="single" w:sz="4" w:space="1" w:color="auto"/>
          <w:left w:val="single" w:sz="4" w:space="4" w:color="auto"/>
          <w:bottom w:val="single" w:sz="4" w:space="1" w:color="auto"/>
          <w:right w:val="single" w:sz="4" w:space="4" w:color="auto"/>
        </w:pBdr>
      </w:pPr>
      <w:r>
        <w:t>Der 14. Juli ist heute der französische Nationalfeiertag. 1880 wurde der Feiertag erstmals gefeiert. Die Bildquelle (eine Lithografie) stammt von einem anonymen Künstler. Das Bild wurde als Mitbringsel verteilt oder verkauft, so dass Teilnehmer der Feierlichkeiten in Paris ein Souvenir mit nach Hause nehmen konnten.</w:t>
      </w:r>
      <w:r w:rsidR="00AF71A2">
        <w:t xml:space="preserve"> </w:t>
      </w:r>
      <w:r w:rsidR="005A55AE">
        <w:br/>
        <w:t xml:space="preserve">Die Bildunterschrift lautet auf Deutsch: </w:t>
      </w:r>
      <w:r w:rsidR="00847A16">
        <w:t>„</w:t>
      </w:r>
      <w:r w:rsidR="005A55AE" w:rsidRPr="00847A16">
        <w:t xml:space="preserve">Die </w:t>
      </w:r>
      <w:r w:rsidR="00847A16" w:rsidRPr="00847A16">
        <w:t>siegreiche</w:t>
      </w:r>
      <w:r w:rsidR="005A55AE" w:rsidRPr="00847A16">
        <w:t xml:space="preserve"> Republik </w:t>
      </w:r>
      <w:r w:rsidR="00847A16" w:rsidRPr="00847A16">
        <w:t xml:space="preserve">thront </w:t>
      </w:r>
      <w:r w:rsidR="005A55AE" w:rsidRPr="00847A16">
        <w:t xml:space="preserve">über </w:t>
      </w:r>
      <w:r w:rsidR="00847A16" w:rsidRPr="00847A16">
        <w:t xml:space="preserve">der </w:t>
      </w:r>
      <w:r w:rsidR="00847A16">
        <w:t xml:space="preserve">großen </w:t>
      </w:r>
      <w:r w:rsidR="005A55AE" w:rsidRPr="00847A16">
        <w:t>Na</w:t>
      </w:r>
      <w:r w:rsidR="00847A16" w:rsidRPr="00847A16">
        <w:t>tionalfeier des 14. Juli 1880. Ausgabe</w:t>
      </w:r>
      <w:r w:rsidR="005A55AE" w:rsidRPr="00847A16">
        <w:t xml:space="preserve"> der Fahnen – Jubiläum des Sturms auf die Bastille (14. Juli 1789)</w:t>
      </w:r>
      <w:r w:rsidR="00847A16">
        <w:t>“</w:t>
      </w:r>
    </w:p>
    <w:p w:rsidR="00847A16" w:rsidRDefault="00EA31F3" w:rsidP="00C17020">
      <w:pPr>
        <w:pBdr>
          <w:top w:val="single" w:sz="4" w:space="1" w:color="auto"/>
          <w:left w:val="single" w:sz="4" w:space="4" w:color="auto"/>
          <w:bottom w:val="single" w:sz="4" w:space="1" w:color="auto"/>
          <w:right w:val="single" w:sz="4" w:space="4" w:color="auto"/>
        </w:pBdr>
        <w:rPr>
          <w:i/>
        </w:rPr>
      </w:pPr>
      <w:r w:rsidRPr="00EA31F3">
        <w:rPr>
          <w:i/>
        </w:rPr>
        <w:t xml:space="preserve">Arbeite </w:t>
      </w:r>
      <w:r w:rsidR="00041063">
        <w:rPr>
          <w:i/>
        </w:rPr>
        <w:t xml:space="preserve">mithilfe </w:t>
      </w:r>
      <w:r w:rsidRPr="00EA31F3">
        <w:rPr>
          <w:i/>
        </w:rPr>
        <w:t xml:space="preserve">aus </w:t>
      </w:r>
      <w:r w:rsidR="0053740E">
        <w:rPr>
          <w:i/>
        </w:rPr>
        <w:t xml:space="preserve">M2 </w:t>
      </w:r>
      <w:r w:rsidRPr="00EA31F3">
        <w:rPr>
          <w:i/>
        </w:rPr>
        <w:t xml:space="preserve">heraus, </w:t>
      </w:r>
      <w:r w:rsidR="00EF500A">
        <w:rPr>
          <w:i/>
        </w:rPr>
        <w:t>w</w:t>
      </w:r>
      <w:r w:rsidR="005140DF">
        <w:rPr>
          <w:i/>
        </w:rPr>
        <w:t>elche Werte</w:t>
      </w:r>
      <w:r w:rsidR="00EF500A">
        <w:rPr>
          <w:i/>
        </w:rPr>
        <w:t xml:space="preserve"> </w:t>
      </w:r>
      <w:r w:rsidRPr="00EA31F3">
        <w:rPr>
          <w:i/>
        </w:rPr>
        <w:t>de</w:t>
      </w:r>
      <w:r>
        <w:rPr>
          <w:i/>
        </w:rPr>
        <w:t>m</w:t>
      </w:r>
      <w:r w:rsidRPr="00EA31F3">
        <w:rPr>
          <w:i/>
        </w:rPr>
        <w:t xml:space="preserve"> </w:t>
      </w:r>
      <w:r>
        <w:rPr>
          <w:i/>
        </w:rPr>
        <w:t xml:space="preserve">Künstler </w:t>
      </w:r>
      <w:r w:rsidRPr="00EA31F3">
        <w:rPr>
          <w:i/>
        </w:rPr>
        <w:t>wichtig</w:t>
      </w:r>
      <w:r w:rsidR="00EF500A">
        <w:rPr>
          <w:i/>
        </w:rPr>
        <w:t xml:space="preserve"> war</w:t>
      </w:r>
      <w:r w:rsidR="005140DF">
        <w:rPr>
          <w:i/>
        </w:rPr>
        <w:t>en</w:t>
      </w:r>
      <w:r w:rsidR="00EF500A">
        <w:rPr>
          <w:i/>
        </w:rPr>
        <w:t>.</w:t>
      </w:r>
      <w:r w:rsidRPr="00EA31F3">
        <w:rPr>
          <w:i/>
        </w:rPr>
        <w:t xml:space="preserve"> Wora</w:t>
      </w:r>
      <w:r w:rsidR="00EF500A">
        <w:rPr>
          <w:i/>
        </w:rPr>
        <w:t>uf</w:t>
      </w:r>
      <w:r w:rsidRPr="00EA31F3">
        <w:rPr>
          <w:i/>
        </w:rPr>
        <w:t xml:space="preserve"> woll</w:t>
      </w:r>
      <w:r>
        <w:rPr>
          <w:i/>
        </w:rPr>
        <w:t>t</w:t>
      </w:r>
      <w:r w:rsidRPr="00EA31F3">
        <w:rPr>
          <w:i/>
        </w:rPr>
        <w:t xml:space="preserve">e </w:t>
      </w:r>
      <w:r>
        <w:rPr>
          <w:i/>
        </w:rPr>
        <w:t>er sein Publikum aufmerksam machen</w:t>
      </w:r>
      <w:r w:rsidRPr="00EA31F3">
        <w:rPr>
          <w:i/>
        </w:rPr>
        <w:t>?</w:t>
      </w:r>
      <w:r w:rsidR="005A55AE">
        <w:rPr>
          <w:i/>
        </w:rPr>
        <w:t xml:space="preserve"> </w:t>
      </w:r>
      <w:r w:rsidR="005140DF">
        <w:rPr>
          <w:i/>
        </w:rPr>
        <w:t xml:space="preserve">In welche Tradition wollte er sich und Frankreich stellen? </w:t>
      </w:r>
      <w:r w:rsidR="00CB7D63">
        <w:rPr>
          <w:i/>
        </w:rPr>
        <w:t>Formuliere einen zusammenfassenden Satz.</w:t>
      </w:r>
    </w:p>
    <w:p w:rsidR="00692300" w:rsidRDefault="00EA31F3" w:rsidP="00C17020">
      <w:pPr>
        <w:pBdr>
          <w:top w:val="single" w:sz="4" w:space="1" w:color="auto"/>
          <w:left w:val="single" w:sz="4" w:space="4" w:color="auto"/>
          <w:bottom w:val="single" w:sz="4" w:space="1" w:color="auto"/>
          <w:right w:val="single" w:sz="4" w:space="4" w:color="auto"/>
        </w:pBdr>
      </w:pPr>
      <w:r>
        <w:t xml:space="preserve">Falls du Hilfe brauchst, kann du bei deiner Lehrerin </w:t>
      </w:r>
      <w:r w:rsidR="00041063">
        <w:t xml:space="preserve">eine Version mit mehr Unterstützung </w:t>
      </w:r>
      <w:r w:rsidR="00D21F58">
        <w:t xml:space="preserve">oder einen Einblick in die Musterlösung </w:t>
      </w:r>
      <w:r w:rsidR="00041063">
        <w:t>erhalten.</w:t>
      </w:r>
    </w:p>
    <w:p w:rsidR="00B06A18" w:rsidRDefault="00B06A18" w:rsidP="00B06A18">
      <w:pPr>
        <w:rPr>
          <w:b/>
          <w:sz w:val="24"/>
        </w:rPr>
      </w:pPr>
    </w:p>
    <w:p w:rsidR="00B06A18" w:rsidRPr="00B06A18" w:rsidRDefault="00B06A18" w:rsidP="00B06A18">
      <w:pPr>
        <w:rPr>
          <w:b/>
          <w:sz w:val="24"/>
        </w:rPr>
      </w:pPr>
      <w:r w:rsidRPr="00B06A18">
        <w:rPr>
          <w:b/>
          <w:sz w:val="24"/>
        </w:rPr>
        <w:t>M 2: Lithografie zum französischen Nationalfeiertag 1880</w:t>
      </w:r>
    </w:p>
    <w:p w:rsidR="00D544E6" w:rsidRDefault="00D544E6">
      <w:pPr>
        <w:rPr>
          <w:b/>
          <w:sz w:val="24"/>
        </w:rPr>
      </w:pPr>
      <w:r w:rsidRPr="00D544E6">
        <w:rPr>
          <w:b/>
          <w:noProof/>
          <w:sz w:val="24"/>
          <w:lang w:eastAsia="de-DE"/>
        </w:rPr>
        <w:drawing>
          <wp:inline distT="0" distB="0" distL="0" distR="0" wp14:anchorId="452FBA9B" wp14:editId="735DEA93">
            <wp:extent cx="5545776" cy="4358618"/>
            <wp:effectExtent l="0" t="0" r="0" b="444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srcRect/>
                    <a:stretch>
                      <a:fillRect/>
                    </a:stretch>
                  </pic:blipFill>
                  <pic:spPr bwMode="auto">
                    <a:xfrm>
                      <a:off x="0" y="0"/>
                      <a:ext cx="5548205" cy="4360527"/>
                    </a:xfrm>
                    <a:prstGeom prst="rect">
                      <a:avLst/>
                    </a:prstGeom>
                    <a:noFill/>
                    <a:ln w="9525">
                      <a:noFill/>
                      <a:miter lim="800000"/>
                      <a:headEnd/>
                      <a:tailEnd/>
                    </a:ln>
                  </pic:spPr>
                </pic:pic>
              </a:graphicData>
            </a:graphic>
          </wp:inline>
        </w:drawing>
      </w:r>
    </w:p>
    <w:p w:rsidR="009F70CE" w:rsidRPr="009F70CE" w:rsidRDefault="00146674" w:rsidP="00B06A18">
      <w:pPr>
        <w:rPr>
          <w:color w:val="0000FF" w:themeColor="hyperlink"/>
          <w:sz w:val="18"/>
          <w:u w:val="single"/>
          <w:lang w:val="fr-FR"/>
        </w:rPr>
      </w:pPr>
      <w:r w:rsidRPr="00271536">
        <w:rPr>
          <w:sz w:val="18"/>
          <w:szCs w:val="18"/>
          <w:lang w:val="fr-FR"/>
        </w:rPr>
        <w:t>Quelle:</w:t>
      </w:r>
      <w:r w:rsidRPr="00271536">
        <w:rPr>
          <w:lang w:val="fr-FR"/>
        </w:rPr>
        <w:t xml:space="preserve"> </w:t>
      </w:r>
      <w:hyperlink r:id="rId11" w:history="1">
        <w:r w:rsidR="00B06A18" w:rsidRPr="009F70CE">
          <w:rPr>
            <w:rStyle w:val="Hyperlink"/>
            <w:sz w:val="18"/>
            <w:lang w:val="fr-FR"/>
          </w:rPr>
          <w:t>http://www.histoire-image.org/site/etude_comp/etude_comp_detail.php?i=546</w:t>
        </w:r>
      </w:hyperlink>
      <w:r w:rsidR="009F70CE" w:rsidRPr="009F70CE">
        <w:rPr>
          <w:rStyle w:val="Hyperlink"/>
          <w:color w:val="auto"/>
          <w:sz w:val="18"/>
          <w:u w:val="none"/>
          <w:lang w:val="fr-FR"/>
        </w:rPr>
        <w:t xml:space="preserve">, </w:t>
      </w:r>
      <w:r w:rsidR="00DC7935">
        <w:rPr>
          <w:rStyle w:val="Hyperlink"/>
          <w:color w:val="auto"/>
          <w:sz w:val="18"/>
          <w:u w:val="none"/>
          <w:lang w:val="fr-FR"/>
        </w:rPr>
        <w:t>d</w:t>
      </w:r>
      <w:r w:rsidR="009F70CE" w:rsidRPr="009F70CE">
        <w:rPr>
          <w:rStyle w:val="Hyperlink"/>
          <w:color w:val="auto"/>
          <w:sz w:val="18"/>
          <w:u w:val="none"/>
          <w:lang w:val="fr-FR"/>
        </w:rPr>
        <w:t>ocument conservé aux Archives nationales, Pierrefitte-sur-Seine, cliché Atelier photographique des Archives nationales. Cote : AE/II/3524</w:t>
      </w:r>
      <w:r w:rsidR="00DC7935">
        <w:rPr>
          <w:rStyle w:val="Hyperlink"/>
          <w:color w:val="auto"/>
          <w:sz w:val="18"/>
          <w:u w:val="none"/>
          <w:lang w:val="fr-FR"/>
        </w:rPr>
        <w:t>.</w:t>
      </w:r>
    </w:p>
    <w:p w:rsidR="00D544E6" w:rsidRPr="009F70CE" w:rsidRDefault="00D544E6">
      <w:pPr>
        <w:rPr>
          <w:b/>
          <w:sz w:val="24"/>
          <w:lang w:val="fr-FR"/>
        </w:rPr>
      </w:pPr>
    </w:p>
    <w:p w:rsidR="007B1EAC" w:rsidRPr="009F70CE" w:rsidRDefault="007B1EAC">
      <w:pPr>
        <w:rPr>
          <w:b/>
          <w:sz w:val="24"/>
          <w:lang w:val="fr-FR"/>
        </w:rPr>
      </w:pPr>
    </w:p>
    <w:p w:rsidR="007B1EAC" w:rsidRDefault="007B1EAC">
      <w:pPr>
        <w:rPr>
          <w:b/>
          <w:sz w:val="24"/>
        </w:rPr>
      </w:pPr>
      <w:r>
        <w:rPr>
          <w:noProof/>
          <w:lang w:eastAsia="de-DE"/>
        </w:rPr>
        <w:drawing>
          <wp:inline distT="0" distB="0" distL="0" distR="0" wp14:anchorId="7ED1F7D2" wp14:editId="023D1A1A">
            <wp:extent cx="5760720" cy="395033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950335"/>
                    </a:xfrm>
                    <a:prstGeom prst="rect">
                      <a:avLst/>
                    </a:prstGeom>
                  </pic:spPr>
                </pic:pic>
              </a:graphicData>
            </a:graphic>
          </wp:inline>
        </w:drawing>
      </w:r>
    </w:p>
    <w:p w:rsidR="007B1EAC" w:rsidRDefault="007B1EAC">
      <w:pPr>
        <w:rPr>
          <w:b/>
          <w:sz w:val="24"/>
        </w:rPr>
      </w:pPr>
    </w:p>
    <w:p w:rsidR="00D544E6" w:rsidRDefault="007B1EAC">
      <w:pPr>
        <w:rPr>
          <w:b/>
          <w:sz w:val="24"/>
        </w:rPr>
      </w:pPr>
      <w:r>
        <w:rPr>
          <w:noProof/>
          <w:lang w:eastAsia="de-DE"/>
        </w:rPr>
        <w:lastRenderedPageBreak/>
        <w:drawing>
          <wp:inline distT="0" distB="0" distL="0" distR="0" wp14:anchorId="2BFC4AD2" wp14:editId="3FD20FA8">
            <wp:extent cx="5760720" cy="37807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780790"/>
                    </a:xfrm>
                    <a:prstGeom prst="rect">
                      <a:avLst/>
                    </a:prstGeom>
                  </pic:spPr>
                </pic:pic>
              </a:graphicData>
            </a:graphic>
          </wp:inline>
        </w:drawing>
      </w:r>
    </w:p>
    <w:p w:rsidR="00A52D8C" w:rsidRDefault="00A52D8C">
      <w:pPr>
        <w:rPr>
          <w:b/>
          <w:sz w:val="24"/>
        </w:rPr>
      </w:pPr>
      <w:r>
        <w:rPr>
          <w:b/>
          <w:sz w:val="24"/>
        </w:rPr>
        <w:br w:type="page"/>
      </w:r>
    </w:p>
    <w:p w:rsidR="00D544E6" w:rsidRDefault="00D544E6">
      <w:pPr>
        <w:rPr>
          <w:b/>
          <w:sz w:val="24"/>
        </w:rPr>
      </w:pPr>
    </w:p>
    <w:p w:rsidR="007B1EAC" w:rsidRDefault="00257500">
      <w:pPr>
        <w:rPr>
          <w:b/>
          <w:sz w:val="24"/>
        </w:rPr>
      </w:pPr>
      <w:r>
        <w:rPr>
          <w:noProof/>
          <w:lang w:eastAsia="de-DE"/>
        </w:rPr>
        <w:drawing>
          <wp:inline distT="0" distB="0" distL="0" distR="0" wp14:anchorId="16A0F1CA" wp14:editId="28D11045">
            <wp:extent cx="5760720" cy="344932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449320"/>
                    </a:xfrm>
                    <a:prstGeom prst="rect">
                      <a:avLst/>
                    </a:prstGeom>
                  </pic:spPr>
                </pic:pic>
              </a:graphicData>
            </a:graphic>
          </wp:inline>
        </w:drawing>
      </w:r>
    </w:p>
    <w:p w:rsidR="007B1EAC" w:rsidRDefault="007B1EAC">
      <w:pPr>
        <w:rPr>
          <w:b/>
          <w:sz w:val="24"/>
        </w:rPr>
      </w:pPr>
    </w:p>
    <w:p w:rsidR="00D544E6" w:rsidRDefault="00D544E6">
      <w:pPr>
        <w:rPr>
          <w:b/>
          <w:sz w:val="24"/>
        </w:rPr>
      </w:pPr>
    </w:p>
    <w:p w:rsidR="00A52D8C" w:rsidRDefault="00A52D8C">
      <w:pPr>
        <w:rPr>
          <w:b/>
          <w:sz w:val="24"/>
        </w:rPr>
      </w:pPr>
      <w:r>
        <w:rPr>
          <w:b/>
          <w:sz w:val="24"/>
        </w:rPr>
        <w:br w:type="page"/>
      </w:r>
    </w:p>
    <w:p w:rsidR="00C17020" w:rsidRPr="00C17020" w:rsidRDefault="00264D50" w:rsidP="00C17020">
      <w:pPr>
        <w:rPr>
          <w:b/>
          <w:sz w:val="24"/>
        </w:rPr>
      </w:pPr>
      <w:r>
        <w:rPr>
          <w:b/>
          <w:sz w:val="24"/>
        </w:rPr>
        <w:lastRenderedPageBreak/>
        <w:t>Kern der</w:t>
      </w:r>
      <w:r w:rsidR="00C17020" w:rsidRPr="00C17020">
        <w:rPr>
          <w:b/>
          <w:sz w:val="24"/>
        </w:rPr>
        <w:t xml:space="preserve"> </w:t>
      </w:r>
      <w:r w:rsidRPr="00264D50">
        <w:rPr>
          <w:b/>
          <w:caps/>
          <w:sz w:val="24"/>
        </w:rPr>
        <w:t>Ergebnissicherung</w:t>
      </w:r>
      <w:r w:rsidR="00C17020" w:rsidRPr="00C17020">
        <w:rPr>
          <w:b/>
          <w:sz w:val="24"/>
        </w:rPr>
        <w:t xml:space="preserve"> (genaue Ausgestaltung je nach Arrangement)</w:t>
      </w:r>
    </w:p>
    <w:p w:rsidR="00C17020" w:rsidRPr="007E1FBE" w:rsidRDefault="00C17020" w:rsidP="00C17020">
      <w:pPr>
        <w:rPr>
          <w:b/>
        </w:rPr>
      </w:pPr>
      <w:r w:rsidRPr="007E1FBE">
        <w:rPr>
          <w:b/>
        </w:rPr>
        <w:t>Selbstverständnis des Deutschen Kaiserreichs und der III. Französischen Republik im Vergleich</w:t>
      </w:r>
    </w:p>
    <w:tbl>
      <w:tblPr>
        <w:tblStyle w:val="Tabellenraster"/>
        <w:tblW w:w="0" w:type="auto"/>
        <w:tblLook w:val="04A0" w:firstRow="1" w:lastRow="0" w:firstColumn="1" w:lastColumn="0" w:noHBand="0" w:noVBand="1"/>
      </w:tblPr>
      <w:tblGrid>
        <w:gridCol w:w="4519"/>
        <w:gridCol w:w="4543"/>
      </w:tblGrid>
      <w:tr w:rsidR="00C17020" w:rsidTr="00062AF5">
        <w:tc>
          <w:tcPr>
            <w:tcW w:w="4606" w:type="dxa"/>
          </w:tcPr>
          <w:p w:rsidR="00C17020" w:rsidRDefault="00C17020" w:rsidP="00062AF5">
            <w:pPr>
              <w:jc w:val="center"/>
            </w:pPr>
            <w:r>
              <w:t>Frankreich</w:t>
            </w:r>
          </w:p>
        </w:tc>
        <w:tc>
          <w:tcPr>
            <w:tcW w:w="4606" w:type="dxa"/>
          </w:tcPr>
          <w:p w:rsidR="00C17020" w:rsidRDefault="00C17020" w:rsidP="00062AF5">
            <w:pPr>
              <w:jc w:val="center"/>
            </w:pPr>
            <w:r>
              <w:t>Deutschland</w:t>
            </w:r>
          </w:p>
        </w:tc>
      </w:tr>
      <w:tr w:rsidR="00C17020" w:rsidTr="00062AF5">
        <w:tc>
          <w:tcPr>
            <w:tcW w:w="9212" w:type="dxa"/>
            <w:gridSpan w:val="2"/>
          </w:tcPr>
          <w:p w:rsidR="00C17020" w:rsidRDefault="00C17020" w:rsidP="00062AF5">
            <w:pPr>
              <w:jc w:val="center"/>
            </w:pPr>
            <w:r>
              <w:t>Gemeinsam:</w:t>
            </w:r>
            <w:r>
              <w:br/>
              <w:t>Betonung der Nation*,  Rolle des Militärs,  Machtanspruch</w:t>
            </w:r>
          </w:p>
          <w:p w:rsidR="00C17020" w:rsidRDefault="00C17020" w:rsidP="00062AF5"/>
        </w:tc>
      </w:tr>
      <w:tr w:rsidR="00C17020" w:rsidTr="00062AF5">
        <w:tc>
          <w:tcPr>
            <w:tcW w:w="4606" w:type="dxa"/>
          </w:tcPr>
          <w:p w:rsidR="00C17020" w:rsidRDefault="00C17020" w:rsidP="00062AF5">
            <w:r>
              <w:t>demokratische Republik</w:t>
            </w:r>
            <w:r>
              <w:br/>
              <w:t xml:space="preserve"> </w:t>
            </w:r>
            <w:r>
              <w:sym w:font="Wingdings" w:char="F0E0"/>
            </w:r>
            <w:r>
              <w:t xml:space="preserve"> Besinnung auf die Revolution (Freiheit, Gleichheit, Brüderlichkeit)</w:t>
            </w:r>
            <w:r>
              <w:br/>
            </w:r>
            <w:r>
              <w:br/>
              <w:t>*Nation: alle diejenigen, die die Werte der Revolution teilen</w:t>
            </w:r>
          </w:p>
        </w:tc>
        <w:tc>
          <w:tcPr>
            <w:tcW w:w="4606" w:type="dxa"/>
          </w:tcPr>
          <w:p w:rsidR="00264D50" w:rsidRDefault="00C17020" w:rsidP="00264D50">
            <w:r>
              <w:t xml:space="preserve">obrigkeitsstaatliche Monarchie </w:t>
            </w:r>
            <w:r>
              <w:br/>
            </w:r>
            <w:r>
              <w:sym w:font="Wingdings" w:char="F0E0"/>
            </w:r>
            <w:r w:rsidR="00264D50">
              <w:t xml:space="preserve"> Verehrung</w:t>
            </w:r>
            <w:r w:rsidR="00256FD8">
              <w:t>/</w:t>
            </w:r>
            <w:r>
              <w:t>Überhöhung des Kaisers</w:t>
            </w:r>
          </w:p>
          <w:p w:rsidR="00264D50" w:rsidRPr="00264D50" w:rsidRDefault="00264D50" w:rsidP="00264D50">
            <w:r w:rsidRPr="00264D50">
              <w:sym w:font="Wingdings" w:char="F0E0"/>
            </w:r>
            <w:r w:rsidRPr="00264D50">
              <w:t xml:space="preserve"> Feier der territorialen Expansion</w:t>
            </w:r>
          </w:p>
          <w:p w:rsidR="00C17020" w:rsidRDefault="00C17020" w:rsidP="00062AF5"/>
          <w:p w:rsidR="00C17020" w:rsidRDefault="00C17020" w:rsidP="00062AF5">
            <w:r>
              <w:t>*Nation: alle diejenigen, die Deutsch</w:t>
            </w:r>
            <w:r w:rsidR="00264D50">
              <w:t>e</w:t>
            </w:r>
            <w:r>
              <w:t xml:space="preserve"> sind</w:t>
            </w:r>
            <w:r>
              <w:br/>
            </w:r>
          </w:p>
        </w:tc>
      </w:tr>
    </w:tbl>
    <w:p w:rsidR="00C17020" w:rsidRDefault="00C17020" w:rsidP="00C17020"/>
    <w:p w:rsidR="00692300" w:rsidRPr="00847A16" w:rsidRDefault="00692300" w:rsidP="00C17020"/>
    <w:sectPr w:rsidR="00692300" w:rsidRPr="00847A16" w:rsidSect="00607E7D">
      <w:headerReference w:type="default" r:id="rId15"/>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5DD9" w:rsidRDefault="00545DD9" w:rsidP="00692300">
      <w:pPr>
        <w:spacing w:after="0" w:line="240" w:lineRule="auto"/>
      </w:pPr>
      <w:r>
        <w:separator/>
      </w:r>
    </w:p>
  </w:endnote>
  <w:endnote w:type="continuationSeparator" w:id="0">
    <w:p w:rsidR="00545DD9" w:rsidRDefault="00545DD9" w:rsidP="006923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5DD9" w:rsidRDefault="00545DD9" w:rsidP="00692300">
      <w:pPr>
        <w:spacing w:after="0" w:line="240" w:lineRule="auto"/>
      </w:pPr>
      <w:r>
        <w:separator/>
      </w:r>
    </w:p>
  </w:footnote>
  <w:footnote w:type="continuationSeparator" w:id="0">
    <w:p w:rsidR="00545DD9" w:rsidRDefault="00545DD9" w:rsidP="006923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3F83" w:rsidRDefault="00693F83" w:rsidP="00693F83">
    <w:pPr>
      <w:pStyle w:val="Kopfzeile"/>
      <w:jc w:val="center"/>
      <w:rPr>
        <w:rStyle w:val="SchwacherVerweis"/>
      </w:rPr>
    </w:pPr>
    <w:r w:rsidRPr="00D61ED4">
      <w:rPr>
        <w:rStyle w:val="SchwacherVerweis"/>
      </w:rPr>
      <w:fldChar w:fldCharType="begin"/>
    </w:r>
    <w:r w:rsidRPr="00D61ED4">
      <w:rPr>
        <w:rStyle w:val="SchwacherVerweis"/>
      </w:rPr>
      <w:instrText>PAGE   \* MERGEFORMAT</w:instrText>
    </w:r>
    <w:r w:rsidRPr="00D61ED4">
      <w:rPr>
        <w:rStyle w:val="SchwacherVerweis"/>
      </w:rPr>
      <w:fldChar w:fldCharType="separate"/>
    </w:r>
    <w:r w:rsidR="00271536">
      <w:rPr>
        <w:rStyle w:val="SchwacherVerweis"/>
        <w:noProof/>
      </w:rPr>
      <w:t>11</w:t>
    </w:r>
    <w:r w:rsidRPr="00D61ED4">
      <w:rPr>
        <w:rStyle w:val="SchwacherVerweis"/>
      </w:rPr>
      <w:fldChar w:fldCharType="end"/>
    </w:r>
  </w:p>
  <w:p w:rsidR="00693F83" w:rsidRPr="00D61ED4" w:rsidRDefault="00693F83" w:rsidP="00693F83">
    <w:pPr>
      <w:pStyle w:val="Kopfzeile"/>
      <w:rPr>
        <w:rStyle w:val="SchwacherVerweis"/>
      </w:rPr>
    </w:pPr>
    <w:r w:rsidRPr="00D61ED4">
      <w:rPr>
        <w:rStyle w:val="SchwacherVerweis"/>
      </w:rPr>
      <w:t xml:space="preserve">Geschichte </w:t>
    </w:r>
    <w:r>
      <w:rPr>
        <w:rStyle w:val="SchwacherVerweis"/>
      </w:rPr>
      <w:t xml:space="preserve">– </w:t>
    </w:r>
    <w:r w:rsidRPr="00D61ED4">
      <w:rPr>
        <w:rStyle w:val="SchwacherVerweis"/>
      </w:rPr>
      <w:t xml:space="preserve">Allgemein bildendes Gymnasium: </w:t>
    </w:r>
    <w:proofErr w:type="spellStart"/>
    <w:r w:rsidRPr="00D61ED4">
      <w:rPr>
        <w:rStyle w:val="SchwacherVerweis"/>
      </w:rPr>
      <w:t>Multiplikatorenschulung</w:t>
    </w:r>
    <w:proofErr w:type="spellEnd"/>
    <w:r w:rsidRPr="00D61ED4">
      <w:rPr>
        <w:rStyle w:val="SchwacherVerweis"/>
      </w:rPr>
      <w:t>, Bad Wildbad 11.-13.1.2016</w:t>
    </w:r>
    <w:r>
      <w:rPr>
        <w:rStyle w:val="SchwacherVerweis"/>
      </w:rPr>
      <w:t xml:space="preserve">   </w:t>
    </w:r>
  </w:p>
  <w:p w:rsidR="00693F83" w:rsidRPr="00D260B8" w:rsidRDefault="00693F83" w:rsidP="00693F83">
    <w:pPr>
      <w:pStyle w:val="Kopfzeile"/>
      <w:rPr>
        <w:rStyle w:val="SchwacherVerweis"/>
      </w:rPr>
    </w:pPr>
    <w:r w:rsidRPr="00D260B8">
      <w:rPr>
        <w:rStyle w:val="SchwacherVerweis"/>
      </w:rPr>
      <w:t>Lernen gestalten und begleiten: Bildungsplan 2016, Standardstufe 8 (ZPG)</w:t>
    </w:r>
  </w:p>
  <w:p w:rsidR="00693F83" w:rsidRDefault="00693F83" w:rsidP="00693F83">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67CBD"/>
    <w:multiLevelType w:val="multilevel"/>
    <w:tmpl w:val="FDB477AA"/>
    <w:lvl w:ilvl="0">
      <w:start w:val="1"/>
      <w:numFmt w:val="decimal"/>
      <w:lvlText w:val="(%1)"/>
      <w:lvlJc w:val="left"/>
      <w:pPr>
        <w:tabs>
          <w:tab w:val="num" w:pos="0"/>
        </w:tabs>
        <w:ind w:left="0" w:firstLine="0"/>
      </w:pPr>
      <w:rPr>
        <w:rFonts w:hint="default"/>
        <w:strike w:val="0"/>
      </w:rPr>
    </w:lvl>
    <w:lvl w:ilvl="1">
      <w:start w:val="1"/>
      <w:numFmt w:val="lowerLetter"/>
      <w:lvlText w:val="%2."/>
      <w:lvlJc w:val="left"/>
      <w:pPr>
        <w:ind w:left="1298" w:hanging="360"/>
      </w:pPr>
      <w:rPr>
        <w:rFonts w:hint="default"/>
      </w:rPr>
    </w:lvl>
    <w:lvl w:ilvl="2">
      <w:start w:val="1"/>
      <w:numFmt w:val="lowerRoman"/>
      <w:lvlText w:val="%3."/>
      <w:lvlJc w:val="right"/>
      <w:pPr>
        <w:ind w:left="2018" w:hanging="180"/>
      </w:pPr>
      <w:rPr>
        <w:rFonts w:hint="default"/>
      </w:rPr>
    </w:lvl>
    <w:lvl w:ilvl="3">
      <w:start w:val="1"/>
      <w:numFmt w:val="decimal"/>
      <w:lvlText w:val="%4."/>
      <w:lvlJc w:val="left"/>
      <w:pPr>
        <w:ind w:left="2738" w:hanging="360"/>
      </w:pPr>
      <w:rPr>
        <w:rFonts w:hint="default"/>
      </w:rPr>
    </w:lvl>
    <w:lvl w:ilvl="4">
      <w:start w:val="1"/>
      <w:numFmt w:val="lowerLetter"/>
      <w:lvlText w:val="%5."/>
      <w:lvlJc w:val="left"/>
      <w:pPr>
        <w:ind w:left="3458" w:hanging="360"/>
      </w:pPr>
      <w:rPr>
        <w:rFonts w:hint="default"/>
      </w:rPr>
    </w:lvl>
    <w:lvl w:ilvl="5">
      <w:start w:val="1"/>
      <w:numFmt w:val="lowerRoman"/>
      <w:lvlText w:val="%6."/>
      <w:lvlJc w:val="right"/>
      <w:pPr>
        <w:ind w:left="4178" w:hanging="180"/>
      </w:pPr>
      <w:rPr>
        <w:rFonts w:hint="default"/>
      </w:rPr>
    </w:lvl>
    <w:lvl w:ilvl="6">
      <w:start w:val="1"/>
      <w:numFmt w:val="decimal"/>
      <w:lvlText w:val="%7."/>
      <w:lvlJc w:val="left"/>
      <w:pPr>
        <w:ind w:left="4898" w:hanging="360"/>
      </w:pPr>
      <w:rPr>
        <w:rFonts w:hint="default"/>
      </w:rPr>
    </w:lvl>
    <w:lvl w:ilvl="7">
      <w:start w:val="1"/>
      <w:numFmt w:val="lowerLetter"/>
      <w:lvlText w:val="%8."/>
      <w:lvlJc w:val="left"/>
      <w:pPr>
        <w:ind w:left="5618" w:hanging="360"/>
      </w:pPr>
      <w:rPr>
        <w:rFonts w:hint="default"/>
      </w:rPr>
    </w:lvl>
    <w:lvl w:ilvl="8">
      <w:start w:val="1"/>
      <w:numFmt w:val="lowerRoman"/>
      <w:lvlText w:val="%9."/>
      <w:lvlJc w:val="right"/>
      <w:pPr>
        <w:ind w:left="6338" w:hanging="180"/>
      </w:pPr>
      <w:rPr>
        <w:rFonts w:hint="default"/>
      </w:rPr>
    </w:lvl>
  </w:abstractNum>
  <w:abstractNum w:abstractNumId="1" w15:restartNumberingAfterBreak="0">
    <w:nsid w:val="04F12E4D"/>
    <w:multiLevelType w:val="hybridMultilevel"/>
    <w:tmpl w:val="2DD827A4"/>
    <w:lvl w:ilvl="0" w:tplc="6906A48C">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073939BB"/>
    <w:multiLevelType w:val="hybridMultilevel"/>
    <w:tmpl w:val="06CC0FCA"/>
    <w:lvl w:ilvl="0" w:tplc="F75E843E">
      <w:start w:val="1"/>
      <w:numFmt w:val="decimal"/>
      <w:lvlText w:val="%1."/>
      <w:lvlJc w:val="left"/>
      <w:pPr>
        <w:tabs>
          <w:tab w:val="num" w:pos="720"/>
        </w:tabs>
        <w:ind w:left="720" w:hanging="360"/>
      </w:pPr>
    </w:lvl>
    <w:lvl w:ilvl="1" w:tplc="A238D556" w:tentative="1">
      <w:start w:val="1"/>
      <w:numFmt w:val="decimal"/>
      <w:lvlText w:val="%2."/>
      <w:lvlJc w:val="left"/>
      <w:pPr>
        <w:tabs>
          <w:tab w:val="num" w:pos="1440"/>
        </w:tabs>
        <w:ind w:left="1440" w:hanging="360"/>
      </w:pPr>
    </w:lvl>
    <w:lvl w:ilvl="2" w:tplc="EF4AAB14" w:tentative="1">
      <w:start w:val="1"/>
      <w:numFmt w:val="decimal"/>
      <w:lvlText w:val="%3."/>
      <w:lvlJc w:val="left"/>
      <w:pPr>
        <w:tabs>
          <w:tab w:val="num" w:pos="2160"/>
        </w:tabs>
        <w:ind w:left="2160" w:hanging="360"/>
      </w:pPr>
    </w:lvl>
    <w:lvl w:ilvl="3" w:tplc="9280B8F8" w:tentative="1">
      <w:start w:val="1"/>
      <w:numFmt w:val="decimal"/>
      <w:lvlText w:val="%4."/>
      <w:lvlJc w:val="left"/>
      <w:pPr>
        <w:tabs>
          <w:tab w:val="num" w:pos="2880"/>
        </w:tabs>
        <w:ind w:left="2880" w:hanging="360"/>
      </w:pPr>
    </w:lvl>
    <w:lvl w:ilvl="4" w:tplc="B2DE8304" w:tentative="1">
      <w:start w:val="1"/>
      <w:numFmt w:val="decimal"/>
      <w:lvlText w:val="%5."/>
      <w:lvlJc w:val="left"/>
      <w:pPr>
        <w:tabs>
          <w:tab w:val="num" w:pos="3600"/>
        </w:tabs>
        <w:ind w:left="3600" w:hanging="360"/>
      </w:pPr>
    </w:lvl>
    <w:lvl w:ilvl="5" w:tplc="BFD4DA66" w:tentative="1">
      <w:start w:val="1"/>
      <w:numFmt w:val="decimal"/>
      <w:lvlText w:val="%6."/>
      <w:lvlJc w:val="left"/>
      <w:pPr>
        <w:tabs>
          <w:tab w:val="num" w:pos="4320"/>
        </w:tabs>
        <w:ind w:left="4320" w:hanging="360"/>
      </w:pPr>
    </w:lvl>
    <w:lvl w:ilvl="6" w:tplc="F3C8F0EC" w:tentative="1">
      <w:start w:val="1"/>
      <w:numFmt w:val="decimal"/>
      <w:lvlText w:val="%7."/>
      <w:lvlJc w:val="left"/>
      <w:pPr>
        <w:tabs>
          <w:tab w:val="num" w:pos="5040"/>
        </w:tabs>
        <w:ind w:left="5040" w:hanging="360"/>
      </w:pPr>
    </w:lvl>
    <w:lvl w:ilvl="7" w:tplc="27E83C14" w:tentative="1">
      <w:start w:val="1"/>
      <w:numFmt w:val="decimal"/>
      <w:lvlText w:val="%8."/>
      <w:lvlJc w:val="left"/>
      <w:pPr>
        <w:tabs>
          <w:tab w:val="num" w:pos="5760"/>
        </w:tabs>
        <w:ind w:left="5760" w:hanging="360"/>
      </w:pPr>
    </w:lvl>
    <w:lvl w:ilvl="8" w:tplc="2DC095E8" w:tentative="1">
      <w:start w:val="1"/>
      <w:numFmt w:val="decimal"/>
      <w:lvlText w:val="%9."/>
      <w:lvlJc w:val="left"/>
      <w:pPr>
        <w:tabs>
          <w:tab w:val="num" w:pos="6480"/>
        </w:tabs>
        <w:ind w:left="6480" w:hanging="360"/>
      </w:pPr>
    </w:lvl>
  </w:abstractNum>
  <w:abstractNum w:abstractNumId="3" w15:restartNumberingAfterBreak="0">
    <w:nsid w:val="0F99154E"/>
    <w:multiLevelType w:val="multilevel"/>
    <w:tmpl w:val="4DFE77C8"/>
    <w:lvl w:ilvl="0">
      <w:start w:val="1"/>
      <w:numFmt w:val="decimal"/>
      <w:pStyle w:val="BPberschrift1"/>
      <w:lvlText w:val="%1."/>
      <w:lvlJc w:val="left"/>
      <w:pPr>
        <w:ind w:left="432" w:hanging="432"/>
      </w:pPr>
      <w:rPr>
        <w:rFonts w:hint="default"/>
      </w:rPr>
    </w:lvl>
    <w:lvl w:ilvl="1">
      <w:start w:val="1"/>
      <w:numFmt w:val="decimal"/>
      <w:pStyle w:val="BPberschrift2"/>
      <w:lvlText w:val="%1.%2"/>
      <w:lvlJc w:val="left"/>
      <w:pPr>
        <w:ind w:left="576" w:hanging="576"/>
      </w:pPr>
      <w:rPr>
        <w:rFonts w:hint="default"/>
      </w:rPr>
    </w:lvl>
    <w:lvl w:ilvl="2">
      <w:start w:val="1"/>
      <w:numFmt w:val="decimal"/>
      <w:pStyle w:val="BPberschrift3"/>
      <w:lvlText w:val="%1.%2.%3"/>
      <w:lvlJc w:val="left"/>
      <w:pPr>
        <w:ind w:left="720" w:hanging="720"/>
      </w:pPr>
      <w:rPr>
        <w:rFonts w:hint="default"/>
      </w:rPr>
    </w:lvl>
    <w:lvl w:ilvl="3">
      <w:start w:val="1"/>
      <w:numFmt w:val="decimal"/>
      <w:pStyle w:val="BPberschrift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30BD7871"/>
    <w:multiLevelType w:val="hybridMultilevel"/>
    <w:tmpl w:val="3E98D47A"/>
    <w:lvl w:ilvl="0" w:tplc="0292FA5C">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39470C00"/>
    <w:multiLevelType w:val="hybridMultilevel"/>
    <w:tmpl w:val="00227D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3AF46044"/>
    <w:multiLevelType w:val="hybridMultilevel"/>
    <w:tmpl w:val="AFF0F70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49673005"/>
    <w:multiLevelType w:val="hybridMultilevel"/>
    <w:tmpl w:val="2892EE92"/>
    <w:lvl w:ilvl="0" w:tplc="A45E2CDA">
      <w:start w:val="9"/>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9915CAD"/>
    <w:multiLevelType w:val="hybridMultilevel"/>
    <w:tmpl w:val="359AE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63271950"/>
    <w:multiLevelType w:val="hybridMultilevel"/>
    <w:tmpl w:val="B08ECBDC"/>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7C8D7112"/>
    <w:multiLevelType w:val="hybridMultilevel"/>
    <w:tmpl w:val="B7689EA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7E805199"/>
    <w:multiLevelType w:val="multilevel"/>
    <w:tmpl w:val="25B8508C"/>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9"/>
  </w:num>
  <w:num w:numId="3">
    <w:abstractNumId w:val="4"/>
  </w:num>
  <w:num w:numId="4">
    <w:abstractNumId w:val="10"/>
  </w:num>
  <w:num w:numId="5">
    <w:abstractNumId w:val="3"/>
  </w:num>
  <w:num w:numId="6">
    <w:abstractNumId w:val="11"/>
  </w:num>
  <w:num w:numId="7">
    <w:abstractNumId w:val="2"/>
  </w:num>
  <w:num w:numId="8">
    <w:abstractNumId w:val="6"/>
  </w:num>
  <w:num w:numId="9">
    <w:abstractNumId w:val="8"/>
  </w:num>
  <w:num w:numId="10">
    <w:abstractNumId w:val="5"/>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038F"/>
    <w:rsid w:val="0000254A"/>
    <w:rsid w:val="00041063"/>
    <w:rsid w:val="000A3D08"/>
    <w:rsid w:val="000B1EB8"/>
    <w:rsid w:val="000F4E27"/>
    <w:rsid w:val="00146674"/>
    <w:rsid w:val="00256FD8"/>
    <w:rsid w:val="00257500"/>
    <w:rsid w:val="00264D50"/>
    <w:rsid w:val="00271536"/>
    <w:rsid w:val="002B52AC"/>
    <w:rsid w:val="00372C53"/>
    <w:rsid w:val="003B2C01"/>
    <w:rsid w:val="004628A4"/>
    <w:rsid w:val="004A038F"/>
    <w:rsid w:val="004C12B1"/>
    <w:rsid w:val="005140DF"/>
    <w:rsid w:val="0053740E"/>
    <w:rsid w:val="00545DD9"/>
    <w:rsid w:val="0055537F"/>
    <w:rsid w:val="005A55AE"/>
    <w:rsid w:val="005B29D4"/>
    <w:rsid w:val="005C36DD"/>
    <w:rsid w:val="005E42EC"/>
    <w:rsid w:val="00607E7D"/>
    <w:rsid w:val="00630A7A"/>
    <w:rsid w:val="00651F3A"/>
    <w:rsid w:val="00692300"/>
    <w:rsid w:val="00693F83"/>
    <w:rsid w:val="006C7D03"/>
    <w:rsid w:val="006D31F0"/>
    <w:rsid w:val="006F6EDF"/>
    <w:rsid w:val="00706BAF"/>
    <w:rsid w:val="00727BE3"/>
    <w:rsid w:val="00737CD5"/>
    <w:rsid w:val="00760E7E"/>
    <w:rsid w:val="007756A2"/>
    <w:rsid w:val="007B1EAC"/>
    <w:rsid w:val="007D72CB"/>
    <w:rsid w:val="007E1FBE"/>
    <w:rsid w:val="007E2EA4"/>
    <w:rsid w:val="00823D83"/>
    <w:rsid w:val="008257C8"/>
    <w:rsid w:val="0083363A"/>
    <w:rsid w:val="00847A16"/>
    <w:rsid w:val="00894D82"/>
    <w:rsid w:val="008B0162"/>
    <w:rsid w:val="008B63CC"/>
    <w:rsid w:val="00932A06"/>
    <w:rsid w:val="00935EA1"/>
    <w:rsid w:val="00945C50"/>
    <w:rsid w:val="00960CD3"/>
    <w:rsid w:val="00980ACC"/>
    <w:rsid w:val="00990FD3"/>
    <w:rsid w:val="0099208F"/>
    <w:rsid w:val="009D773B"/>
    <w:rsid w:val="009F6E18"/>
    <w:rsid w:val="009F70CE"/>
    <w:rsid w:val="00A055E1"/>
    <w:rsid w:val="00A202CC"/>
    <w:rsid w:val="00A34CCD"/>
    <w:rsid w:val="00A52D8C"/>
    <w:rsid w:val="00A5555E"/>
    <w:rsid w:val="00AC05B4"/>
    <w:rsid w:val="00AC6C20"/>
    <w:rsid w:val="00AD11F7"/>
    <w:rsid w:val="00AE1520"/>
    <w:rsid w:val="00AF71A2"/>
    <w:rsid w:val="00B05DC6"/>
    <w:rsid w:val="00B06A18"/>
    <w:rsid w:val="00B1046A"/>
    <w:rsid w:val="00B5073A"/>
    <w:rsid w:val="00B55361"/>
    <w:rsid w:val="00B624EC"/>
    <w:rsid w:val="00B80279"/>
    <w:rsid w:val="00BB2821"/>
    <w:rsid w:val="00C17020"/>
    <w:rsid w:val="00C52AF0"/>
    <w:rsid w:val="00C77905"/>
    <w:rsid w:val="00C862B8"/>
    <w:rsid w:val="00C92F46"/>
    <w:rsid w:val="00CB7D63"/>
    <w:rsid w:val="00CC0F4B"/>
    <w:rsid w:val="00CD5DD8"/>
    <w:rsid w:val="00D11514"/>
    <w:rsid w:val="00D21F58"/>
    <w:rsid w:val="00D234AC"/>
    <w:rsid w:val="00D25276"/>
    <w:rsid w:val="00D30CC9"/>
    <w:rsid w:val="00D544E6"/>
    <w:rsid w:val="00D56E3B"/>
    <w:rsid w:val="00D61AFA"/>
    <w:rsid w:val="00D61DF4"/>
    <w:rsid w:val="00D6384A"/>
    <w:rsid w:val="00D83C15"/>
    <w:rsid w:val="00DC6D77"/>
    <w:rsid w:val="00DC7935"/>
    <w:rsid w:val="00E0492E"/>
    <w:rsid w:val="00E14B9F"/>
    <w:rsid w:val="00E30CD3"/>
    <w:rsid w:val="00E4029B"/>
    <w:rsid w:val="00E6152A"/>
    <w:rsid w:val="00E948B5"/>
    <w:rsid w:val="00E96E33"/>
    <w:rsid w:val="00EA31F3"/>
    <w:rsid w:val="00EF0EDF"/>
    <w:rsid w:val="00EF500A"/>
    <w:rsid w:val="00F01698"/>
    <w:rsid w:val="00F10C5C"/>
    <w:rsid w:val="00F47FB3"/>
    <w:rsid w:val="00F63363"/>
    <w:rsid w:val="00F85649"/>
    <w:rsid w:val="00FD29B6"/>
    <w:rsid w:val="00FD59E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D5119F4-FDC7-42BB-9F98-9DB490A62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607E7D"/>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4A03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4A038F"/>
    <w:pPr>
      <w:ind w:left="720"/>
      <w:contextualSpacing/>
    </w:pPr>
  </w:style>
  <w:style w:type="character" w:styleId="Hyperlink">
    <w:name w:val="Hyperlink"/>
    <w:basedOn w:val="Absatz-Standardschriftart"/>
    <w:uiPriority w:val="99"/>
    <w:unhideWhenUsed/>
    <w:rsid w:val="000A3D08"/>
    <w:rPr>
      <w:color w:val="0000FF" w:themeColor="hyperlink"/>
      <w:u w:val="single"/>
    </w:rPr>
  </w:style>
  <w:style w:type="character" w:styleId="BesuchterHyperlink">
    <w:name w:val="FollowedHyperlink"/>
    <w:basedOn w:val="Absatz-Standardschriftart"/>
    <w:uiPriority w:val="99"/>
    <w:semiHidden/>
    <w:unhideWhenUsed/>
    <w:rsid w:val="008257C8"/>
    <w:rPr>
      <w:color w:val="800080" w:themeColor="followedHyperlink"/>
      <w:u w:val="single"/>
    </w:rPr>
  </w:style>
  <w:style w:type="paragraph" w:customStyle="1" w:styleId="BPIKTeilkompetenzBeschreibung">
    <w:name w:val="BP_IK_Teilkompetenz_Beschreibung"/>
    <w:basedOn w:val="Standard"/>
    <w:qFormat/>
    <w:rsid w:val="00B80279"/>
    <w:pPr>
      <w:tabs>
        <w:tab w:val="left" w:pos="408"/>
      </w:tabs>
      <w:spacing w:after="0"/>
      <w:jc w:val="both"/>
    </w:pPr>
    <w:rPr>
      <w:rFonts w:ascii="Arial" w:eastAsia="Times New Roman" w:hAnsi="Arial" w:cs="Times New Roman"/>
      <w:sz w:val="20"/>
      <w:szCs w:val="20"/>
      <w:lang w:eastAsia="de-DE"/>
    </w:rPr>
  </w:style>
  <w:style w:type="paragraph" w:customStyle="1" w:styleId="BPberschrift1">
    <w:name w:val="BP_Überschrift1"/>
    <w:basedOn w:val="Standard"/>
    <w:next w:val="Standard"/>
    <w:qFormat/>
    <w:rsid w:val="00B80279"/>
    <w:pPr>
      <w:keepNext/>
      <w:keepLines/>
      <w:numPr>
        <w:numId w:val="5"/>
      </w:numPr>
      <w:spacing w:before="240" w:after="240" w:line="240" w:lineRule="auto"/>
      <w:ind w:left="431" w:hanging="431"/>
      <w:outlineLvl w:val="0"/>
    </w:pPr>
    <w:rPr>
      <w:rFonts w:ascii="Arial" w:eastAsia="Calibri" w:hAnsi="Arial" w:cs="Arial"/>
      <w:b/>
      <w:bCs/>
      <w:sz w:val="28"/>
      <w:szCs w:val="20"/>
      <w:lang w:eastAsia="de-DE"/>
    </w:rPr>
  </w:style>
  <w:style w:type="paragraph" w:customStyle="1" w:styleId="BPberschrift2">
    <w:name w:val="BP_Überschrift2"/>
    <w:basedOn w:val="Standard"/>
    <w:next w:val="Standard"/>
    <w:uiPriority w:val="1"/>
    <w:qFormat/>
    <w:rsid w:val="00B80279"/>
    <w:pPr>
      <w:keepNext/>
      <w:keepLines/>
      <w:numPr>
        <w:ilvl w:val="1"/>
        <w:numId w:val="5"/>
      </w:numPr>
      <w:spacing w:before="240" w:after="180" w:line="360" w:lineRule="auto"/>
      <w:outlineLvl w:val="1"/>
    </w:pPr>
    <w:rPr>
      <w:rFonts w:ascii="Arial" w:eastAsia="Calibri" w:hAnsi="Arial" w:cs="Arial"/>
      <w:b/>
      <w:sz w:val="24"/>
      <w:szCs w:val="20"/>
      <w:lang w:eastAsia="de-DE"/>
    </w:rPr>
  </w:style>
  <w:style w:type="paragraph" w:customStyle="1" w:styleId="BPberschrift3">
    <w:name w:val="BP_Überschrift3"/>
    <w:basedOn w:val="Standard"/>
    <w:next w:val="Standard"/>
    <w:uiPriority w:val="1"/>
    <w:qFormat/>
    <w:rsid w:val="00B80279"/>
    <w:pPr>
      <w:keepNext/>
      <w:keepLines/>
      <w:numPr>
        <w:ilvl w:val="2"/>
        <w:numId w:val="5"/>
      </w:numPr>
      <w:suppressAutoHyphens/>
      <w:spacing w:before="240" w:after="60"/>
      <w:outlineLvl w:val="2"/>
    </w:pPr>
    <w:rPr>
      <w:rFonts w:ascii="Arial" w:eastAsia="MS Mincho" w:hAnsi="Arial" w:cs="Arial"/>
      <w:b/>
      <w:bCs/>
      <w:sz w:val="24"/>
      <w:szCs w:val="20"/>
    </w:rPr>
  </w:style>
  <w:style w:type="paragraph" w:customStyle="1" w:styleId="BPberschrift4">
    <w:name w:val="BP_Überschrift4"/>
    <w:basedOn w:val="BPberschrift3"/>
    <w:uiPriority w:val="1"/>
    <w:qFormat/>
    <w:rsid w:val="00B80279"/>
    <w:pPr>
      <w:numPr>
        <w:ilvl w:val="3"/>
      </w:numPr>
      <w:ind w:left="862" w:hanging="862"/>
    </w:pPr>
    <w:rPr>
      <w:sz w:val="22"/>
    </w:rPr>
  </w:style>
  <w:style w:type="paragraph" w:styleId="Kopfzeile">
    <w:name w:val="header"/>
    <w:basedOn w:val="Standard"/>
    <w:link w:val="KopfzeileZchn"/>
    <w:uiPriority w:val="99"/>
    <w:unhideWhenUsed/>
    <w:rsid w:val="0069230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92300"/>
  </w:style>
  <w:style w:type="paragraph" w:styleId="Fuzeile">
    <w:name w:val="footer"/>
    <w:basedOn w:val="Standard"/>
    <w:link w:val="FuzeileZchn"/>
    <w:uiPriority w:val="99"/>
    <w:unhideWhenUsed/>
    <w:rsid w:val="0069230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92300"/>
  </w:style>
  <w:style w:type="paragraph" w:styleId="StandardWeb">
    <w:name w:val="Normal (Web)"/>
    <w:basedOn w:val="Standard"/>
    <w:uiPriority w:val="99"/>
    <w:semiHidden/>
    <w:unhideWhenUsed/>
    <w:rsid w:val="005C36DD"/>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SchwacherVerweis">
    <w:name w:val="Subtle Reference"/>
    <w:basedOn w:val="Absatz-Standardschriftart"/>
    <w:uiPriority w:val="31"/>
    <w:qFormat/>
    <w:rsid w:val="00693F83"/>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0266394">
      <w:bodyDiv w:val="1"/>
      <w:marLeft w:val="0"/>
      <w:marRight w:val="0"/>
      <w:marTop w:val="0"/>
      <w:marBottom w:val="0"/>
      <w:divBdr>
        <w:top w:val="none" w:sz="0" w:space="0" w:color="auto"/>
        <w:left w:val="none" w:sz="0" w:space="0" w:color="auto"/>
        <w:bottom w:val="none" w:sz="0" w:space="0" w:color="auto"/>
        <w:right w:val="none" w:sz="0" w:space="0" w:color="auto"/>
      </w:divBdr>
      <w:divsChild>
        <w:div w:id="27145000">
          <w:marLeft w:val="547"/>
          <w:marRight w:val="0"/>
          <w:marTop w:val="0"/>
          <w:marBottom w:val="0"/>
          <w:divBdr>
            <w:top w:val="none" w:sz="0" w:space="0" w:color="auto"/>
            <w:left w:val="none" w:sz="0" w:space="0" w:color="auto"/>
            <w:bottom w:val="none" w:sz="0" w:space="0" w:color="auto"/>
            <w:right w:val="none" w:sz="0" w:space="0" w:color="auto"/>
          </w:divBdr>
        </w:div>
        <w:div w:id="1905288058">
          <w:marLeft w:val="547"/>
          <w:marRight w:val="0"/>
          <w:marTop w:val="0"/>
          <w:marBottom w:val="0"/>
          <w:divBdr>
            <w:top w:val="none" w:sz="0" w:space="0" w:color="auto"/>
            <w:left w:val="none" w:sz="0" w:space="0" w:color="auto"/>
            <w:bottom w:val="none" w:sz="0" w:space="0" w:color="auto"/>
            <w:right w:val="none" w:sz="0" w:space="0" w:color="auto"/>
          </w:divBdr>
        </w:div>
        <w:div w:id="402876884">
          <w:marLeft w:val="547"/>
          <w:marRight w:val="0"/>
          <w:marTop w:val="0"/>
          <w:marBottom w:val="0"/>
          <w:divBdr>
            <w:top w:val="none" w:sz="0" w:space="0" w:color="auto"/>
            <w:left w:val="none" w:sz="0" w:space="0" w:color="auto"/>
            <w:bottom w:val="none" w:sz="0" w:space="0" w:color="auto"/>
            <w:right w:val="none" w:sz="0" w:space="0" w:color="auto"/>
          </w:divBdr>
        </w:div>
        <w:div w:id="479346770">
          <w:marLeft w:val="547"/>
          <w:marRight w:val="0"/>
          <w:marTop w:val="0"/>
          <w:marBottom w:val="0"/>
          <w:divBdr>
            <w:top w:val="none" w:sz="0" w:space="0" w:color="auto"/>
            <w:left w:val="none" w:sz="0" w:space="0" w:color="auto"/>
            <w:bottom w:val="none" w:sz="0" w:space="0" w:color="auto"/>
            <w:right w:val="none" w:sz="0" w:space="0" w:color="auto"/>
          </w:divBdr>
        </w:div>
        <w:div w:id="2134400161">
          <w:marLeft w:val="547"/>
          <w:marRight w:val="0"/>
          <w:marTop w:val="0"/>
          <w:marBottom w:val="0"/>
          <w:divBdr>
            <w:top w:val="none" w:sz="0" w:space="0" w:color="auto"/>
            <w:left w:val="none" w:sz="0" w:space="0" w:color="auto"/>
            <w:bottom w:val="none" w:sz="0" w:space="0" w:color="auto"/>
            <w:right w:val="none" w:sz="0" w:space="0" w:color="auto"/>
          </w:divBdr>
        </w:div>
      </w:divsChild>
    </w:div>
    <w:div w:id="1467426397">
      <w:bodyDiv w:val="1"/>
      <w:marLeft w:val="0"/>
      <w:marRight w:val="0"/>
      <w:marTop w:val="0"/>
      <w:marBottom w:val="0"/>
      <w:divBdr>
        <w:top w:val="none" w:sz="0" w:space="0" w:color="auto"/>
        <w:left w:val="none" w:sz="0" w:space="0" w:color="auto"/>
        <w:bottom w:val="none" w:sz="0" w:space="0" w:color="auto"/>
        <w:right w:val="none" w:sz="0" w:space="0" w:color="auto"/>
      </w:divBdr>
    </w:div>
    <w:div w:id="1975717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histoire-image.org/site/etude_comp/etude_comp_detail.php?i=546" TargetMode="External"/><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http://digital.ub.uni-duesseldorf.de/urn/urn:nbn:de:hbz:061:1-84797" TargetMode="External"/><Relationship Id="rId14" Type="http://schemas.openxmlformats.org/officeDocument/2006/relationships/image" Target="media/image6.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1385</Words>
  <Characters>8732</Characters>
  <Application>Microsoft Office Word</Application>
  <DocSecurity>0</DocSecurity>
  <Lines>72</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10097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Ingrid</dc:creator>
  <cp:lastModifiedBy>User</cp:lastModifiedBy>
  <cp:revision>3</cp:revision>
  <dcterms:created xsi:type="dcterms:W3CDTF">2016-07-21T08:14:00Z</dcterms:created>
  <dcterms:modified xsi:type="dcterms:W3CDTF">2016-07-21T08:17:00Z</dcterms:modified>
</cp:coreProperties>
</file>