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6C" w:rsidRPr="00EA710B" w:rsidRDefault="00FF416C" w:rsidP="00FF416C">
      <w:pPr>
        <w:rPr>
          <w:b/>
          <w:sz w:val="28"/>
          <w:szCs w:val="28"/>
        </w:rPr>
      </w:pPr>
      <w:r w:rsidRPr="00EA710B">
        <w:rPr>
          <w:b/>
          <w:sz w:val="28"/>
          <w:szCs w:val="28"/>
        </w:rPr>
        <w:t xml:space="preserve">4. </w:t>
      </w:r>
      <w:r>
        <w:rPr>
          <w:b/>
          <w:sz w:val="28"/>
          <w:szCs w:val="28"/>
        </w:rPr>
        <w:t>W</w:t>
      </w:r>
      <w:r w:rsidRPr="00EA710B">
        <w:rPr>
          <w:b/>
          <w:sz w:val="28"/>
          <w:szCs w:val="28"/>
        </w:rPr>
        <w:t>arum bis heute ein Tabu?</w:t>
      </w:r>
      <w:r>
        <w:rPr>
          <w:b/>
          <w:sz w:val="28"/>
          <w:szCs w:val="28"/>
        </w:rPr>
        <w:t xml:space="preserve"> – Der Umgang der Türkei und Europas mit dem Völkermord</w:t>
      </w:r>
    </w:p>
    <w:p w:rsidR="004B6C04" w:rsidRDefault="004B6C04" w:rsidP="004B6C04">
      <w:pPr>
        <w:spacing w:after="0" w:line="240" w:lineRule="auto"/>
        <w:rPr>
          <w:b/>
          <w:sz w:val="20"/>
          <w:szCs w:val="20"/>
        </w:rPr>
      </w:pPr>
      <w:r>
        <w:rPr>
          <w:b/>
          <w:sz w:val="20"/>
          <w:szCs w:val="20"/>
        </w:rPr>
        <w:t>Ziel:</w:t>
      </w:r>
      <w:r w:rsidR="00537D34">
        <w:rPr>
          <w:b/>
          <w:sz w:val="20"/>
          <w:szCs w:val="20"/>
        </w:rPr>
        <w:t xml:space="preserve"> Ursachen und</w:t>
      </w:r>
      <w:r>
        <w:rPr>
          <w:b/>
          <w:sz w:val="20"/>
          <w:szCs w:val="20"/>
        </w:rPr>
        <w:t xml:space="preserve"> </w:t>
      </w:r>
      <w:r w:rsidR="00FF416C">
        <w:rPr>
          <w:b/>
          <w:sz w:val="20"/>
          <w:szCs w:val="20"/>
        </w:rPr>
        <w:t>Folgen der Tabuisierung, Aktualisierung, Orientierung</w:t>
      </w:r>
      <w:r w:rsidR="00537D34">
        <w:rPr>
          <w:b/>
          <w:sz w:val="20"/>
          <w:szCs w:val="20"/>
        </w:rPr>
        <w:t>, Werturteil</w:t>
      </w:r>
    </w:p>
    <w:p w:rsidR="004B6C04" w:rsidRDefault="004B6C04" w:rsidP="004B6C04">
      <w:pPr>
        <w:spacing w:after="0" w:line="240" w:lineRule="auto"/>
        <w:rPr>
          <w:b/>
          <w:sz w:val="20"/>
          <w:szCs w:val="20"/>
        </w:rPr>
      </w:pPr>
    </w:p>
    <w:tbl>
      <w:tblPr>
        <w:tblStyle w:val="Tabellenraster"/>
        <w:tblW w:w="0" w:type="auto"/>
        <w:tblLook w:val="04A0" w:firstRow="1" w:lastRow="0" w:firstColumn="1" w:lastColumn="0" w:noHBand="0" w:noVBand="1"/>
      </w:tblPr>
      <w:tblGrid>
        <w:gridCol w:w="1897"/>
        <w:gridCol w:w="5897"/>
        <w:gridCol w:w="1834"/>
      </w:tblGrid>
      <w:tr w:rsidR="009436FF" w:rsidRPr="005E6329" w:rsidTr="00DF447F">
        <w:tc>
          <w:tcPr>
            <w:tcW w:w="1897" w:type="dxa"/>
          </w:tcPr>
          <w:p w:rsidR="004B6C04" w:rsidRPr="005E6329" w:rsidRDefault="004B6C04" w:rsidP="004D32D6">
            <w:r w:rsidRPr="005E6329">
              <w:t>Einstieg: Sensibilisierung</w:t>
            </w:r>
          </w:p>
          <w:p w:rsidR="004B6C04" w:rsidRPr="005E6329" w:rsidRDefault="004B6C04" w:rsidP="004D32D6"/>
          <w:p w:rsidR="004B6C04" w:rsidRPr="005E6329" w:rsidRDefault="004B6C04" w:rsidP="004D32D6"/>
          <w:p w:rsidR="004B6C04" w:rsidRPr="005E6329" w:rsidRDefault="004B6C04" w:rsidP="004D32D6"/>
          <w:p w:rsidR="004B6C04" w:rsidRDefault="004B6C04" w:rsidP="004D32D6"/>
          <w:p w:rsidR="004B6C04" w:rsidRPr="005E6329" w:rsidRDefault="004B6C04" w:rsidP="004D32D6"/>
        </w:tc>
        <w:tc>
          <w:tcPr>
            <w:tcW w:w="5897" w:type="dxa"/>
          </w:tcPr>
          <w:p w:rsidR="004B6C04" w:rsidRPr="008774E5" w:rsidRDefault="00F0618C" w:rsidP="004D32D6">
            <w:pPr>
              <w:rPr>
                <w:b/>
              </w:rPr>
            </w:pPr>
            <w:r>
              <w:rPr>
                <w:b/>
              </w:rPr>
              <w:t>Der Völkermord in der dritten Generation</w:t>
            </w:r>
          </w:p>
          <w:p w:rsidR="004B6C04" w:rsidRPr="005E6329" w:rsidRDefault="004B6C04" w:rsidP="004D32D6"/>
          <w:p w:rsidR="009E0B4C" w:rsidRPr="005E6329" w:rsidRDefault="004E6379" w:rsidP="004D32D6">
            <w:r>
              <w:t xml:space="preserve">Beschreibe den Eindruck, den die historische Erinnerung bei </w:t>
            </w:r>
            <w:proofErr w:type="spellStart"/>
            <w:r>
              <w:t>Fethiye</w:t>
            </w:r>
            <w:proofErr w:type="spellEnd"/>
            <w:r>
              <w:t xml:space="preserve"> Cetin hinterlässt.</w:t>
            </w:r>
          </w:p>
          <w:p w:rsidR="00FE1719" w:rsidRDefault="00FE1719" w:rsidP="004D32D6"/>
          <w:p w:rsidR="00A048B0" w:rsidRDefault="00A048B0" w:rsidP="004D32D6">
            <w:r>
              <w:t>Leitfrage: Wie kam es dazu, dass der Völkermord an den Armeniern tabuisiert wurde?</w:t>
            </w:r>
          </w:p>
          <w:p w:rsidR="00A048B0" w:rsidRDefault="00A048B0" w:rsidP="004D32D6"/>
          <w:p w:rsidR="00A048B0" w:rsidRPr="005E6329" w:rsidRDefault="00A048B0" w:rsidP="004D32D6">
            <w:r>
              <w:t xml:space="preserve">Evtl. Anekdote der Einflussnahme: Konstanzer Aufführung von </w:t>
            </w:r>
            <w:proofErr w:type="spellStart"/>
            <w:r>
              <w:t>Hilsenrath</w:t>
            </w:r>
            <w:proofErr w:type="spellEnd"/>
            <w:r>
              <w:t xml:space="preserve"> (</w:t>
            </w:r>
            <w:hyperlink r:id="rId5" w:history="1">
              <w:r w:rsidRPr="008459C9">
                <w:rPr>
                  <w:rStyle w:val="Hyperlink"/>
                </w:rPr>
                <w:t>http://www.theaterkonstanz.de/tkn/veranstaltung/  05625/index.html</w:t>
              </w:r>
            </w:hyperlink>
            <w:r>
              <w:t xml:space="preserve"> und </w:t>
            </w:r>
            <w:hyperlink r:id="rId6" w:history="1">
              <w:r w:rsidRPr="008459C9">
                <w:rPr>
                  <w:rStyle w:val="Hyperlink"/>
                </w:rPr>
                <w:t>http://www.deutsch-tuerkische-nachrichten.de/2014/03/499918/armenier-drama-in-konstanz-tuerkische-regierung-protestiert-gegen-permiere-am-stadttheater/</w:t>
              </w:r>
            </w:hyperlink>
            <w:r>
              <w:t xml:space="preserve">  )</w:t>
            </w:r>
          </w:p>
        </w:tc>
        <w:tc>
          <w:tcPr>
            <w:tcW w:w="1834" w:type="dxa"/>
          </w:tcPr>
          <w:p w:rsidR="004B6C04" w:rsidRDefault="004B6C04" w:rsidP="004D32D6">
            <w:r>
              <w:t xml:space="preserve">AB </w:t>
            </w:r>
            <w:r w:rsidR="00F0618C">
              <w:t>4-1</w:t>
            </w:r>
            <w:r>
              <w:t xml:space="preserve"> (Folie)</w:t>
            </w:r>
          </w:p>
          <w:p w:rsidR="004B6C04" w:rsidRDefault="004B6C04" w:rsidP="004D32D6"/>
          <w:p w:rsidR="004B6C04" w:rsidRPr="005E6329" w:rsidRDefault="004B6C04" w:rsidP="004D32D6">
            <w:r w:rsidRPr="005E6329">
              <w:t xml:space="preserve">M </w:t>
            </w:r>
            <w:r w:rsidR="00AF5F6E">
              <w:t>58</w:t>
            </w:r>
          </w:p>
        </w:tc>
      </w:tr>
      <w:tr w:rsidR="009436FF" w:rsidRPr="005E6329" w:rsidTr="00DF447F">
        <w:tc>
          <w:tcPr>
            <w:tcW w:w="1897" w:type="dxa"/>
          </w:tcPr>
          <w:p w:rsidR="004B6C04" w:rsidRPr="005E6329" w:rsidRDefault="00A048B0" w:rsidP="004D32D6">
            <w:r>
              <w:t>Erarbeitung 1</w:t>
            </w:r>
            <w:r w:rsidR="00BA0B49">
              <w:t xml:space="preserve"> und Auswertung</w:t>
            </w:r>
          </w:p>
        </w:tc>
        <w:tc>
          <w:tcPr>
            <w:tcW w:w="5897" w:type="dxa"/>
          </w:tcPr>
          <w:p w:rsidR="00FE1719" w:rsidRDefault="00A048B0" w:rsidP="00FE1719">
            <w:pPr>
              <w:rPr>
                <w:b/>
              </w:rPr>
            </w:pPr>
            <w:r>
              <w:rPr>
                <w:b/>
              </w:rPr>
              <w:t>Die tabuisierte Erinnerung an die Armenier</w:t>
            </w:r>
          </w:p>
          <w:p w:rsidR="005532E6" w:rsidRDefault="005532E6" w:rsidP="00FE1719">
            <w:pPr>
              <w:rPr>
                <w:b/>
              </w:rPr>
            </w:pPr>
          </w:p>
          <w:p w:rsidR="00A048B0" w:rsidRPr="00A048B0" w:rsidRDefault="00A048B0" w:rsidP="00FE1719">
            <w:r w:rsidRPr="00A048B0">
              <w:t>Arbeite heraus, wie sich die Erinnerung an den Völkermord entwickelt hat. Was hat dazu beigetragen, die Erinnerung zu tabuisieren? Welche Akteure haben die Erinnerung bestimmt?</w:t>
            </w:r>
          </w:p>
          <w:p w:rsidR="00A048B0" w:rsidRDefault="00A048B0" w:rsidP="00FE1719">
            <w:pPr>
              <w:rPr>
                <w:b/>
              </w:rPr>
            </w:pPr>
          </w:p>
          <w:p w:rsidR="007E013F" w:rsidRPr="005E6329" w:rsidRDefault="00A048B0" w:rsidP="00A048B0">
            <w:r>
              <w:t xml:space="preserve">Verschiedene Phasen: internationale Öffentlichkeit, Türkischer </w:t>
            </w:r>
            <w:r w:rsidR="009436FF">
              <w:t>Befreiungskampf</w:t>
            </w:r>
            <w:r>
              <w:t>, Kemalismus, jungtürkische Kontinuität, ASALA, türkische Zivilgesellschaft</w:t>
            </w:r>
          </w:p>
        </w:tc>
        <w:tc>
          <w:tcPr>
            <w:tcW w:w="1834" w:type="dxa"/>
          </w:tcPr>
          <w:p w:rsidR="004B6C04" w:rsidRDefault="00A048B0" w:rsidP="004D32D6">
            <w:r>
              <w:t>AB 4</w:t>
            </w:r>
            <w:r w:rsidR="009E0B4C">
              <w:t xml:space="preserve">-2 </w:t>
            </w:r>
          </w:p>
          <w:p w:rsidR="00135EC8" w:rsidRDefault="00135EC8" w:rsidP="004D32D6"/>
          <w:p w:rsidR="00135EC8" w:rsidRDefault="00135EC8" w:rsidP="004D32D6">
            <w:r>
              <w:t>TA 1</w:t>
            </w:r>
          </w:p>
          <w:p w:rsidR="00CA314E" w:rsidRDefault="00CA314E" w:rsidP="004D32D6"/>
          <w:p w:rsidR="004B6C04" w:rsidRPr="005E6329" w:rsidRDefault="004B6C04" w:rsidP="004D32D6">
            <w:r>
              <w:t xml:space="preserve">M </w:t>
            </w:r>
            <w:r w:rsidR="001B63C8">
              <w:t>59</w:t>
            </w:r>
          </w:p>
        </w:tc>
      </w:tr>
      <w:tr w:rsidR="00BA0B49" w:rsidRPr="005E6329" w:rsidTr="00713DEB">
        <w:tc>
          <w:tcPr>
            <w:tcW w:w="9628" w:type="dxa"/>
            <w:gridSpan w:val="3"/>
          </w:tcPr>
          <w:p w:rsidR="00BA0B49" w:rsidRDefault="00BA0B49" w:rsidP="004D32D6">
            <w:r>
              <w:t>Die für die folgende letzte Unterrichtsstunde vorgesehenen Texte sind vor allem als Angebotsauswahl zu verstehen (auch ganz abhängig von der Zusammensetzung der Lernenden und den Interessen, die sich bislang abgezeichnet haben). Durchaus ist es möglich, einen der Texte aus AB 4-3 auszuwählen und mit einem der Exkurse zu kombinieren – oder die beiden Exkurse in Form von AB 45 und 4-7 gegenüberzustellen. Entscheidend ist eine problemorientierte Herangehensweise mit Gegenwartsbezug.</w:t>
            </w:r>
          </w:p>
        </w:tc>
      </w:tr>
      <w:tr w:rsidR="009436FF" w:rsidRPr="005E6329" w:rsidTr="00DF447F">
        <w:tc>
          <w:tcPr>
            <w:tcW w:w="1897" w:type="dxa"/>
          </w:tcPr>
          <w:p w:rsidR="004B6C04" w:rsidRPr="005E6329" w:rsidRDefault="00A048B0" w:rsidP="004D32D6">
            <w:r>
              <w:t>Differenzierte Vertiefung</w:t>
            </w:r>
            <w:r w:rsidR="00BA0B49">
              <w:t xml:space="preserve"> bzw. Öffnung des Unterrichts</w:t>
            </w:r>
            <w:r w:rsidR="009436FF">
              <w:t>: Gestalterischer AA</w:t>
            </w:r>
          </w:p>
        </w:tc>
        <w:tc>
          <w:tcPr>
            <w:tcW w:w="5897" w:type="dxa"/>
          </w:tcPr>
          <w:p w:rsidR="004B6C04" w:rsidRPr="00CB4EFF" w:rsidRDefault="00A048B0" w:rsidP="004D32D6">
            <w:pPr>
              <w:rPr>
                <w:b/>
              </w:rPr>
            </w:pPr>
            <w:r>
              <w:rPr>
                <w:b/>
              </w:rPr>
              <w:t>Die Situation nach 100 Jahren Tabuisierung: Wo liegen die Herausforderungen? Was sind die Konsequenzen?</w:t>
            </w:r>
          </w:p>
          <w:p w:rsidR="004F187A" w:rsidRDefault="004F187A" w:rsidP="004D32D6"/>
          <w:p w:rsidR="00A048B0" w:rsidRDefault="00A048B0" w:rsidP="004D32D6">
            <w:r>
              <w:t xml:space="preserve">GA mit </w:t>
            </w:r>
            <w:r w:rsidR="003F426D">
              <w:t>i</w:t>
            </w:r>
            <w:r>
              <w:t>ndividuelle</w:t>
            </w:r>
            <w:r w:rsidR="003F426D">
              <w:t>n</w:t>
            </w:r>
            <w:r>
              <w:t xml:space="preserve"> Vertiefungen</w:t>
            </w:r>
          </w:p>
          <w:p w:rsidR="00A048B0" w:rsidRDefault="00A048B0" w:rsidP="004D32D6"/>
          <w:p w:rsidR="00BA0B49" w:rsidRDefault="00A048B0" w:rsidP="004D32D6">
            <w:r>
              <w:t xml:space="preserve">AA: </w:t>
            </w:r>
            <w:r w:rsidR="00135EC8">
              <w:t>Diskutiert</w:t>
            </w:r>
            <w:r>
              <w:t xml:space="preserve">, wie man sich zukünftig an den </w:t>
            </w:r>
            <w:proofErr w:type="spellStart"/>
            <w:r>
              <w:t>Armeniergenozid</w:t>
            </w:r>
            <w:proofErr w:type="spellEnd"/>
            <w:r>
              <w:t xml:space="preserve"> erinnern könnte (Mahnmal Erinnerungsvera</w:t>
            </w:r>
            <w:r w:rsidR="009436FF">
              <w:t>n</w:t>
            </w:r>
            <w:r>
              <w:t xml:space="preserve">staltung). </w:t>
            </w:r>
          </w:p>
          <w:p w:rsidR="00BA0B49" w:rsidRDefault="009436FF" w:rsidP="004D32D6">
            <w:r>
              <w:t>Nutzt die vertiefenden Texte als Anregung.</w:t>
            </w:r>
            <w:r w:rsidR="00135EC8">
              <w:t xml:space="preserve"> </w:t>
            </w:r>
          </w:p>
          <w:p w:rsidR="00A048B0" w:rsidRDefault="00135EC8" w:rsidP="004D32D6">
            <w:r>
              <w:t>Lest zunächst mindestens zwei.</w:t>
            </w:r>
          </w:p>
          <w:p w:rsidR="00BA0B49" w:rsidRDefault="00BA0B49" w:rsidP="004D32D6"/>
          <w:p w:rsidR="009436FF" w:rsidRDefault="00BA0B49" w:rsidP="004D32D6">
            <w:r>
              <w:t>Vorschlag: 15‘ Lektüre, 7-8‘ Diskussion in Gruppen</w:t>
            </w:r>
          </w:p>
          <w:p w:rsidR="00BA0B49" w:rsidRDefault="00BA0B49" w:rsidP="004D32D6"/>
          <w:p w:rsidR="00135EC8" w:rsidRDefault="00135EC8" w:rsidP="004D32D6">
            <w:r>
              <w:t>Wichtig: einführende Charakterisierung der Texte durch L</w:t>
            </w:r>
          </w:p>
          <w:p w:rsidR="009E0B4C" w:rsidRDefault="00894590" w:rsidP="004D32D6">
            <w:r>
              <w:t>M 60</w:t>
            </w:r>
            <w:r w:rsidR="0026644A">
              <w:t>: I</w:t>
            </w:r>
            <w:r w:rsidR="009436FF">
              <w:t>ndividuelle Auseinandersetzung</w:t>
            </w:r>
          </w:p>
          <w:p w:rsidR="009436FF" w:rsidRDefault="00894590" w:rsidP="004D32D6">
            <w:r>
              <w:lastRenderedPageBreak/>
              <w:t>M 61</w:t>
            </w:r>
            <w:r w:rsidR="009436FF">
              <w:t xml:space="preserve">: </w:t>
            </w:r>
            <w:r w:rsidR="009436FF" w:rsidRPr="009436FF">
              <w:t>Die doppelte Rolle Europas</w:t>
            </w:r>
          </w:p>
          <w:p w:rsidR="009436FF" w:rsidRDefault="00894590" w:rsidP="004D32D6">
            <w:r>
              <w:t>M 62</w:t>
            </w:r>
            <w:r w:rsidR="009436FF">
              <w:t xml:space="preserve">: </w:t>
            </w:r>
            <w:r w:rsidR="009436FF" w:rsidRPr="009436FF">
              <w:t>Erwachendes Geschichtsbewusstsein in der Türkei</w:t>
            </w:r>
          </w:p>
          <w:p w:rsidR="009436FF" w:rsidRDefault="00894590" w:rsidP="004D32D6">
            <w:r>
              <w:t>M 63</w:t>
            </w:r>
            <w:r w:rsidR="009436FF">
              <w:t xml:space="preserve">: </w:t>
            </w:r>
            <w:r w:rsidR="009436FF" w:rsidRPr="009436FF">
              <w:t>Aufarbeitung als Chance</w:t>
            </w:r>
          </w:p>
          <w:p w:rsidR="009436FF" w:rsidRDefault="00894590" w:rsidP="004D32D6">
            <w:r>
              <w:t>M 64</w:t>
            </w:r>
            <w:r w:rsidR="009436FF">
              <w:t xml:space="preserve">: </w:t>
            </w:r>
            <w:r w:rsidR="009436FF" w:rsidRPr="009436FF">
              <w:t>Die doppelte historische Verantwortung der Deutsch-Türken</w:t>
            </w:r>
          </w:p>
          <w:p w:rsidR="009436FF" w:rsidRDefault="009436FF" w:rsidP="004D32D6"/>
          <w:p w:rsidR="009436FF" w:rsidRPr="005E6329" w:rsidRDefault="009436FF" w:rsidP="004D32D6">
            <w:r>
              <w:t>Möglich ist auch ein Rekurrieren auf die offiziellen Erklärungen vom Bundestag (M 42) oder der türkischen Regierung (M 23)</w:t>
            </w:r>
            <w:r w:rsidR="00BA0B49">
              <w:t>.</w:t>
            </w:r>
          </w:p>
        </w:tc>
        <w:tc>
          <w:tcPr>
            <w:tcW w:w="1834" w:type="dxa"/>
          </w:tcPr>
          <w:p w:rsidR="004B6C04" w:rsidRDefault="009E0B4C" w:rsidP="004D32D6">
            <w:r>
              <w:lastRenderedPageBreak/>
              <w:t xml:space="preserve">AB </w:t>
            </w:r>
            <w:r w:rsidR="00A048B0">
              <w:t>4</w:t>
            </w:r>
            <w:r w:rsidR="007E013F">
              <w:t>-3</w:t>
            </w:r>
          </w:p>
          <w:p w:rsidR="004B6C04" w:rsidRDefault="004B6C04" w:rsidP="004D32D6"/>
          <w:p w:rsidR="004B6C04" w:rsidRDefault="004B6C04" w:rsidP="004D32D6">
            <w:r>
              <w:t xml:space="preserve">M </w:t>
            </w:r>
            <w:r w:rsidR="001B63C8">
              <w:t>60</w:t>
            </w:r>
            <w:r w:rsidR="00A048B0">
              <w:t>-6</w:t>
            </w:r>
            <w:r w:rsidR="001B63C8">
              <w:t>4</w:t>
            </w:r>
          </w:p>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9436FF" w:rsidRDefault="009436FF" w:rsidP="004D32D6"/>
          <w:p w:rsidR="00BA0B49" w:rsidRDefault="00BA0B49" w:rsidP="004D32D6"/>
          <w:p w:rsidR="00BA0B49" w:rsidRDefault="00BA0B49" w:rsidP="004D32D6"/>
          <w:p w:rsidR="00BA0B49" w:rsidRDefault="00BA0B49" w:rsidP="004D32D6"/>
          <w:p w:rsidR="00BA0B49" w:rsidRDefault="00BA0B49" w:rsidP="004D32D6"/>
          <w:p w:rsidR="00BA0B49" w:rsidRDefault="00BA0B49" w:rsidP="004D32D6"/>
          <w:p w:rsidR="009436FF" w:rsidRPr="005E6329" w:rsidRDefault="0026644A" w:rsidP="004D32D6">
            <w:r>
              <w:t>M 23, 42</w:t>
            </w:r>
          </w:p>
        </w:tc>
      </w:tr>
      <w:tr w:rsidR="00585AB0" w:rsidRPr="00585AB0" w:rsidTr="00DF447F">
        <w:tc>
          <w:tcPr>
            <w:tcW w:w="1897" w:type="dxa"/>
          </w:tcPr>
          <w:p w:rsidR="004B6C04" w:rsidRPr="00585AB0" w:rsidRDefault="009436FF" w:rsidP="004D32D6">
            <w:pPr>
              <w:rPr>
                <w:color w:val="000000" w:themeColor="text1"/>
              </w:rPr>
            </w:pPr>
            <w:r>
              <w:rPr>
                <w:color w:val="000000" w:themeColor="text1"/>
              </w:rPr>
              <w:lastRenderedPageBreak/>
              <w:t>Schluss-diskussion</w:t>
            </w:r>
          </w:p>
        </w:tc>
        <w:tc>
          <w:tcPr>
            <w:tcW w:w="5897" w:type="dxa"/>
          </w:tcPr>
          <w:p w:rsidR="004B6C04" w:rsidRPr="00585AB0" w:rsidRDefault="009436FF" w:rsidP="004D32D6">
            <w:pPr>
              <w:rPr>
                <w:b/>
                <w:color w:val="000000" w:themeColor="text1"/>
              </w:rPr>
            </w:pPr>
            <w:r>
              <w:rPr>
                <w:b/>
                <w:color w:val="000000" w:themeColor="text1"/>
              </w:rPr>
              <w:t xml:space="preserve">Die Zukunft der </w:t>
            </w:r>
            <w:proofErr w:type="spellStart"/>
            <w:r>
              <w:rPr>
                <w:b/>
                <w:color w:val="000000" w:themeColor="text1"/>
              </w:rPr>
              <w:t>genozidalen</w:t>
            </w:r>
            <w:proofErr w:type="spellEnd"/>
            <w:r>
              <w:rPr>
                <w:b/>
                <w:color w:val="000000" w:themeColor="text1"/>
              </w:rPr>
              <w:t xml:space="preserve"> Erinnerung</w:t>
            </w:r>
          </w:p>
          <w:p w:rsidR="00BA0B49" w:rsidRPr="00585AB0" w:rsidRDefault="00BA0B49" w:rsidP="004D32D6">
            <w:pPr>
              <w:rPr>
                <w:color w:val="000000" w:themeColor="text1"/>
              </w:rPr>
            </w:pPr>
          </w:p>
          <w:p w:rsidR="00585AB0" w:rsidRDefault="009436FF" w:rsidP="00585AB0">
            <w:pPr>
              <w:rPr>
                <w:color w:val="000000" w:themeColor="text1"/>
              </w:rPr>
            </w:pPr>
            <w:r>
              <w:rPr>
                <w:color w:val="000000" w:themeColor="text1"/>
              </w:rPr>
              <w:t>Wie soll man sich an den Völkermord erinnern?</w:t>
            </w:r>
          </w:p>
          <w:p w:rsidR="00BA0B49" w:rsidRDefault="00BA0B49" w:rsidP="00585AB0">
            <w:pPr>
              <w:rPr>
                <w:color w:val="000000" w:themeColor="text1"/>
              </w:rPr>
            </w:pPr>
            <w:r>
              <w:rPr>
                <w:color w:val="000000" w:themeColor="text1"/>
              </w:rPr>
              <w:t xml:space="preserve">Präsentation der </w:t>
            </w:r>
            <w:proofErr w:type="spellStart"/>
            <w:r>
              <w:rPr>
                <w:color w:val="000000" w:themeColor="text1"/>
              </w:rPr>
              <w:t>Grupenergebnisse</w:t>
            </w:r>
            <w:proofErr w:type="spellEnd"/>
            <w:r>
              <w:rPr>
                <w:color w:val="000000" w:themeColor="text1"/>
              </w:rPr>
              <w:t xml:space="preserve"> (10‘)</w:t>
            </w:r>
          </w:p>
          <w:p w:rsidR="009436FF" w:rsidRDefault="009436FF" w:rsidP="00585AB0">
            <w:pPr>
              <w:rPr>
                <w:color w:val="000000" w:themeColor="text1"/>
              </w:rPr>
            </w:pPr>
            <w:r>
              <w:rPr>
                <w:color w:val="000000" w:themeColor="text1"/>
              </w:rPr>
              <w:t xml:space="preserve">Diskussion </w:t>
            </w:r>
            <w:r w:rsidR="00BA0B49">
              <w:rPr>
                <w:color w:val="000000" w:themeColor="text1"/>
              </w:rPr>
              <w:t>(</w:t>
            </w:r>
            <w:r>
              <w:rPr>
                <w:color w:val="000000" w:themeColor="text1"/>
              </w:rPr>
              <w:t>evtl. mit vorgegebenen Rollen</w:t>
            </w:r>
            <w:r w:rsidR="00BA0B49">
              <w:rPr>
                <w:color w:val="000000" w:themeColor="text1"/>
              </w:rPr>
              <w:t>)</w:t>
            </w:r>
          </w:p>
          <w:p w:rsidR="003F426D" w:rsidRDefault="003F426D" w:rsidP="00585AB0">
            <w:pPr>
              <w:rPr>
                <w:color w:val="000000" w:themeColor="text1"/>
              </w:rPr>
            </w:pPr>
          </w:p>
          <w:p w:rsidR="003F426D" w:rsidRPr="00585AB0" w:rsidRDefault="003F426D" w:rsidP="00585AB0">
            <w:pPr>
              <w:rPr>
                <w:color w:val="000000" w:themeColor="text1"/>
              </w:rPr>
            </w:pPr>
            <w:r>
              <w:rPr>
                <w:color w:val="000000" w:themeColor="text1"/>
              </w:rPr>
              <w:t>Evtl. Impulse</w:t>
            </w:r>
          </w:p>
        </w:tc>
        <w:tc>
          <w:tcPr>
            <w:tcW w:w="1834" w:type="dxa"/>
          </w:tcPr>
          <w:p w:rsidR="00BA0B49" w:rsidRDefault="00BA0B49" w:rsidP="004D32D6">
            <w:pPr>
              <w:rPr>
                <w:color w:val="000000" w:themeColor="text1"/>
              </w:rPr>
            </w:pPr>
          </w:p>
          <w:p w:rsidR="00BA0B49" w:rsidRDefault="00BA0B49" w:rsidP="004D32D6">
            <w:pPr>
              <w:rPr>
                <w:color w:val="000000" w:themeColor="text1"/>
              </w:rPr>
            </w:pPr>
          </w:p>
          <w:p w:rsidR="00BA0B49" w:rsidRDefault="00BA0B49" w:rsidP="004D32D6">
            <w:pPr>
              <w:rPr>
                <w:color w:val="000000" w:themeColor="text1"/>
              </w:rPr>
            </w:pPr>
          </w:p>
          <w:p w:rsidR="00BA0B49" w:rsidRDefault="00BA0B49" w:rsidP="004D32D6">
            <w:pPr>
              <w:rPr>
                <w:color w:val="000000" w:themeColor="text1"/>
              </w:rPr>
            </w:pPr>
          </w:p>
          <w:p w:rsidR="00BA0B49" w:rsidRDefault="00BA0B49" w:rsidP="004D32D6">
            <w:pPr>
              <w:rPr>
                <w:color w:val="000000" w:themeColor="text1"/>
              </w:rPr>
            </w:pPr>
          </w:p>
          <w:p w:rsidR="00BA0B49" w:rsidRDefault="00BA0B49" w:rsidP="004D32D6">
            <w:pPr>
              <w:rPr>
                <w:color w:val="000000" w:themeColor="text1"/>
              </w:rPr>
            </w:pPr>
          </w:p>
          <w:p w:rsidR="003F426D" w:rsidRDefault="00BA0B49" w:rsidP="004D32D6">
            <w:pPr>
              <w:rPr>
                <w:color w:val="000000" w:themeColor="text1"/>
              </w:rPr>
            </w:pPr>
            <w:r>
              <w:rPr>
                <w:color w:val="000000" w:themeColor="text1"/>
              </w:rPr>
              <w:t>AB 4-4</w:t>
            </w:r>
            <w:r w:rsidR="003F426D">
              <w:rPr>
                <w:color w:val="000000" w:themeColor="text1"/>
              </w:rPr>
              <w:t xml:space="preserve"> (Folie)</w:t>
            </w:r>
          </w:p>
          <w:p w:rsidR="009436FF" w:rsidRDefault="009436FF" w:rsidP="004D32D6">
            <w:pPr>
              <w:rPr>
                <w:color w:val="000000" w:themeColor="text1"/>
              </w:rPr>
            </w:pPr>
            <w:r>
              <w:rPr>
                <w:color w:val="000000" w:themeColor="text1"/>
              </w:rPr>
              <w:t xml:space="preserve"> </w:t>
            </w:r>
          </w:p>
          <w:p w:rsidR="00585AB0" w:rsidRPr="00585AB0" w:rsidRDefault="001B63C8" w:rsidP="00BA0B49">
            <w:pPr>
              <w:rPr>
                <w:color w:val="000000" w:themeColor="text1"/>
              </w:rPr>
            </w:pPr>
            <w:r>
              <w:rPr>
                <w:color w:val="000000" w:themeColor="text1"/>
              </w:rPr>
              <w:t>M 68</w:t>
            </w:r>
            <w:r w:rsidR="009436FF">
              <w:rPr>
                <w:color w:val="000000" w:themeColor="text1"/>
              </w:rPr>
              <w:t>/6</w:t>
            </w:r>
            <w:r>
              <w:rPr>
                <w:color w:val="000000" w:themeColor="text1"/>
              </w:rPr>
              <w:t>9</w:t>
            </w:r>
          </w:p>
        </w:tc>
      </w:tr>
      <w:tr w:rsidR="00BA0B49" w:rsidRPr="00585AB0" w:rsidTr="002F481E">
        <w:tc>
          <w:tcPr>
            <w:tcW w:w="1897" w:type="dxa"/>
          </w:tcPr>
          <w:p w:rsidR="00BA0B49" w:rsidRDefault="00BA0B49" w:rsidP="002F481E">
            <w:pPr>
              <w:rPr>
                <w:color w:val="000000" w:themeColor="text1"/>
              </w:rPr>
            </w:pPr>
            <w:r>
              <w:rPr>
                <w:color w:val="000000" w:themeColor="text1"/>
              </w:rPr>
              <w:t>Exkurs 1:</w:t>
            </w:r>
          </w:p>
        </w:tc>
        <w:tc>
          <w:tcPr>
            <w:tcW w:w="5897" w:type="dxa"/>
          </w:tcPr>
          <w:p w:rsidR="00BA0B49" w:rsidRDefault="00BA0B49" w:rsidP="002F481E">
            <w:pPr>
              <w:rPr>
                <w:b/>
                <w:color w:val="000000" w:themeColor="text1"/>
              </w:rPr>
            </w:pPr>
            <w:r>
              <w:rPr>
                <w:b/>
                <w:color w:val="000000" w:themeColor="text1"/>
              </w:rPr>
              <w:t>Die offiziöse Darstellung der türkischen Regierung</w:t>
            </w:r>
          </w:p>
          <w:p w:rsidR="00BA0B49" w:rsidRDefault="00BA0B49" w:rsidP="002F481E">
            <w:pPr>
              <w:rPr>
                <w:b/>
                <w:color w:val="000000" w:themeColor="text1"/>
              </w:rPr>
            </w:pPr>
          </w:p>
          <w:p w:rsidR="00BA0B49" w:rsidRDefault="00BA0B49" w:rsidP="002F481E">
            <w:pPr>
              <w:rPr>
                <w:color w:val="000000" w:themeColor="text1"/>
              </w:rPr>
            </w:pPr>
            <w:r>
              <w:rPr>
                <w:color w:val="000000" w:themeColor="text1"/>
              </w:rPr>
              <w:t>Arbeite die Argumente der offiziösen Darstellung heraus und überlege dir Antworten.</w:t>
            </w:r>
          </w:p>
          <w:p w:rsidR="00BA0B49" w:rsidRPr="009436FF" w:rsidRDefault="00BA0B49" w:rsidP="002F481E">
            <w:pPr>
              <w:rPr>
                <w:color w:val="000000" w:themeColor="text1"/>
              </w:rPr>
            </w:pPr>
            <w:r>
              <w:rPr>
                <w:color w:val="000000" w:themeColor="text1"/>
              </w:rPr>
              <w:t>Hilfsmittel: AB Argumente</w:t>
            </w:r>
          </w:p>
        </w:tc>
        <w:tc>
          <w:tcPr>
            <w:tcW w:w="1834" w:type="dxa"/>
          </w:tcPr>
          <w:p w:rsidR="00BA0B49" w:rsidRDefault="00BA0B49" w:rsidP="002F481E">
            <w:pPr>
              <w:rPr>
                <w:color w:val="000000" w:themeColor="text1"/>
              </w:rPr>
            </w:pPr>
            <w:r>
              <w:rPr>
                <w:color w:val="000000" w:themeColor="text1"/>
              </w:rPr>
              <w:t>AB 4-5</w:t>
            </w:r>
          </w:p>
          <w:p w:rsidR="00BA0B49" w:rsidRDefault="00BA0B49" w:rsidP="002F481E">
            <w:pPr>
              <w:rPr>
                <w:color w:val="000000" w:themeColor="text1"/>
              </w:rPr>
            </w:pPr>
          </w:p>
          <w:p w:rsidR="00BA0B49" w:rsidRDefault="00BA0B49" w:rsidP="002F481E">
            <w:pPr>
              <w:rPr>
                <w:color w:val="000000" w:themeColor="text1"/>
              </w:rPr>
            </w:pPr>
            <w:r>
              <w:rPr>
                <w:color w:val="000000" w:themeColor="text1"/>
              </w:rPr>
              <w:t>M 65-66</w:t>
            </w:r>
          </w:p>
          <w:p w:rsidR="00BA0B49" w:rsidRDefault="00BA0B49" w:rsidP="002F481E">
            <w:pPr>
              <w:rPr>
                <w:color w:val="000000" w:themeColor="text1"/>
              </w:rPr>
            </w:pPr>
          </w:p>
          <w:p w:rsidR="00BA0B49" w:rsidRDefault="00BA0B49" w:rsidP="002F481E">
            <w:pPr>
              <w:rPr>
                <w:color w:val="000000" w:themeColor="text1"/>
              </w:rPr>
            </w:pPr>
            <w:r>
              <w:rPr>
                <w:color w:val="000000" w:themeColor="text1"/>
              </w:rPr>
              <w:t>AB 4-6</w:t>
            </w:r>
          </w:p>
          <w:p w:rsidR="00BA0B49" w:rsidRDefault="00BA0B49" w:rsidP="002F481E">
            <w:pPr>
              <w:rPr>
                <w:color w:val="000000" w:themeColor="text1"/>
              </w:rPr>
            </w:pPr>
            <w:r>
              <w:rPr>
                <w:color w:val="000000" w:themeColor="text1"/>
              </w:rPr>
              <w:t>M 67 (L)</w:t>
            </w:r>
          </w:p>
        </w:tc>
      </w:tr>
      <w:tr w:rsidR="009436FF" w:rsidRPr="00585AB0" w:rsidTr="00DF447F">
        <w:tc>
          <w:tcPr>
            <w:tcW w:w="1897" w:type="dxa"/>
          </w:tcPr>
          <w:p w:rsidR="009436FF" w:rsidRDefault="009436FF" w:rsidP="004D32D6">
            <w:pPr>
              <w:rPr>
                <w:color w:val="000000" w:themeColor="text1"/>
              </w:rPr>
            </w:pPr>
            <w:r>
              <w:rPr>
                <w:color w:val="000000" w:themeColor="text1"/>
              </w:rPr>
              <w:t>Exkurs</w:t>
            </w:r>
            <w:r w:rsidR="00BA0B49">
              <w:rPr>
                <w:color w:val="000000" w:themeColor="text1"/>
              </w:rPr>
              <w:t xml:space="preserve"> 2</w:t>
            </w:r>
            <w:r w:rsidR="00537D34">
              <w:rPr>
                <w:color w:val="000000" w:themeColor="text1"/>
              </w:rPr>
              <w:t>: Historischer vergleich und Werturteil</w:t>
            </w:r>
          </w:p>
        </w:tc>
        <w:tc>
          <w:tcPr>
            <w:tcW w:w="5897" w:type="dxa"/>
          </w:tcPr>
          <w:p w:rsidR="009436FF" w:rsidRDefault="009436FF" w:rsidP="004D32D6">
            <w:pPr>
              <w:rPr>
                <w:b/>
                <w:color w:val="000000" w:themeColor="text1"/>
              </w:rPr>
            </w:pPr>
            <w:r>
              <w:rPr>
                <w:b/>
                <w:color w:val="000000" w:themeColor="text1"/>
              </w:rPr>
              <w:t xml:space="preserve">Vergleichende </w:t>
            </w:r>
            <w:proofErr w:type="spellStart"/>
            <w:r>
              <w:rPr>
                <w:b/>
                <w:color w:val="000000" w:themeColor="text1"/>
              </w:rPr>
              <w:t>Genozidforschung</w:t>
            </w:r>
            <w:proofErr w:type="spellEnd"/>
            <w:r>
              <w:rPr>
                <w:b/>
                <w:color w:val="000000" w:themeColor="text1"/>
              </w:rPr>
              <w:t>: Shoah und Völkermord an den Armeniern</w:t>
            </w:r>
          </w:p>
          <w:p w:rsidR="009436FF" w:rsidRDefault="009436FF" w:rsidP="004D32D6">
            <w:pPr>
              <w:rPr>
                <w:b/>
                <w:color w:val="000000" w:themeColor="text1"/>
              </w:rPr>
            </w:pPr>
          </w:p>
          <w:p w:rsidR="009436FF" w:rsidRDefault="009436FF" w:rsidP="004D32D6">
            <w:pPr>
              <w:rPr>
                <w:color w:val="000000" w:themeColor="text1"/>
              </w:rPr>
            </w:pPr>
            <w:r>
              <w:rPr>
                <w:color w:val="000000" w:themeColor="text1"/>
              </w:rPr>
              <w:t>Arbeite mithilfe des Interviews heraus, inwiefern sich die beiden Genozide vergleichen lassen.</w:t>
            </w:r>
          </w:p>
          <w:p w:rsidR="009F4DDF" w:rsidRPr="009436FF" w:rsidRDefault="009F4DDF" w:rsidP="004D32D6">
            <w:pPr>
              <w:rPr>
                <w:color w:val="000000" w:themeColor="text1"/>
              </w:rPr>
            </w:pPr>
            <w:r>
              <w:rPr>
                <w:color w:val="000000" w:themeColor="text1"/>
              </w:rPr>
              <w:t xml:space="preserve">Bewerte die Bedeutung der vergleichenden </w:t>
            </w:r>
            <w:proofErr w:type="spellStart"/>
            <w:r>
              <w:rPr>
                <w:color w:val="000000" w:themeColor="text1"/>
              </w:rPr>
              <w:t>Genozidforschung</w:t>
            </w:r>
            <w:proofErr w:type="spellEnd"/>
            <w:r>
              <w:rPr>
                <w:color w:val="000000" w:themeColor="text1"/>
              </w:rPr>
              <w:t>.</w:t>
            </w:r>
          </w:p>
        </w:tc>
        <w:tc>
          <w:tcPr>
            <w:tcW w:w="1834" w:type="dxa"/>
          </w:tcPr>
          <w:p w:rsidR="003F426D" w:rsidRDefault="003F426D" w:rsidP="004D32D6">
            <w:pPr>
              <w:rPr>
                <w:color w:val="000000" w:themeColor="text1"/>
              </w:rPr>
            </w:pPr>
            <w:r>
              <w:rPr>
                <w:color w:val="000000" w:themeColor="text1"/>
              </w:rPr>
              <w:t>AB 4-7</w:t>
            </w:r>
          </w:p>
          <w:p w:rsidR="003F426D" w:rsidRDefault="003F426D" w:rsidP="004D32D6">
            <w:pPr>
              <w:rPr>
                <w:color w:val="000000" w:themeColor="text1"/>
              </w:rPr>
            </w:pPr>
          </w:p>
          <w:p w:rsidR="00BA0B49" w:rsidRDefault="00BA0B49" w:rsidP="004D32D6">
            <w:pPr>
              <w:rPr>
                <w:color w:val="000000" w:themeColor="text1"/>
              </w:rPr>
            </w:pPr>
          </w:p>
          <w:p w:rsidR="009436FF" w:rsidRDefault="001B63C8" w:rsidP="004D32D6">
            <w:pPr>
              <w:rPr>
                <w:color w:val="000000" w:themeColor="text1"/>
              </w:rPr>
            </w:pPr>
            <w:r>
              <w:rPr>
                <w:color w:val="000000" w:themeColor="text1"/>
              </w:rPr>
              <w:t>M 70</w:t>
            </w:r>
          </w:p>
        </w:tc>
      </w:tr>
    </w:tbl>
    <w:p w:rsidR="002A2EFD" w:rsidRDefault="002A2EFD" w:rsidP="00EE537D">
      <w:pPr>
        <w:spacing w:after="0" w:line="240" w:lineRule="auto"/>
        <w:rPr>
          <w:sz w:val="20"/>
          <w:szCs w:val="20"/>
        </w:rPr>
      </w:pPr>
    </w:p>
    <w:p w:rsidR="008B16ED" w:rsidRDefault="008B16ED" w:rsidP="00EE537D">
      <w:pPr>
        <w:spacing w:after="0" w:line="240" w:lineRule="auto"/>
        <w:rPr>
          <w:sz w:val="20"/>
          <w:szCs w:val="20"/>
        </w:rPr>
      </w:pPr>
    </w:p>
    <w:p w:rsidR="008B16ED" w:rsidRPr="005C0DC4" w:rsidRDefault="008B16ED" w:rsidP="00EE537D">
      <w:pPr>
        <w:spacing w:after="0" w:line="240" w:lineRule="auto"/>
        <w:rPr>
          <w:b/>
          <w:sz w:val="20"/>
          <w:szCs w:val="20"/>
        </w:rPr>
      </w:pPr>
      <w:r w:rsidRPr="005C0DC4">
        <w:rPr>
          <w:b/>
          <w:sz w:val="20"/>
          <w:szCs w:val="20"/>
        </w:rPr>
        <w:t xml:space="preserve">TA 1: </w:t>
      </w:r>
      <w:r w:rsidR="000546C1" w:rsidRPr="005C0DC4">
        <w:rPr>
          <w:b/>
          <w:sz w:val="20"/>
          <w:szCs w:val="20"/>
        </w:rPr>
        <w:t>Wie kommt es zur Tabuisierung des Völkermords an den Armeniern?</w:t>
      </w:r>
    </w:p>
    <w:p w:rsidR="000546C1" w:rsidRDefault="000546C1" w:rsidP="00EE537D">
      <w:pPr>
        <w:spacing w:after="0" w:line="240" w:lineRule="auto"/>
        <w:rPr>
          <w:sz w:val="20"/>
          <w:szCs w:val="20"/>
        </w:rPr>
      </w:pPr>
      <w:r w:rsidRPr="000546C1">
        <w:rPr>
          <w:noProof/>
          <w:sz w:val="20"/>
          <w:szCs w:val="20"/>
        </w:rPr>
        <mc:AlternateContent>
          <mc:Choice Requires="wps">
            <w:drawing>
              <wp:anchor distT="45720" distB="45720" distL="114300" distR="114300" simplePos="0" relativeHeight="251661312" behindDoc="0" locked="0" layoutInCell="1" allowOverlap="1" wp14:anchorId="421B623C" wp14:editId="2F946546">
                <wp:simplePos x="0" y="0"/>
                <wp:positionH relativeFrom="column">
                  <wp:posOffset>1918335</wp:posOffset>
                </wp:positionH>
                <wp:positionV relativeFrom="paragraph">
                  <wp:posOffset>233045</wp:posOffset>
                </wp:positionV>
                <wp:extent cx="2324100" cy="1404620"/>
                <wp:effectExtent l="0" t="0" r="19050" b="139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rsidR="000546C1" w:rsidRDefault="000546C1" w:rsidP="000546C1">
                            <w:pPr>
                              <w:spacing w:after="0" w:line="240" w:lineRule="auto"/>
                              <w:rPr>
                                <w:sz w:val="20"/>
                                <w:szCs w:val="20"/>
                              </w:rPr>
                            </w:pPr>
                            <w:r>
                              <w:rPr>
                                <w:sz w:val="20"/>
                                <w:szCs w:val="20"/>
                              </w:rPr>
                              <w:t xml:space="preserve">1919-23 </w:t>
                            </w:r>
                          </w:p>
                          <w:p w:rsidR="000546C1" w:rsidRDefault="000546C1" w:rsidP="000546C1">
                            <w:pPr>
                              <w:spacing w:after="0" w:line="240" w:lineRule="auto"/>
                              <w:rPr>
                                <w:sz w:val="20"/>
                                <w:szCs w:val="20"/>
                              </w:rPr>
                            </w:pPr>
                            <w:r>
                              <w:rPr>
                                <w:sz w:val="20"/>
                                <w:szCs w:val="20"/>
                              </w:rPr>
                              <w:t>„Türkischer Befreiungskrieg“</w:t>
                            </w:r>
                          </w:p>
                          <w:p w:rsidR="000546C1" w:rsidRDefault="000546C1" w:rsidP="000546C1">
                            <w:pPr>
                              <w:spacing w:after="0" w:line="240" w:lineRule="auto"/>
                              <w:rPr>
                                <w:sz w:val="20"/>
                                <w:szCs w:val="20"/>
                              </w:rPr>
                            </w:pPr>
                          </w:p>
                          <w:p w:rsidR="000546C1" w:rsidRDefault="000546C1" w:rsidP="000546C1">
                            <w:pPr>
                              <w:spacing w:after="0" w:line="240" w:lineRule="auto"/>
                              <w:rPr>
                                <w:sz w:val="20"/>
                                <w:szCs w:val="20"/>
                              </w:rPr>
                            </w:pPr>
                            <w:r>
                              <w:rPr>
                                <w:sz w:val="20"/>
                                <w:szCs w:val="20"/>
                              </w:rPr>
                              <w:t>Muslime als Opfer stilisiert</w:t>
                            </w:r>
                          </w:p>
                          <w:p w:rsidR="000546C1" w:rsidRDefault="000546C1" w:rsidP="000546C1">
                            <w:pPr>
                              <w:spacing w:after="0" w:line="240" w:lineRule="auto"/>
                              <w:rPr>
                                <w:sz w:val="20"/>
                                <w:szCs w:val="20"/>
                              </w:rPr>
                            </w:pPr>
                            <w:r>
                              <w:rPr>
                                <w:sz w:val="20"/>
                                <w:szCs w:val="20"/>
                              </w:rPr>
                              <w:t>- Verbot der Rückkehr von Armeniern</w:t>
                            </w:r>
                          </w:p>
                          <w:p w:rsidR="000546C1" w:rsidRDefault="000546C1" w:rsidP="000546C1">
                            <w:pPr>
                              <w:spacing w:after="0" w:line="240" w:lineRule="auto"/>
                              <w:rPr>
                                <w:sz w:val="20"/>
                                <w:szCs w:val="20"/>
                              </w:rPr>
                            </w:pPr>
                            <w:r>
                              <w:rPr>
                                <w:sz w:val="20"/>
                                <w:szCs w:val="20"/>
                              </w:rPr>
                              <w:t>- Amnestie für Täter</w:t>
                            </w:r>
                          </w:p>
                          <w:p w:rsidR="000546C1" w:rsidRDefault="000546C1" w:rsidP="000546C1">
                            <w:pPr>
                              <w:spacing w:after="0" w:line="240" w:lineRule="auto"/>
                              <w:rPr>
                                <w:sz w:val="20"/>
                                <w:szCs w:val="20"/>
                              </w:rPr>
                            </w:pPr>
                          </w:p>
                          <w:p w:rsidR="000546C1" w:rsidRPr="000546C1" w:rsidRDefault="000546C1" w:rsidP="000546C1">
                            <w:pPr>
                              <w:spacing w:after="0" w:line="240" w:lineRule="auto"/>
                              <w:rPr>
                                <w:sz w:val="20"/>
                                <w:szCs w:val="20"/>
                              </w:rPr>
                            </w:pPr>
                            <w:r>
                              <w:rPr>
                                <w:sz w:val="20"/>
                                <w:szCs w:val="20"/>
                              </w:rPr>
                              <w:t xml:space="preserve">1923: Vertreibungen werden im Vertrag von Lausanne </w:t>
                            </w:r>
                            <w:proofErr w:type="spellStart"/>
                            <w:r>
                              <w:rPr>
                                <w:sz w:val="20"/>
                                <w:szCs w:val="20"/>
                              </w:rPr>
                              <w:t>verrechtlicht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B623C" id="_x0000_t202" coordsize="21600,21600" o:spt="202" path="m,l,21600r21600,l21600,xe">
                <v:stroke joinstyle="miter"/>
                <v:path gradientshapeok="t" o:connecttype="rect"/>
              </v:shapetype>
              <v:shape id="Textfeld 2" o:spid="_x0000_s1026" type="#_x0000_t202" style="position:absolute;margin-left:151.05pt;margin-top:18.35pt;width:18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CtJAIAAEUEAAAOAAAAZHJzL2Uyb0RvYy54bWysU9uO0zAQfUfiHyy/06QhXXajpqulSxHS&#10;cpF2+YCJ7TQWjm1st0n5esZOt0TAEyIPlp0ZH585Z2Z9O/aKHIXz0uiaLhc5JUIzw6Xe1/Tr0+7V&#10;NSU+gOagjBY1PQlPbzcvX6wHW4nCdEZx4QiCaF8NtqZdCLbKMs860YNfGCs0Blvjegh4dPuMOxgQ&#10;vVdZkedX2WAct84w4T3+vZ+CdJPw21aw8LltvQhE1RS5hbS6tDZxzTZrqPYObCfZmQb8A4sepMZH&#10;L1D3EIAcnPwDqpfMGW/asGCmz0zbSiZSDVjNMv+tmscOrEi1oDjeXmTy/w+WfTp+cURy9I4SDT1a&#10;9CTG0ArFSRHVGayvMOnRYloY35oxZsZKvX0w7Jsn2mw70Htx55wZOgEc2S3jzWx2dcLxEaQZPhqO&#10;z8AhmAQ0tq6PgCgGQXR06XRxBqkQhj+L10W5zDHEMLYs8/KqSN5lUD1ft86H98L0JG5q6tD6BA/H&#10;Bx8iHaieUxJ9oyTfSaXSwe2brXLkCNgmu/SlCrDKeZrSZKjpzapYTQrMY34OkafvbxC9DNjvSvY1&#10;vb4kQRV1e6d56sYAUk17pKz0Wcio3aRiGJvxbExj+AkldWbqa5xD3HTG/aBkwJ6uqf9+ACcoUR80&#10;2nKzLMs4BOlQrt6ghsTNI808ApohVE0DJdN2G9LgTObfoX07mYSNPk9MzlyxV5Pe57mKwzA/p6xf&#10;07/5CQAA//8DAFBLAwQUAAYACAAAACEAbwfgoN4AAAAKAQAADwAAAGRycy9kb3ducmV2LnhtbEyP&#10;TU/DMAyG70j8h8hIXCaWrlOzUZpOMGknTivjnjWmrWic0mRb9+8xJ3bzx6PXj4vN5HpxxjF0njQs&#10;5gkIpNrbjhoNh4/d0xpEiIas6T2hhisG2JT3d4XJrb/QHs9VbASHUMiNhjbGIZcy1C06E+Z+QOLd&#10;lx+didyOjbSjuXC462WaJEo60xFfaM2A2xbr7+rkNKifajl7/7Qz2l93b2PtMrs9ZFo/PkyvLyAi&#10;TvEfhj99VoeSnY7+RDaIXsMySReMcqFWIBhQas2Do4Y0Wz2DLAt5+0L5CwAA//8DAFBLAQItABQA&#10;BgAIAAAAIQC2gziS/gAAAOEBAAATAAAAAAAAAAAAAAAAAAAAAABbQ29udGVudF9UeXBlc10ueG1s&#10;UEsBAi0AFAAGAAgAAAAhADj9If/WAAAAlAEAAAsAAAAAAAAAAAAAAAAALwEAAF9yZWxzLy5yZWxz&#10;UEsBAi0AFAAGAAgAAAAhANc2wK0kAgAARQQAAA4AAAAAAAAAAAAAAAAALgIAAGRycy9lMm9Eb2Mu&#10;eG1sUEsBAi0AFAAGAAgAAAAhAG8H4KDeAAAACgEAAA8AAAAAAAAAAAAAAAAAfgQAAGRycy9kb3du&#10;cmV2LnhtbFBLBQYAAAAABAAEAPMAAACJBQAAAAA=&#10;">
                <v:textbox style="mso-fit-shape-to-text:t">
                  <w:txbxContent>
                    <w:p w:rsidR="000546C1" w:rsidRDefault="000546C1" w:rsidP="000546C1">
                      <w:pPr>
                        <w:spacing w:after="0" w:line="240" w:lineRule="auto"/>
                        <w:rPr>
                          <w:sz w:val="20"/>
                          <w:szCs w:val="20"/>
                        </w:rPr>
                      </w:pPr>
                      <w:r>
                        <w:rPr>
                          <w:sz w:val="20"/>
                          <w:szCs w:val="20"/>
                        </w:rPr>
                        <w:t xml:space="preserve">1919-23 </w:t>
                      </w:r>
                    </w:p>
                    <w:p w:rsidR="000546C1" w:rsidRDefault="000546C1" w:rsidP="000546C1">
                      <w:pPr>
                        <w:spacing w:after="0" w:line="240" w:lineRule="auto"/>
                        <w:rPr>
                          <w:sz w:val="20"/>
                          <w:szCs w:val="20"/>
                        </w:rPr>
                      </w:pPr>
                      <w:r>
                        <w:rPr>
                          <w:sz w:val="20"/>
                          <w:szCs w:val="20"/>
                        </w:rPr>
                        <w:t>„Türkischer Befreiungskrieg“</w:t>
                      </w:r>
                    </w:p>
                    <w:p w:rsidR="000546C1" w:rsidRDefault="000546C1" w:rsidP="000546C1">
                      <w:pPr>
                        <w:spacing w:after="0" w:line="240" w:lineRule="auto"/>
                        <w:rPr>
                          <w:sz w:val="20"/>
                          <w:szCs w:val="20"/>
                        </w:rPr>
                      </w:pPr>
                    </w:p>
                    <w:p w:rsidR="000546C1" w:rsidRDefault="000546C1" w:rsidP="000546C1">
                      <w:pPr>
                        <w:spacing w:after="0" w:line="240" w:lineRule="auto"/>
                        <w:rPr>
                          <w:sz w:val="20"/>
                          <w:szCs w:val="20"/>
                        </w:rPr>
                      </w:pPr>
                      <w:r>
                        <w:rPr>
                          <w:sz w:val="20"/>
                          <w:szCs w:val="20"/>
                        </w:rPr>
                        <w:t>Muslime als Opfer stilisiert</w:t>
                      </w:r>
                    </w:p>
                    <w:p w:rsidR="000546C1" w:rsidRDefault="000546C1" w:rsidP="000546C1">
                      <w:pPr>
                        <w:spacing w:after="0" w:line="240" w:lineRule="auto"/>
                        <w:rPr>
                          <w:sz w:val="20"/>
                          <w:szCs w:val="20"/>
                        </w:rPr>
                      </w:pPr>
                      <w:r>
                        <w:rPr>
                          <w:sz w:val="20"/>
                          <w:szCs w:val="20"/>
                        </w:rPr>
                        <w:t>- Verbot der Rückkehr von Armeniern</w:t>
                      </w:r>
                    </w:p>
                    <w:p w:rsidR="000546C1" w:rsidRDefault="000546C1" w:rsidP="000546C1">
                      <w:pPr>
                        <w:spacing w:after="0" w:line="240" w:lineRule="auto"/>
                        <w:rPr>
                          <w:sz w:val="20"/>
                          <w:szCs w:val="20"/>
                        </w:rPr>
                      </w:pPr>
                      <w:r>
                        <w:rPr>
                          <w:sz w:val="20"/>
                          <w:szCs w:val="20"/>
                        </w:rPr>
                        <w:t>- Amnestie für Täter</w:t>
                      </w:r>
                    </w:p>
                    <w:p w:rsidR="000546C1" w:rsidRDefault="000546C1" w:rsidP="000546C1">
                      <w:pPr>
                        <w:spacing w:after="0" w:line="240" w:lineRule="auto"/>
                        <w:rPr>
                          <w:sz w:val="20"/>
                          <w:szCs w:val="20"/>
                        </w:rPr>
                      </w:pPr>
                    </w:p>
                    <w:p w:rsidR="000546C1" w:rsidRPr="000546C1" w:rsidRDefault="000546C1" w:rsidP="000546C1">
                      <w:pPr>
                        <w:spacing w:after="0" w:line="240" w:lineRule="auto"/>
                        <w:rPr>
                          <w:sz w:val="20"/>
                          <w:szCs w:val="20"/>
                        </w:rPr>
                      </w:pPr>
                      <w:r>
                        <w:rPr>
                          <w:sz w:val="20"/>
                          <w:szCs w:val="20"/>
                        </w:rPr>
                        <w:t xml:space="preserve">1923: Vertreibungen werden im Vertrag von Lausanne </w:t>
                      </w:r>
                      <w:proofErr w:type="spellStart"/>
                      <w:r>
                        <w:rPr>
                          <w:sz w:val="20"/>
                          <w:szCs w:val="20"/>
                        </w:rPr>
                        <w:t>verrechtlicht</w:t>
                      </w:r>
                      <w:proofErr w:type="spellEnd"/>
                    </w:p>
                  </w:txbxContent>
                </v:textbox>
                <w10:wrap type="square"/>
              </v:shape>
            </w:pict>
          </mc:Fallback>
        </mc:AlternateContent>
      </w:r>
    </w:p>
    <w:p w:rsidR="000546C1" w:rsidRDefault="000546C1" w:rsidP="00EE537D">
      <w:pPr>
        <w:spacing w:after="0" w:line="240" w:lineRule="auto"/>
        <w:rPr>
          <w:sz w:val="20"/>
          <w:szCs w:val="20"/>
        </w:rPr>
      </w:pPr>
      <w:r w:rsidRPr="000546C1">
        <w:rPr>
          <w:noProof/>
          <w:sz w:val="20"/>
          <w:szCs w:val="20"/>
        </w:rPr>
        <mc:AlternateContent>
          <mc:Choice Requires="wps">
            <w:drawing>
              <wp:anchor distT="45720" distB="45720" distL="114300" distR="114300" simplePos="0" relativeHeight="251669504" behindDoc="0" locked="0" layoutInCell="1" allowOverlap="1" wp14:anchorId="2992111E" wp14:editId="63A770AE">
                <wp:simplePos x="0" y="0"/>
                <wp:positionH relativeFrom="column">
                  <wp:posOffset>3048000</wp:posOffset>
                </wp:positionH>
                <wp:positionV relativeFrom="paragraph">
                  <wp:posOffset>2219960</wp:posOffset>
                </wp:positionV>
                <wp:extent cx="2876550" cy="1404620"/>
                <wp:effectExtent l="0" t="0" r="19050" b="2032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solidFill>
                            <a:srgbClr val="000000"/>
                          </a:solidFill>
                          <a:miter lim="800000"/>
                          <a:headEnd/>
                          <a:tailEnd/>
                        </a:ln>
                      </wps:spPr>
                      <wps:txbx>
                        <w:txbxContent>
                          <w:p w:rsidR="000546C1" w:rsidRDefault="000546C1" w:rsidP="000546C1">
                            <w:pPr>
                              <w:spacing w:after="0" w:line="240" w:lineRule="auto"/>
                              <w:rPr>
                                <w:sz w:val="20"/>
                                <w:szCs w:val="20"/>
                              </w:rPr>
                            </w:pPr>
                            <w:r>
                              <w:rPr>
                                <w:sz w:val="20"/>
                                <w:szCs w:val="20"/>
                              </w:rPr>
                              <w:t>Ab ca. 1990</w:t>
                            </w:r>
                          </w:p>
                          <w:p w:rsidR="005C0DC4" w:rsidRDefault="005C0DC4" w:rsidP="000546C1">
                            <w:pPr>
                              <w:spacing w:after="0" w:line="240" w:lineRule="auto"/>
                              <w:rPr>
                                <w:sz w:val="20"/>
                                <w:szCs w:val="20"/>
                              </w:rPr>
                            </w:pPr>
                          </w:p>
                          <w:p w:rsidR="000546C1" w:rsidRDefault="000546C1" w:rsidP="000546C1">
                            <w:pPr>
                              <w:spacing w:after="0" w:line="240" w:lineRule="auto"/>
                              <w:rPr>
                                <w:sz w:val="20"/>
                                <w:szCs w:val="20"/>
                              </w:rPr>
                            </w:pPr>
                            <w:r>
                              <w:rPr>
                                <w:sz w:val="20"/>
                                <w:szCs w:val="20"/>
                              </w:rPr>
                              <w:t xml:space="preserve">Türkische Zivilgesellschaft hinterfragt den </w:t>
                            </w:r>
                            <w:r w:rsidR="005C0DC4">
                              <w:rPr>
                                <w:sz w:val="20"/>
                                <w:szCs w:val="20"/>
                              </w:rPr>
                              <w:t>Kemalismus</w:t>
                            </w:r>
                          </w:p>
                          <w:p w:rsidR="000546C1" w:rsidRDefault="000546C1" w:rsidP="000546C1">
                            <w:pPr>
                              <w:spacing w:after="0" w:line="240" w:lineRule="auto"/>
                              <w:rPr>
                                <w:sz w:val="20"/>
                                <w:szCs w:val="20"/>
                              </w:rPr>
                            </w:pPr>
                            <w:r>
                              <w:rPr>
                                <w:sz w:val="20"/>
                                <w:szCs w:val="20"/>
                              </w:rPr>
                              <w:t xml:space="preserve">Internationale </w:t>
                            </w:r>
                            <w:r w:rsidR="005C0DC4">
                              <w:rPr>
                                <w:sz w:val="20"/>
                                <w:szCs w:val="20"/>
                              </w:rPr>
                              <w:t>Resolutionen</w:t>
                            </w:r>
                          </w:p>
                          <w:p w:rsidR="000546C1" w:rsidRDefault="000546C1" w:rsidP="000546C1">
                            <w:pPr>
                              <w:spacing w:after="0" w:line="240" w:lineRule="auto"/>
                              <w:rPr>
                                <w:sz w:val="20"/>
                                <w:szCs w:val="20"/>
                              </w:rPr>
                            </w:pPr>
                            <w:r>
                              <w:rPr>
                                <w:sz w:val="20"/>
                                <w:szCs w:val="20"/>
                              </w:rPr>
                              <w:t xml:space="preserve">Individuelle </w:t>
                            </w:r>
                            <w:r w:rsidR="005C0DC4">
                              <w:rPr>
                                <w:sz w:val="20"/>
                                <w:szCs w:val="20"/>
                              </w:rPr>
                              <w:t>Erzählungen</w:t>
                            </w:r>
                            <w:r>
                              <w:rPr>
                                <w:sz w:val="20"/>
                                <w:szCs w:val="20"/>
                              </w:rPr>
                              <w:t xml:space="preserve"> (</w:t>
                            </w:r>
                            <w:proofErr w:type="spellStart"/>
                            <w:r>
                              <w:rPr>
                                <w:sz w:val="20"/>
                                <w:szCs w:val="20"/>
                              </w:rPr>
                              <w:t>Fethiye</w:t>
                            </w:r>
                            <w:proofErr w:type="spellEnd"/>
                            <w:r>
                              <w:rPr>
                                <w:sz w:val="20"/>
                                <w:szCs w:val="20"/>
                              </w:rPr>
                              <w:t xml:space="preserve"> </w:t>
                            </w:r>
                            <w:r w:rsidR="001670CC" w:rsidRPr="001670CC">
                              <w:rPr>
                                <w:sz w:val="20"/>
                                <w:szCs w:val="20"/>
                              </w:rPr>
                              <w:t>Ç</w:t>
                            </w:r>
                            <w:bookmarkStart w:id="0" w:name="_GoBack"/>
                            <w:bookmarkEnd w:id="0"/>
                            <w:r>
                              <w:rPr>
                                <w:sz w:val="20"/>
                                <w:szCs w:val="20"/>
                              </w:rPr>
                              <w:t>etin)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2111E" id="_x0000_t202" coordsize="21600,21600" o:spt="202" path="m,l,21600r21600,l21600,xe">
                <v:stroke joinstyle="miter"/>
                <v:path gradientshapeok="t" o:connecttype="rect"/>
              </v:shapetype>
              <v:shape id="Textfeld 5" o:spid="_x0000_s1027" type="#_x0000_t202" style="position:absolute;margin-left:240pt;margin-top:174.8pt;width:22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O2JwIAAEwEAAAOAAAAZHJzL2Uyb0RvYy54bWysVFFv0zAQfkfiP1h+p0mrpuuiptPoKEIa&#10;A2njBzi201g4PmO7Tcqv5+x0XTXgBZEHy+c7f777vrusboZOk4N0XoGp6HSSUyINB6HMrqLfnrbv&#10;lpT4wIxgGoys6FF6erN++2bV21LOoAUtpCMIYnzZ24q2IdgyyzxvZcf8BKw06GzAdSyg6XaZcKxH&#10;9E5nszxfZD04YR1w6T2e3o1Ouk74TSN5+NI0XgaiK4q5hbS6tNZxzdYrVu4cs63ipzTYP2TRMWXw&#10;0TPUHQuM7J36DapT3IGHJkw4dBk0jeIy1YDVTPNX1Ty2zMpUC5Lj7Zkm//9g+cPhqyNKVLSgxLAO&#10;JXqSQ2ikFqSI7PTWlxj0aDEsDO9hQJVTpd7eA//uiYFNy8xO3joHfSuZwOym8WZ2cXXE8RGk7j+D&#10;wGfYPkACGhrXReqQDILoqNLxrAymQjgezpZXi6JAF0ffdJ7PF7OkXcbK5+vW+fBRQkfipqIOpU/w&#10;7HDvQ0yHlc8h8TUPWomt0joZbldvtCMHhm2yTV+q4FWYNqSv6HUxK0YG/gqRp+9PEJ0K2O9adRVd&#10;noNYGXn7YETqxsCUHveYsjYnIiN3I4thqIekWGI5klyDOCKzDsb2xnHETQvuJyU9tnZF/Y89c5IS&#10;/cmgOtfT+TzOQjLmxRVSSdylp770MMMRqqKBknG7CWl+Em/2FlXcqsTvSyanlLFlE+2n8YozcWmn&#10;qJefwPoXAAAA//8DAFBLAwQUAAYACAAAACEA3p+mtOAAAAALAQAADwAAAGRycy9kb3ducmV2Lnht&#10;bEyPwU7DMBBE70j8g7VIXCpqQ5o0DdlUUKknTg3l7sZuEhGvg+226d9jTuU4O6PZN+V6MgM7a+d7&#10;SwjPcwFMU2NVTy3C/nP7lAPzQZKSgyWNcNUe1tX9XSkLZS+00+c6tCyWkC8kQhfCWHDum04b6ed2&#10;1BS9o3VGhihdy5WTl1huBv4iRMaN7Cl+6OSoN51uvuuTQch+6mT28aVmtLtu311jUrXZp4iPD9Pb&#10;K7Cgp3ALwx9+RIcqMh3siZRnA8IiF3FLQEgWqwxYTKySJF4OCOlS5MCrkv/fUP0CAAD//wMAUEsB&#10;Ai0AFAAGAAgAAAAhALaDOJL+AAAA4QEAABMAAAAAAAAAAAAAAAAAAAAAAFtDb250ZW50X1R5cGVz&#10;XS54bWxQSwECLQAUAAYACAAAACEAOP0h/9YAAACUAQAACwAAAAAAAAAAAAAAAAAvAQAAX3JlbHMv&#10;LnJlbHNQSwECLQAUAAYACAAAACEAzdGTticCAABMBAAADgAAAAAAAAAAAAAAAAAuAgAAZHJzL2Uy&#10;b0RvYy54bWxQSwECLQAUAAYACAAAACEA3p+mtOAAAAALAQAADwAAAAAAAAAAAAAAAACBBAAAZHJz&#10;L2Rvd25yZXYueG1sUEsFBgAAAAAEAAQA8wAAAI4FAAAAAA==&#10;">
                <v:textbox style="mso-fit-shape-to-text:t">
                  <w:txbxContent>
                    <w:p w:rsidR="000546C1" w:rsidRDefault="000546C1" w:rsidP="000546C1">
                      <w:pPr>
                        <w:spacing w:after="0" w:line="240" w:lineRule="auto"/>
                        <w:rPr>
                          <w:sz w:val="20"/>
                          <w:szCs w:val="20"/>
                        </w:rPr>
                      </w:pPr>
                      <w:r>
                        <w:rPr>
                          <w:sz w:val="20"/>
                          <w:szCs w:val="20"/>
                        </w:rPr>
                        <w:t>Ab ca. 1990</w:t>
                      </w:r>
                    </w:p>
                    <w:p w:rsidR="005C0DC4" w:rsidRDefault="005C0DC4" w:rsidP="000546C1">
                      <w:pPr>
                        <w:spacing w:after="0" w:line="240" w:lineRule="auto"/>
                        <w:rPr>
                          <w:sz w:val="20"/>
                          <w:szCs w:val="20"/>
                        </w:rPr>
                      </w:pPr>
                    </w:p>
                    <w:p w:rsidR="000546C1" w:rsidRDefault="000546C1" w:rsidP="000546C1">
                      <w:pPr>
                        <w:spacing w:after="0" w:line="240" w:lineRule="auto"/>
                        <w:rPr>
                          <w:sz w:val="20"/>
                          <w:szCs w:val="20"/>
                        </w:rPr>
                      </w:pPr>
                      <w:r>
                        <w:rPr>
                          <w:sz w:val="20"/>
                          <w:szCs w:val="20"/>
                        </w:rPr>
                        <w:t xml:space="preserve">Türkische Zivilgesellschaft hinterfragt den </w:t>
                      </w:r>
                      <w:r w:rsidR="005C0DC4">
                        <w:rPr>
                          <w:sz w:val="20"/>
                          <w:szCs w:val="20"/>
                        </w:rPr>
                        <w:t>Kemalismus</w:t>
                      </w:r>
                    </w:p>
                    <w:p w:rsidR="000546C1" w:rsidRDefault="000546C1" w:rsidP="000546C1">
                      <w:pPr>
                        <w:spacing w:after="0" w:line="240" w:lineRule="auto"/>
                        <w:rPr>
                          <w:sz w:val="20"/>
                          <w:szCs w:val="20"/>
                        </w:rPr>
                      </w:pPr>
                      <w:r>
                        <w:rPr>
                          <w:sz w:val="20"/>
                          <w:szCs w:val="20"/>
                        </w:rPr>
                        <w:t xml:space="preserve">Internationale </w:t>
                      </w:r>
                      <w:r w:rsidR="005C0DC4">
                        <w:rPr>
                          <w:sz w:val="20"/>
                          <w:szCs w:val="20"/>
                        </w:rPr>
                        <w:t>Resolutionen</w:t>
                      </w:r>
                    </w:p>
                    <w:p w:rsidR="000546C1" w:rsidRDefault="000546C1" w:rsidP="000546C1">
                      <w:pPr>
                        <w:spacing w:after="0" w:line="240" w:lineRule="auto"/>
                        <w:rPr>
                          <w:sz w:val="20"/>
                          <w:szCs w:val="20"/>
                        </w:rPr>
                      </w:pPr>
                      <w:r>
                        <w:rPr>
                          <w:sz w:val="20"/>
                          <w:szCs w:val="20"/>
                        </w:rPr>
                        <w:t xml:space="preserve">Individuelle </w:t>
                      </w:r>
                      <w:r w:rsidR="005C0DC4">
                        <w:rPr>
                          <w:sz w:val="20"/>
                          <w:szCs w:val="20"/>
                        </w:rPr>
                        <w:t>Erzählungen</w:t>
                      </w:r>
                      <w:r>
                        <w:rPr>
                          <w:sz w:val="20"/>
                          <w:szCs w:val="20"/>
                        </w:rPr>
                        <w:t xml:space="preserve"> (</w:t>
                      </w:r>
                      <w:proofErr w:type="spellStart"/>
                      <w:r>
                        <w:rPr>
                          <w:sz w:val="20"/>
                          <w:szCs w:val="20"/>
                        </w:rPr>
                        <w:t>Fethiye</w:t>
                      </w:r>
                      <w:proofErr w:type="spellEnd"/>
                      <w:r>
                        <w:rPr>
                          <w:sz w:val="20"/>
                          <w:szCs w:val="20"/>
                        </w:rPr>
                        <w:t xml:space="preserve"> </w:t>
                      </w:r>
                      <w:r w:rsidR="001670CC" w:rsidRPr="001670CC">
                        <w:rPr>
                          <w:sz w:val="20"/>
                          <w:szCs w:val="20"/>
                        </w:rPr>
                        <w:t>Ç</w:t>
                      </w:r>
                      <w:bookmarkStart w:id="1" w:name="_GoBack"/>
                      <w:bookmarkEnd w:id="1"/>
                      <w:r>
                        <w:rPr>
                          <w:sz w:val="20"/>
                          <w:szCs w:val="20"/>
                        </w:rPr>
                        <w:t>etin)</w:t>
                      </w:r>
                    </w:p>
                  </w:txbxContent>
                </v:textbox>
                <w10:wrap type="square"/>
              </v:shape>
            </w:pict>
          </mc:Fallback>
        </mc:AlternateContent>
      </w:r>
      <w:r w:rsidRPr="000546C1">
        <w:rPr>
          <w:noProof/>
          <w:sz w:val="20"/>
          <w:szCs w:val="20"/>
        </w:rPr>
        <mc:AlternateContent>
          <mc:Choice Requires="wps">
            <w:drawing>
              <wp:anchor distT="45720" distB="45720" distL="114300" distR="114300" simplePos="0" relativeHeight="251667456" behindDoc="0" locked="0" layoutInCell="1" allowOverlap="1" wp14:anchorId="3364697A" wp14:editId="2E2F33E7">
                <wp:simplePos x="0" y="0"/>
                <wp:positionH relativeFrom="column">
                  <wp:posOffset>3810</wp:posOffset>
                </wp:positionH>
                <wp:positionV relativeFrom="paragraph">
                  <wp:posOffset>2201545</wp:posOffset>
                </wp:positionV>
                <wp:extent cx="2876550" cy="1404620"/>
                <wp:effectExtent l="0" t="0" r="19050" b="2032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solidFill>
                            <a:srgbClr val="000000"/>
                          </a:solidFill>
                          <a:miter lim="800000"/>
                          <a:headEnd/>
                          <a:tailEnd/>
                        </a:ln>
                      </wps:spPr>
                      <wps:txbx>
                        <w:txbxContent>
                          <w:p w:rsidR="000546C1" w:rsidRDefault="000546C1" w:rsidP="000546C1">
                            <w:pPr>
                              <w:spacing w:after="0" w:line="240" w:lineRule="auto"/>
                              <w:rPr>
                                <w:sz w:val="20"/>
                                <w:szCs w:val="20"/>
                              </w:rPr>
                            </w:pPr>
                            <w:r>
                              <w:rPr>
                                <w:sz w:val="20"/>
                                <w:szCs w:val="20"/>
                              </w:rPr>
                              <w:t>Ab ca. 1970</w:t>
                            </w:r>
                          </w:p>
                          <w:p w:rsidR="000546C1" w:rsidRDefault="000546C1" w:rsidP="000546C1">
                            <w:pPr>
                              <w:spacing w:after="0" w:line="240" w:lineRule="auto"/>
                              <w:rPr>
                                <w:sz w:val="20"/>
                                <w:szCs w:val="20"/>
                              </w:rPr>
                            </w:pPr>
                            <w:r>
                              <w:rPr>
                                <w:sz w:val="20"/>
                                <w:szCs w:val="20"/>
                              </w:rPr>
                              <w:t>Der Genozid kehrt ins internationale öffentliche Bewusstsein zurück</w:t>
                            </w:r>
                          </w:p>
                          <w:p w:rsidR="000546C1" w:rsidRDefault="000546C1" w:rsidP="000546C1">
                            <w:pPr>
                              <w:spacing w:after="0" w:line="240" w:lineRule="auto"/>
                              <w:rPr>
                                <w:sz w:val="20"/>
                                <w:szCs w:val="20"/>
                              </w:rPr>
                            </w:pPr>
                          </w:p>
                          <w:p w:rsidR="000546C1" w:rsidRDefault="000546C1" w:rsidP="000546C1">
                            <w:pPr>
                              <w:spacing w:after="0" w:line="240" w:lineRule="auto"/>
                              <w:rPr>
                                <w:sz w:val="20"/>
                                <w:szCs w:val="20"/>
                              </w:rPr>
                            </w:pPr>
                            <w:r>
                              <w:rPr>
                                <w:sz w:val="20"/>
                                <w:szCs w:val="20"/>
                              </w:rPr>
                              <w:t>- Auslöser: Attentate</w:t>
                            </w:r>
                          </w:p>
                          <w:p w:rsidR="000546C1" w:rsidRDefault="000546C1" w:rsidP="000546C1">
                            <w:pPr>
                              <w:spacing w:after="0" w:line="240" w:lineRule="auto"/>
                              <w:rPr>
                                <w:sz w:val="20"/>
                                <w:szCs w:val="20"/>
                              </w:rPr>
                            </w:pPr>
                            <w:r>
                              <w:rPr>
                                <w:sz w:val="20"/>
                                <w:szCs w:val="20"/>
                              </w:rPr>
                              <w:t>- wissenschaftliche Forschung</w:t>
                            </w:r>
                          </w:p>
                          <w:p w:rsidR="000546C1" w:rsidRDefault="000546C1" w:rsidP="000546C1">
                            <w:pPr>
                              <w:spacing w:after="0" w:line="240" w:lineRule="auto"/>
                              <w:rPr>
                                <w:sz w:val="20"/>
                                <w:szCs w:val="20"/>
                              </w:rPr>
                            </w:pPr>
                            <w:r>
                              <w:rPr>
                                <w:sz w:val="20"/>
                                <w:szCs w:val="20"/>
                              </w:rPr>
                              <w:t>- Gegenpublikationen aus der Türkei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4697A" id="Textfeld 4" o:spid="_x0000_s1028" type="#_x0000_t202" style="position:absolute;margin-left:.3pt;margin-top:173.35pt;width:22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dfKAIAAEw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WhBiWEa&#10;JXoWQ2iFakgR2emtLzHoyWJYGN7CgCqnSr19BP7NEwObjpmduHcO+k6wBrObxpvZ1dURx0eQuv8I&#10;DT7D9gES0NA6HalDMgiio0rHizKYCuF4OFveLOZzdHH0TYu8WMySdhkrz9et8+G9AE3ipqIOpU/w&#10;7PDoQ0yHleeQ+JoHJZutVCoZbldvlCMHhm2yTV+q4EWYMqSv6O18Nh8Z+CtEnr4/QWgZsN+V1BVd&#10;XoJYGXl7Z5rUjYFJNe4xZWVOREbuRhbDUA9JsdlZnxqaIzLrYGxvHEfcdOB+UNJja1fUf98zJyhR&#10;HwyqczstijgLySjmN0glcdee+trDDEeoigZKxu0mpPlJvNl7VHErE79R7jGTU8rYson203jFmbi2&#10;U9Svn8D6JwAAAP//AwBQSwMEFAAGAAgAAAAhAL59sr/dAAAACAEAAA8AAABkcnMvZG93bnJldi54&#10;bWxMj8FOwzAMhu9IvENkJC4TS6FrN0rTCSbtxGllu2eNaSsapyTZ1r095gRH+//1+XO5nuwgzuhD&#10;70jB4zwBgdQ401OrYP+xfViBCFGT0YMjVHDFAOvq9qbUhXEX2uG5jq1gCIVCK+hiHAspQ9Oh1WHu&#10;RiTOPp23OvLoW2m8vjDcDvIpSXJpdU98odMjbjpsvuqTVZB/1+ns/WBmtLtu33xjM7PZZ0rd302v&#10;LyAiTvGvDL/6rA4VOx3diUwQAzO4pyBd5EsQHC+ylDdHBVm+fAZZlfL/A9UPAAAA//8DAFBLAQIt&#10;ABQABgAIAAAAIQC2gziS/gAAAOEBAAATAAAAAAAAAAAAAAAAAAAAAABbQ29udGVudF9UeXBlc10u&#10;eG1sUEsBAi0AFAAGAAgAAAAhADj9If/WAAAAlAEAAAsAAAAAAAAAAAAAAAAALwEAAF9yZWxzLy5y&#10;ZWxzUEsBAi0AFAAGAAgAAAAhADQsl18oAgAATAQAAA4AAAAAAAAAAAAAAAAALgIAAGRycy9lMm9E&#10;b2MueG1sUEsBAi0AFAAGAAgAAAAhAL59sr/dAAAACAEAAA8AAAAAAAAAAAAAAAAAggQAAGRycy9k&#10;b3ducmV2LnhtbFBLBQYAAAAABAAEAPMAAACMBQAAAAA=&#10;">
                <v:textbox style="mso-fit-shape-to-text:t">
                  <w:txbxContent>
                    <w:p w:rsidR="000546C1" w:rsidRDefault="000546C1" w:rsidP="000546C1">
                      <w:pPr>
                        <w:spacing w:after="0" w:line="240" w:lineRule="auto"/>
                        <w:rPr>
                          <w:sz w:val="20"/>
                          <w:szCs w:val="20"/>
                        </w:rPr>
                      </w:pPr>
                      <w:r>
                        <w:rPr>
                          <w:sz w:val="20"/>
                          <w:szCs w:val="20"/>
                        </w:rPr>
                        <w:t>Ab ca. 1970</w:t>
                      </w:r>
                    </w:p>
                    <w:p w:rsidR="000546C1" w:rsidRDefault="000546C1" w:rsidP="000546C1">
                      <w:pPr>
                        <w:spacing w:after="0" w:line="240" w:lineRule="auto"/>
                        <w:rPr>
                          <w:sz w:val="20"/>
                          <w:szCs w:val="20"/>
                        </w:rPr>
                      </w:pPr>
                      <w:r>
                        <w:rPr>
                          <w:sz w:val="20"/>
                          <w:szCs w:val="20"/>
                        </w:rPr>
                        <w:t>Der Genozid kehrt ins internationale öffentliche Bewusstsein zurück</w:t>
                      </w:r>
                    </w:p>
                    <w:p w:rsidR="000546C1" w:rsidRDefault="000546C1" w:rsidP="000546C1">
                      <w:pPr>
                        <w:spacing w:after="0" w:line="240" w:lineRule="auto"/>
                        <w:rPr>
                          <w:sz w:val="20"/>
                          <w:szCs w:val="20"/>
                        </w:rPr>
                      </w:pPr>
                    </w:p>
                    <w:p w:rsidR="000546C1" w:rsidRDefault="000546C1" w:rsidP="000546C1">
                      <w:pPr>
                        <w:spacing w:after="0" w:line="240" w:lineRule="auto"/>
                        <w:rPr>
                          <w:sz w:val="20"/>
                          <w:szCs w:val="20"/>
                        </w:rPr>
                      </w:pPr>
                      <w:r>
                        <w:rPr>
                          <w:sz w:val="20"/>
                          <w:szCs w:val="20"/>
                        </w:rPr>
                        <w:t>- Auslöser: Attentate</w:t>
                      </w:r>
                    </w:p>
                    <w:p w:rsidR="000546C1" w:rsidRDefault="000546C1" w:rsidP="000546C1">
                      <w:pPr>
                        <w:spacing w:after="0" w:line="240" w:lineRule="auto"/>
                        <w:rPr>
                          <w:sz w:val="20"/>
                          <w:szCs w:val="20"/>
                        </w:rPr>
                      </w:pPr>
                      <w:r>
                        <w:rPr>
                          <w:sz w:val="20"/>
                          <w:szCs w:val="20"/>
                        </w:rPr>
                        <w:t>- wissenschaftliche Forschung</w:t>
                      </w:r>
                    </w:p>
                    <w:p w:rsidR="000546C1" w:rsidRDefault="000546C1" w:rsidP="000546C1">
                      <w:pPr>
                        <w:spacing w:after="0" w:line="240" w:lineRule="auto"/>
                        <w:rPr>
                          <w:sz w:val="20"/>
                          <w:szCs w:val="20"/>
                        </w:rPr>
                      </w:pPr>
                      <w:r>
                        <w:rPr>
                          <w:sz w:val="20"/>
                          <w:szCs w:val="20"/>
                        </w:rPr>
                        <w:t>- Gegenpublikationen aus der Türkei</w:t>
                      </w:r>
                    </w:p>
                  </w:txbxContent>
                </v:textbox>
                <w10:wrap type="square"/>
              </v:shape>
            </w:pict>
          </mc:Fallback>
        </mc:AlternateContent>
      </w:r>
      <w:r w:rsidRPr="000546C1">
        <w:rPr>
          <w:noProof/>
          <w:sz w:val="20"/>
          <w:szCs w:val="20"/>
        </w:rPr>
        <mc:AlternateContent>
          <mc:Choice Requires="wps">
            <w:drawing>
              <wp:anchor distT="45720" distB="45720" distL="114300" distR="114300" simplePos="0" relativeHeight="251665408" behindDoc="0" locked="0" layoutInCell="1" allowOverlap="1" wp14:anchorId="3364697A" wp14:editId="2E2F33E7">
                <wp:simplePos x="0" y="0"/>
                <wp:positionH relativeFrom="column">
                  <wp:posOffset>1918335</wp:posOffset>
                </wp:positionH>
                <wp:positionV relativeFrom="paragraph">
                  <wp:posOffset>1601470</wp:posOffset>
                </wp:positionV>
                <wp:extent cx="4343400" cy="1404620"/>
                <wp:effectExtent l="0" t="0" r="19050" b="2032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rsidR="000546C1" w:rsidRPr="005C0DC4" w:rsidRDefault="000546C1" w:rsidP="000546C1">
                            <w:pPr>
                              <w:spacing w:after="0" w:line="240" w:lineRule="auto"/>
                              <w:rPr>
                                <w:b/>
                                <w:sz w:val="20"/>
                                <w:szCs w:val="20"/>
                              </w:rPr>
                            </w:pPr>
                            <w:r w:rsidRPr="005C0DC4">
                              <w:rPr>
                                <w:b/>
                                <w:sz w:val="20"/>
                                <w:szCs w:val="20"/>
                              </w:rPr>
                              <w:t xml:space="preserve">Gründung der modernen Türkei auf der Basis von Vertreibung und Auslöschung der anatolische Christen </w:t>
                            </w:r>
                          </w:p>
                          <w:p w:rsidR="000546C1" w:rsidRPr="000546C1" w:rsidRDefault="000546C1" w:rsidP="000546C1">
                            <w:pPr>
                              <w:spacing w:after="0" w:line="240" w:lineRule="auto"/>
                              <w:rPr>
                                <w:sz w:val="20"/>
                                <w:szCs w:val="20"/>
                              </w:rPr>
                            </w:pPr>
                            <w:r>
                              <w:rPr>
                                <w:sz w:val="20"/>
                                <w:szCs w:val="20"/>
                              </w:rPr>
                              <w:t>(Armenier, Assyrer, Aramäer, Griechen)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4697A" id="Textfeld 3" o:spid="_x0000_s1029" type="#_x0000_t202" style="position:absolute;margin-left:151.05pt;margin-top:126.1pt;width:34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19JgIAAEwEAAAOAAAAZHJzL2Uyb0RvYy54bWysVG1v2yAQ/j5p/wHxfbGTOF1rxam6dJkm&#10;dS9Sux9wBhyjYWBAYne/vgd2s6jbvkzDEgLueLh7njuvr4dOkaNwXhpd0fksp0RoZrjU+4p+e9i9&#10;uaTEB9AclNGioo/C0+vN61fr3pZiYVqjuHAEQbQve1vRNgRbZplnrejAz4wVGo2NcR0E3Lp9xh30&#10;iN6pbJHnF1lvHLfOMOE9nt6ORrpJ+E0jWPjSNF4EoiqKsYU0uzTXcc42ayj3Dmwr2RQG/EMUHUiN&#10;j56gbiEAOTj5G1QnmTPeNGHGTJeZppFMpBwwm3n+Ipv7FqxIuSA53p5o8v8Pln0+fnVE8oouKdHQ&#10;oUQPYgiNUJwsIzu99SU63Vt0C8M7M6DKKVNv7wz77ok22xb0Xtw4Z/pWAMfo5vFmdnZ1xPERpO4/&#10;GY7PwCGYBDQ0rovUIRkE0VGlx5MyGApheFgs8cvRxNA2L/LiYpG0y6B8vm6dDx+E6UhcVNSh9Ake&#10;jnc+xHCgfHaJr3mjJN9JpdLG7eutcuQIWCa7NFIGL9yUJn1Fr1aL1cjAXyHyNP4E0cmA9a5kV9HL&#10;kxOUkbf3mqdqDCDVuMaQlZ6IjNyNLIahHibFJn1qwx+RWWfG8sZ2xEVr3E9KeiztivofB3CCEvVR&#10;ozpX86KIvZA2xeotUkncuaU+t4BmCFXRQMm43IbUP4k3e4Mq7mTiN8o9RjKFjCWbaJ/aK/bE+T55&#10;/foJbJ4AAAD//wMAUEsDBBQABgAIAAAAIQDhwl1R4AAAAAsBAAAPAAAAZHJzL2Rvd25yZXYueG1s&#10;TI/BTsMwDIbvk3iHyEhcJpYuXcsoTSeYtNNOK+OeNaGtaJySZFv39pgTHG1/+v395WayA7sYH3qH&#10;EpaLBJjBxukeWwnH993jGliICrUaHBoJNxNgU93NSlVod8WDudSxZRSCoVASuhjHgvPQdMaqsHCj&#10;Qbp9Om9VpNG3XHt1pXA7cJEkObeqR/rQqdFsO9N81WcrIf+u0/n+Q8/xcNu9+cZmenvMpHy4n15f&#10;gEUzxT8YfvVJHSpyOrkz6sAGCWkiloRKEJkQwIh4Xue0OUlYPaUr4FXJ/3eofgAAAP//AwBQSwEC&#10;LQAUAAYACAAAACEAtoM4kv4AAADhAQAAEwAAAAAAAAAAAAAAAAAAAAAAW0NvbnRlbnRfVHlwZXNd&#10;LnhtbFBLAQItABQABgAIAAAAIQA4/SH/1gAAAJQBAAALAAAAAAAAAAAAAAAAAC8BAABfcmVscy8u&#10;cmVsc1BLAQItABQABgAIAAAAIQBLGn19JgIAAEwEAAAOAAAAAAAAAAAAAAAAAC4CAABkcnMvZTJv&#10;RG9jLnhtbFBLAQItABQABgAIAAAAIQDhwl1R4AAAAAsBAAAPAAAAAAAAAAAAAAAAAIAEAABkcnMv&#10;ZG93bnJldi54bWxQSwUGAAAAAAQABADzAAAAjQUAAAAA&#10;">
                <v:textbox style="mso-fit-shape-to-text:t">
                  <w:txbxContent>
                    <w:p w:rsidR="000546C1" w:rsidRPr="005C0DC4" w:rsidRDefault="000546C1" w:rsidP="000546C1">
                      <w:pPr>
                        <w:spacing w:after="0" w:line="240" w:lineRule="auto"/>
                        <w:rPr>
                          <w:b/>
                          <w:sz w:val="20"/>
                          <w:szCs w:val="20"/>
                        </w:rPr>
                      </w:pPr>
                      <w:r w:rsidRPr="005C0DC4">
                        <w:rPr>
                          <w:b/>
                          <w:sz w:val="20"/>
                          <w:szCs w:val="20"/>
                        </w:rPr>
                        <w:t xml:space="preserve">Gründung der modernen Türkei auf der Basis von Vertreibung und Auslöschung der anatolische Christen </w:t>
                      </w:r>
                    </w:p>
                    <w:p w:rsidR="000546C1" w:rsidRPr="000546C1" w:rsidRDefault="000546C1" w:rsidP="000546C1">
                      <w:pPr>
                        <w:spacing w:after="0" w:line="240" w:lineRule="auto"/>
                        <w:rPr>
                          <w:sz w:val="20"/>
                          <w:szCs w:val="20"/>
                        </w:rPr>
                      </w:pPr>
                      <w:r>
                        <w:rPr>
                          <w:sz w:val="20"/>
                          <w:szCs w:val="20"/>
                        </w:rPr>
                        <w:t>(Armenier, Assyrer, Aramäer, Griechen)</w:t>
                      </w:r>
                    </w:p>
                  </w:txbxContent>
                </v:textbox>
                <w10:wrap type="square"/>
              </v:shape>
            </w:pict>
          </mc:Fallback>
        </mc:AlternateContent>
      </w:r>
      <w:r w:rsidRPr="000546C1">
        <w:rPr>
          <w:noProof/>
          <w:sz w:val="20"/>
          <w:szCs w:val="20"/>
        </w:rPr>
        <mc:AlternateContent>
          <mc:Choice Requires="wps">
            <w:drawing>
              <wp:anchor distT="45720" distB="45720" distL="114300" distR="114300" simplePos="0" relativeHeight="251663360" behindDoc="0" locked="0" layoutInCell="1" allowOverlap="1" wp14:anchorId="734E2084" wp14:editId="17425C65">
                <wp:simplePos x="0" y="0"/>
                <wp:positionH relativeFrom="column">
                  <wp:posOffset>4423410</wp:posOffset>
                </wp:positionH>
                <wp:positionV relativeFrom="paragraph">
                  <wp:posOffset>102870</wp:posOffset>
                </wp:positionV>
                <wp:extent cx="1838325" cy="1404620"/>
                <wp:effectExtent l="0" t="0" r="28575" b="266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rsidR="000546C1" w:rsidRDefault="000546C1" w:rsidP="000546C1">
                            <w:pPr>
                              <w:spacing w:after="0" w:line="240" w:lineRule="auto"/>
                              <w:rPr>
                                <w:sz w:val="20"/>
                                <w:szCs w:val="20"/>
                              </w:rPr>
                            </w:pPr>
                            <w:r>
                              <w:rPr>
                                <w:sz w:val="20"/>
                                <w:szCs w:val="20"/>
                              </w:rPr>
                              <w:t xml:space="preserve">Ab 1923 </w:t>
                            </w:r>
                          </w:p>
                          <w:p w:rsidR="000546C1" w:rsidRDefault="000546C1" w:rsidP="000546C1">
                            <w:pPr>
                              <w:spacing w:after="0" w:line="240" w:lineRule="auto"/>
                              <w:rPr>
                                <w:sz w:val="20"/>
                                <w:szCs w:val="20"/>
                              </w:rPr>
                            </w:pPr>
                            <w:r>
                              <w:rPr>
                                <w:sz w:val="20"/>
                                <w:szCs w:val="20"/>
                              </w:rPr>
                              <w:t>Türkische Republik</w:t>
                            </w:r>
                          </w:p>
                          <w:p w:rsidR="000546C1" w:rsidRDefault="000546C1" w:rsidP="000546C1">
                            <w:pPr>
                              <w:spacing w:after="0" w:line="240" w:lineRule="auto"/>
                              <w:rPr>
                                <w:sz w:val="20"/>
                                <w:szCs w:val="20"/>
                              </w:rPr>
                            </w:pPr>
                          </w:p>
                          <w:p w:rsidR="000546C1" w:rsidRDefault="000546C1" w:rsidP="000546C1">
                            <w:pPr>
                              <w:spacing w:after="0" w:line="240" w:lineRule="auto"/>
                              <w:rPr>
                                <w:sz w:val="20"/>
                                <w:szCs w:val="20"/>
                              </w:rPr>
                            </w:pPr>
                            <w:proofErr w:type="spellStart"/>
                            <w:r>
                              <w:rPr>
                                <w:sz w:val="20"/>
                                <w:szCs w:val="20"/>
                              </w:rPr>
                              <w:t>Türkisierung</w:t>
                            </w:r>
                            <w:proofErr w:type="spellEnd"/>
                            <w:r>
                              <w:rPr>
                                <w:sz w:val="20"/>
                                <w:szCs w:val="20"/>
                              </w:rPr>
                              <w:t xml:space="preserve"> Anatoliens</w:t>
                            </w:r>
                          </w:p>
                          <w:p w:rsidR="000546C1" w:rsidRDefault="000546C1" w:rsidP="000546C1">
                            <w:pPr>
                              <w:spacing w:after="0" w:line="240" w:lineRule="auto"/>
                              <w:rPr>
                                <w:sz w:val="20"/>
                                <w:szCs w:val="20"/>
                              </w:rPr>
                            </w:pPr>
                            <w:r>
                              <w:rPr>
                                <w:sz w:val="20"/>
                                <w:szCs w:val="20"/>
                              </w:rPr>
                              <w:t>- Umbenennungen</w:t>
                            </w:r>
                          </w:p>
                          <w:p w:rsidR="000546C1" w:rsidRDefault="000546C1" w:rsidP="000546C1">
                            <w:pPr>
                              <w:spacing w:after="0" w:line="240" w:lineRule="auto"/>
                              <w:rPr>
                                <w:sz w:val="20"/>
                                <w:szCs w:val="20"/>
                              </w:rPr>
                            </w:pPr>
                            <w:r>
                              <w:rPr>
                                <w:sz w:val="20"/>
                                <w:szCs w:val="20"/>
                              </w:rPr>
                              <w:t>- Festschreibung des Besitzes</w:t>
                            </w:r>
                          </w:p>
                          <w:p w:rsidR="000546C1" w:rsidRPr="000546C1" w:rsidRDefault="000546C1" w:rsidP="000546C1">
                            <w:pPr>
                              <w:spacing w:after="0" w:line="240" w:lineRule="auto"/>
                              <w:rPr>
                                <w:sz w:val="20"/>
                                <w:szCs w:val="20"/>
                              </w:rPr>
                            </w:pPr>
                            <w:r>
                              <w:rPr>
                                <w:sz w:val="20"/>
                                <w:szCs w:val="20"/>
                              </w:rPr>
                              <w:t>- viele Täter als Politiker der CHP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E2084" id="_x0000_s1030" type="#_x0000_t202" style="position:absolute;margin-left:348.3pt;margin-top:8.1pt;width:14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WJwIAAEwEAAAOAAAAZHJzL2Uyb0RvYy54bWysVNuO2yAQfa/Uf0C8N3a8yTZrxVlts01V&#10;aXuRdvsBGOMYFRgKJHb69TvgJI22VR+q+gFBZjicOWcmy9tBK7IXzkswFZ1OckqE4dBIs63ot6fN&#10;mwUlPjDTMAVGVPQgPL1dvX617G0pCuhANcIRBDG+7G1FuxBsmWWed0IzPwErDAZbcJoFPLpt1jjW&#10;I7pWWZHn11kPrrEOuPAef70fg3SV8NtW8PClbb0IRFUUuYW0urTWcc1WS1ZuHbOd5Eca7B9YaCYN&#10;PnqGumeBkZ2Tv0FpyR14aMOEg86gbSUXqQasZpq/qOaxY1akWlAcb88y+f8Hyz/vvzoim4oWlBim&#10;0aInMYRWqIYUUZ3e+hKTHi2mheEdDOhyqtTbB+DfPTGw7pjZijvnoO8Ea5DdNN7MLq6OOD6C1P0n&#10;aPAZtguQgIbW6SgdikEQHV06nJ1BKoTHJxdXi6tiTgnH2HSWz66L5F3GytN163z4IECTuKmoQ+sT&#10;PNs/+BDpsPKUEl/zoGSzkUqlg9vWa+XInmGbbNKXKniRpgzpK3ozRyJ/h8jT9ycILQP2u5K6ootz&#10;Eiujbu9Nk7oxMKnGPVJW5ihk1G5UMQz1kBybnfypoTmgsg7G9sZxxE0H7iclPbZ2Rf2PHXOCEvXR&#10;oDs309kszkI6zOZvUUriLiP1ZYQZjlAVDZSM23VI85MUsHfo4kYmfaPdI5MjZWzZJPtxvOJMXJ5T&#10;1q8/gdUzAAAA//8DAFBLAwQUAAYACAAAACEA2ec0ZN4AAAAKAQAADwAAAGRycy9kb3ducmV2Lnht&#10;bEyPQU/CQBCF7yb+h82YeCGypcgCtVuiJJw8UeG+dMe2sTtbuwuUf+940uPkvXzvm3wzuk5ccAit&#10;Jw2zaQICqfK2pVrD4WP3tAIRoiFrOk+o4YYBNsX9XW4y66+0x0sZa8EQCpnR0MTYZ1KGqkFnwtT3&#10;SJx9+sGZyOdQSzuYK8NdJ9MkUdKZlnihMT1uG6y+yrPToL7L+eT9aCe0v+3ehsot7Paw0PrxYXx9&#10;ARFxjH9l+NVndSjY6eTPZIPomLFWiqscqBQEF9YrNQNx0pDOl88gi1z+f6H4AQAA//8DAFBLAQIt&#10;ABQABgAIAAAAIQC2gziS/gAAAOEBAAATAAAAAAAAAAAAAAAAAAAAAABbQ29udGVudF9UeXBlc10u&#10;eG1sUEsBAi0AFAAGAAgAAAAhADj9If/WAAAAlAEAAAsAAAAAAAAAAAAAAAAALwEAAF9yZWxzLy5y&#10;ZWxzUEsBAi0AFAAGAAgAAAAhAPtL51YnAgAATAQAAA4AAAAAAAAAAAAAAAAALgIAAGRycy9lMm9E&#10;b2MueG1sUEsBAi0AFAAGAAgAAAAhANnnNGTeAAAACgEAAA8AAAAAAAAAAAAAAAAAgQQAAGRycy9k&#10;b3ducmV2LnhtbFBLBQYAAAAABAAEAPMAAACMBQAAAAA=&#10;">
                <v:textbox style="mso-fit-shape-to-text:t">
                  <w:txbxContent>
                    <w:p w:rsidR="000546C1" w:rsidRDefault="000546C1" w:rsidP="000546C1">
                      <w:pPr>
                        <w:spacing w:after="0" w:line="240" w:lineRule="auto"/>
                        <w:rPr>
                          <w:sz w:val="20"/>
                          <w:szCs w:val="20"/>
                        </w:rPr>
                      </w:pPr>
                      <w:r>
                        <w:rPr>
                          <w:sz w:val="20"/>
                          <w:szCs w:val="20"/>
                        </w:rPr>
                        <w:t xml:space="preserve">Ab </w:t>
                      </w:r>
                      <w:r>
                        <w:rPr>
                          <w:sz w:val="20"/>
                          <w:szCs w:val="20"/>
                        </w:rPr>
                        <w:t xml:space="preserve">1923 </w:t>
                      </w:r>
                    </w:p>
                    <w:p w:rsidR="000546C1" w:rsidRDefault="000546C1" w:rsidP="000546C1">
                      <w:pPr>
                        <w:spacing w:after="0" w:line="240" w:lineRule="auto"/>
                        <w:rPr>
                          <w:sz w:val="20"/>
                          <w:szCs w:val="20"/>
                        </w:rPr>
                      </w:pPr>
                      <w:r>
                        <w:rPr>
                          <w:sz w:val="20"/>
                          <w:szCs w:val="20"/>
                        </w:rPr>
                        <w:t>Türkische Republik</w:t>
                      </w:r>
                    </w:p>
                    <w:p w:rsidR="000546C1" w:rsidRDefault="000546C1" w:rsidP="000546C1">
                      <w:pPr>
                        <w:spacing w:after="0" w:line="240" w:lineRule="auto"/>
                        <w:rPr>
                          <w:sz w:val="20"/>
                          <w:szCs w:val="20"/>
                        </w:rPr>
                      </w:pPr>
                    </w:p>
                    <w:p w:rsidR="000546C1" w:rsidRDefault="000546C1" w:rsidP="000546C1">
                      <w:pPr>
                        <w:spacing w:after="0" w:line="240" w:lineRule="auto"/>
                        <w:rPr>
                          <w:sz w:val="20"/>
                          <w:szCs w:val="20"/>
                        </w:rPr>
                      </w:pPr>
                      <w:proofErr w:type="spellStart"/>
                      <w:r>
                        <w:rPr>
                          <w:sz w:val="20"/>
                          <w:szCs w:val="20"/>
                        </w:rPr>
                        <w:t>Türkisierung</w:t>
                      </w:r>
                      <w:proofErr w:type="spellEnd"/>
                      <w:r>
                        <w:rPr>
                          <w:sz w:val="20"/>
                          <w:szCs w:val="20"/>
                        </w:rPr>
                        <w:t xml:space="preserve"> Anatoliens</w:t>
                      </w:r>
                    </w:p>
                    <w:p w:rsidR="000546C1" w:rsidRDefault="000546C1" w:rsidP="000546C1">
                      <w:pPr>
                        <w:spacing w:after="0" w:line="240" w:lineRule="auto"/>
                        <w:rPr>
                          <w:sz w:val="20"/>
                          <w:szCs w:val="20"/>
                        </w:rPr>
                      </w:pPr>
                      <w:r>
                        <w:rPr>
                          <w:sz w:val="20"/>
                          <w:szCs w:val="20"/>
                        </w:rPr>
                        <w:t>- Umbenennungen</w:t>
                      </w:r>
                    </w:p>
                    <w:p w:rsidR="000546C1" w:rsidRDefault="000546C1" w:rsidP="000546C1">
                      <w:pPr>
                        <w:spacing w:after="0" w:line="240" w:lineRule="auto"/>
                        <w:rPr>
                          <w:sz w:val="20"/>
                          <w:szCs w:val="20"/>
                        </w:rPr>
                      </w:pPr>
                      <w:r>
                        <w:rPr>
                          <w:sz w:val="20"/>
                          <w:szCs w:val="20"/>
                        </w:rPr>
                        <w:t>- Festschreibung des Besitzes</w:t>
                      </w:r>
                    </w:p>
                    <w:p w:rsidR="000546C1" w:rsidRPr="000546C1" w:rsidRDefault="000546C1" w:rsidP="000546C1">
                      <w:pPr>
                        <w:spacing w:after="0" w:line="240" w:lineRule="auto"/>
                        <w:rPr>
                          <w:sz w:val="20"/>
                          <w:szCs w:val="20"/>
                        </w:rPr>
                      </w:pPr>
                      <w:r>
                        <w:rPr>
                          <w:sz w:val="20"/>
                          <w:szCs w:val="20"/>
                        </w:rPr>
                        <w:t>- viele Täter als Politiker der CHP</w:t>
                      </w:r>
                    </w:p>
                  </w:txbxContent>
                </v:textbox>
                <w10:wrap type="square"/>
              </v:shape>
            </w:pict>
          </mc:Fallback>
        </mc:AlternateContent>
      </w:r>
      <w:r w:rsidRPr="000546C1">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-62865</wp:posOffset>
                </wp:positionH>
                <wp:positionV relativeFrom="paragraph">
                  <wp:posOffset>86995</wp:posOffset>
                </wp:positionV>
                <wp:extent cx="1838325" cy="1404620"/>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rsidR="000546C1" w:rsidRPr="000546C1" w:rsidRDefault="000546C1" w:rsidP="000546C1">
                            <w:pPr>
                              <w:spacing w:after="0" w:line="240" w:lineRule="auto"/>
                              <w:rPr>
                                <w:sz w:val="20"/>
                                <w:szCs w:val="20"/>
                              </w:rPr>
                            </w:pPr>
                            <w:r w:rsidRPr="000546C1">
                              <w:rPr>
                                <w:sz w:val="20"/>
                                <w:szCs w:val="20"/>
                              </w:rPr>
                              <w:t>1915/16-1919</w:t>
                            </w:r>
                          </w:p>
                          <w:p w:rsidR="000546C1" w:rsidRPr="000546C1" w:rsidRDefault="000546C1" w:rsidP="000546C1">
                            <w:pPr>
                              <w:spacing w:after="0" w:line="240" w:lineRule="auto"/>
                              <w:rPr>
                                <w:sz w:val="20"/>
                                <w:szCs w:val="20"/>
                              </w:rPr>
                            </w:pPr>
                          </w:p>
                          <w:p w:rsidR="000546C1" w:rsidRDefault="000546C1" w:rsidP="000546C1">
                            <w:pPr>
                              <w:spacing w:after="0" w:line="240" w:lineRule="auto"/>
                              <w:rPr>
                                <w:sz w:val="20"/>
                                <w:szCs w:val="20"/>
                              </w:rPr>
                            </w:pPr>
                            <w:r w:rsidRPr="000546C1">
                              <w:rPr>
                                <w:sz w:val="20"/>
                                <w:szCs w:val="20"/>
                              </w:rPr>
                              <w:t>Wissen der internationalen Öffentlichkeit</w:t>
                            </w:r>
                          </w:p>
                          <w:p w:rsidR="000546C1" w:rsidRDefault="000546C1" w:rsidP="000546C1">
                            <w:pPr>
                              <w:spacing w:after="0" w:line="240" w:lineRule="auto"/>
                              <w:rPr>
                                <w:sz w:val="20"/>
                                <w:szCs w:val="20"/>
                              </w:rPr>
                            </w:pPr>
                            <w:r>
                              <w:rPr>
                                <w:sz w:val="20"/>
                                <w:szCs w:val="20"/>
                              </w:rPr>
                              <w:t>- Presseartikel, Protestnoten</w:t>
                            </w:r>
                          </w:p>
                          <w:p w:rsidR="000546C1" w:rsidRDefault="000546C1" w:rsidP="000546C1">
                            <w:pPr>
                              <w:spacing w:after="0" w:line="240" w:lineRule="auto"/>
                              <w:rPr>
                                <w:sz w:val="20"/>
                                <w:szCs w:val="20"/>
                              </w:rPr>
                            </w:pPr>
                            <w:r>
                              <w:rPr>
                                <w:sz w:val="20"/>
                                <w:szCs w:val="20"/>
                              </w:rPr>
                              <w:t>1918/19 Sondergerichtshöfe</w:t>
                            </w:r>
                          </w:p>
                          <w:p w:rsidR="000546C1" w:rsidRDefault="000546C1" w:rsidP="000546C1">
                            <w:pPr>
                              <w:spacing w:after="0" w:line="240" w:lineRule="auto"/>
                              <w:rPr>
                                <w:sz w:val="20"/>
                                <w:szCs w:val="20"/>
                              </w:rPr>
                            </w:pPr>
                            <w:r>
                              <w:rPr>
                                <w:sz w:val="20"/>
                                <w:szCs w:val="20"/>
                              </w:rPr>
                              <w:t>Verurteilungen und Todesurteile</w:t>
                            </w:r>
                          </w:p>
                          <w:p w:rsidR="000546C1" w:rsidRPr="000546C1" w:rsidRDefault="000546C1" w:rsidP="000546C1">
                            <w:pPr>
                              <w:spacing w:after="0" w:line="240" w:lineRule="auto"/>
                              <w:rPr>
                                <w:sz w:val="20"/>
                                <w:szCs w:val="20"/>
                              </w:rPr>
                            </w:pPr>
                            <w:r>
                              <w:rPr>
                                <w:sz w:val="20"/>
                                <w:szCs w:val="20"/>
                              </w:rPr>
                              <w:t>Mahnmal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95pt;margin-top:6.85pt;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AKAIAAE4EAAAOAAAAZHJzL2Uyb0RvYy54bWysVNuO2yAQfa/Uf0C8N3a8yW7WirPaZpuq&#10;0vYi7fYDMOAYFTMUSOz06zvgJI22VR+q+gFBZjicOWcmy7uh02QvnVdgKjqd5JRIw0Eos63o1+fN&#10;mwUlPjAjmAYjK3qQnt6tXr9a9raUBbSghXQEQYwve1vRNgRbZpnnreyYn4CVBoMNuI4FPLptJhzr&#10;Eb3TWZHn11kPTlgHXHqPvz6MQbpK+E0jefjcNF4GoiuK3EJaXVrruGarJSu3jtlW8SMN9g8sOqYM&#10;PnqGemCBkZ1Tv0F1ijvw0IQJhy6DplFcphqwmmn+opqnllmZakFxvD3L5P8fLP+0/+KIEhUtpjeU&#10;GNahSc9yCI3UghRRn976EtOeLCaG4S0M6HOq1dtH4N88MbBumdnKe+egbyUTyG8ab2YXV0ccH0Hq&#10;/iMIfIbtAiSgoXFdFA/lIIiOPh3O3iAVwuOTi6vFVTGnhGNsOstn10VyL2Pl6bp1PryX0JG4qahD&#10;8xM82z/6EOmw8pQSX/OgldgordPBbeu1dmTPsFE26UsVvEjThvQVvZ0jkb9D5On7E0SnAna8Vl1F&#10;F+ckVkbd3hmR+jEwpcc9UtbmKGTUblQxDPWQPJuf/KlBHFBZB2OD40DipgX3g5Iem7ui/vuOOUmJ&#10;/mDQndvpbBanIR1m8xuUkrjLSH0ZYYYjVEUDJeN2HdIEJQXsPbq4UUnfaPfI5EgZmzbJfhywOBWX&#10;55T1629g9RMAAP//AwBQSwMEFAAGAAgAAAAhAC++06DeAAAACQEAAA8AAABkcnMvZG93bnJldi54&#10;bWxMj0FPwzAMhe9I/IfISFymLWVlHS1NJ5i0E6eVcc8a01Y0Tkmyrfv3mBPcbL+n5++Vm8kO4ow+&#10;9I4UPCwSEEiNMz21Cg7vu/kTiBA1GT04QgVXDLCpbm9KXRh3oT2e69gKDqFQaAVdjGMhZWg6tDos&#10;3IjE2qfzVkdefSuN1xcOt4NcJkkmre6JP3R6xG2HzVd9sgqy7zqdvX2YGe2vu1ff2JXZHlZK3d9N&#10;L88gIk7xzwy/+IwOFTMd3YlMEIOCeZ6zk+/pGgTry3WegTjykD7mIKtS/m9Q/QAAAP//AwBQSwEC&#10;LQAUAAYACAAAACEAtoM4kv4AAADhAQAAEwAAAAAAAAAAAAAAAAAAAAAAW0NvbnRlbnRfVHlwZXNd&#10;LnhtbFBLAQItABQABgAIAAAAIQA4/SH/1gAAAJQBAAALAAAAAAAAAAAAAAAAAC8BAABfcmVscy8u&#10;cmVsc1BLAQItABQABgAIAAAAIQB8+k6AKAIAAE4EAAAOAAAAAAAAAAAAAAAAAC4CAABkcnMvZTJv&#10;RG9jLnhtbFBLAQItABQABgAIAAAAIQAvvtOg3gAAAAkBAAAPAAAAAAAAAAAAAAAAAIIEAABkcnMv&#10;ZG93bnJldi54bWxQSwUGAAAAAAQABADzAAAAjQUAAAAA&#10;">
                <v:textbox style="mso-fit-shape-to-text:t">
                  <w:txbxContent>
                    <w:p w:rsidR="000546C1" w:rsidRPr="000546C1" w:rsidRDefault="000546C1" w:rsidP="000546C1">
                      <w:pPr>
                        <w:spacing w:after="0" w:line="240" w:lineRule="auto"/>
                        <w:rPr>
                          <w:sz w:val="20"/>
                          <w:szCs w:val="20"/>
                        </w:rPr>
                      </w:pPr>
                      <w:r w:rsidRPr="000546C1">
                        <w:rPr>
                          <w:sz w:val="20"/>
                          <w:szCs w:val="20"/>
                        </w:rPr>
                        <w:t>1915/16-1919</w:t>
                      </w:r>
                    </w:p>
                    <w:p w:rsidR="000546C1" w:rsidRPr="000546C1" w:rsidRDefault="000546C1" w:rsidP="000546C1">
                      <w:pPr>
                        <w:spacing w:after="0" w:line="240" w:lineRule="auto"/>
                        <w:rPr>
                          <w:sz w:val="20"/>
                          <w:szCs w:val="20"/>
                        </w:rPr>
                      </w:pPr>
                    </w:p>
                    <w:p w:rsidR="000546C1" w:rsidRDefault="000546C1" w:rsidP="000546C1">
                      <w:pPr>
                        <w:spacing w:after="0" w:line="240" w:lineRule="auto"/>
                        <w:rPr>
                          <w:sz w:val="20"/>
                          <w:szCs w:val="20"/>
                        </w:rPr>
                      </w:pPr>
                      <w:r w:rsidRPr="000546C1">
                        <w:rPr>
                          <w:sz w:val="20"/>
                          <w:szCs w:val="20"/>
                        </w:rPr>
                        <w:t>Wissen der internationalen Öffentlichkeit</w:t>
                      </w:r>
                    </w:p>
                    <w:p w:rsidR="000546C1" w:rsidRDefault="000546C1" w:rsidP="000546C1">
                      <w:pPr>
                        <w:spacing w:after="0" w:line="240" w:lineRule="auto"/>
                        <w:rPr>
                          <w:sz w:val="20"/>
                          <w:szCs w:val="20"/>
                        </w:rPr>
                      </w:pPr>
                      <w:r>
                        <w:rPr>
                          <w:sz w:val="20"/>
                          <w:szCs w:val="20"/>
                        </w:rPr>
                        <w:t>- Presseartikel, Protestnoten</w:t>
                      </w:r>
                    </w:p>
                    <w:p w:rsidR="000546C1" w:rsidRDefault="000546C1" w:rsidP="000546C1">
                      <w:pPr>
                        <w:spacing w:after="0" w:line="240" w:lineRule="auto"/>
                        <w:rPr>
                          <w:sz w:val="20"/>
                          <w:szCs w:val="20"/>
                        </w:rPr>
                      </w:pPr>
                      <w:r>
                        <w:rPr>
                          <w:sz w:val="20"/>
                          <w:szCs w:val="20"/>
                        </w:rPr>
                        <w:t>1918/19 Sondergerichtshöfe</w:t>
                      </w:r>
                    </w:p>
                    <w:p w:rsidR="000546C1" w:rsidRDefault="000546C1" w:rsidP="000546C1">
                      <w:pPr>
                        <w:spacing w:after="0" w:line="240" w:lineRule="auto"/>
                        <w:rPr>
                          <w:sz w:val="20"/>
                          <w:szCs w:val="20"/>
                        </w:rPr>
                      </w:pPr>
                      <w:r>
                        <w:rPr>
                          <w:sz w:val="20"/>
                          <w:szCs w:val="20"/>
                        </w:rPr>
                        <w:t>Verurteilungen und Todesurteile</w:t>
                      </w:r>
                    </w:p>
                    <w:p w:rsidR="000546C1" w:rsidRPr="000546C1" w:rsidRDefault="000546C1" w:rsidP="000546C1">
                      <w:pPr>
                        <w:spacing w:after="0" w:line="240" w:lineRule="auto"/>
                        <w:rPr>
                          <w:sz w:val="20"/>
                          <w:szCs w:val="20"/>
                        </w:rPr>
                      </w:pPr>
                      <w:r>
                        <w:rPr>
                          <w:sz w:val="20"/>
                          <w:szCs w:val="20"/>
                        </w:rPr>
                        <w:t>Mahnmal</w:t>
                      </w:r>
                    </w:p>
                  </w:txbxContent>
                </v:textbox>
                <w10:wrap type="square"/>
              </v:shape>
            </w:pict>
          </mc:Fallback>
        </mc:AlternateContent>
      </w:r>
    </w:p>
    <w:sectPr w:rsidR="000546C1" w:rsidSect="0033329B">
      <w:pgSz w:w="11906" w:h="16838"/>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730D"/>
    <w:multiLevelType w:val="multilevel"/>
    <w:tmpl w:val="028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82A77"/>
    <w:multiLevelType w:val="multilevel"/>
    <w:tmpl w:val="A482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F796D"/>
    <w:multiLevelType w:val="multilevel"/>
    <w:tmpl w:val="2A8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FC"/>
    <w:rsid w:val="000047FC"/>
    <w:rsid w:val="000078A9"/>
    <w:rsid w:val="00021DFD"/>
    <w:rsid w:val="00030B19"/>
    <w:rsid w:val="000546C1"/>
    <w:rsid w:val="00055A34"/>
    <w:rsid w:val="0007748E"/>
    <w:rsid w:val="00083384"/>
    <w:rsid w:val="001075AC"/>
    <w:rsid w:val="00135EC8"/>
    <w:rsid w:val="00140338"/>
    <w:rsid w:val="00145861"/>
    <w:rsid w:val="0016163D"/>
    <w:rsid w:val="00162921"/>
    <w:rsid w:val="001670CC"/>
    <w:rsid w:val="001749FC"/>
    <w:rsid w:val="001806F6"/>
    <w:rsid w:val="0018737F"/>
    <w:rsid w:val="00192A5E"/>
    <w:rsid w:val="001B63C8"/>
    <w:rsid w:val="001C35E6"/>
    <w:rsid w:val="001C38DF"/>
    <w:rsid w:val="001C6744"/>
    <w:rsid w:val="001E7EA3"/>
    <w:rsid w:val="00215D7D"/>
    <w:rsid w:val="0025015B"/>
    <w:rsid w:val="0026644A"/>
    <w:rsid w:val="002874C6"/>
    <w:rsid w:val="002A2EFD"/>
    <w:rsid w:val="00303F65"/>
    <w:rsid w:val="0033329B"/>
    <w:rsid w:val="003475F1"/>
    <w:rsid w:val="00375AAA"/>
    <w:rsid w:val="003771A7"/>
    <w:rsid w:val="003B66A0"/>
    <w:rsid w:val="003D1F9F"/>
    <w:rsid w:val="003D32F7"/>
    <w:rsid w:val="003F13EB"/>
    <w:rsid w:val="003F2137"/>
    <w:rsid w:val="003F426D"/>
    <w:rsid w:val="00410053"/>
    <w:rsid w:val="00452022"/>
    <w:rsid w:val="00456441"/>
    <w:rsid w:val="004643FC"/>
    <w:rsid w:val="0048781F"/>
    <w:rsid w:val="004B21C6"/>
    <w:rsid w:val="004B6C04"/>
    <w:rsid w:val="004C5D80"/>
    <w:rsid w:val="004D6893"/>
    <w:rsid w:val="004E6379"/>
    <w:rsid w:val="004F187A"/>
    <w:rsid w:val="004F5C71"/>
    <w:rsid w:val="005032B8"/>
    <w:rsid w:val="00534933"/>
    <w:rsid w:val="00537D34"/>
    <w:rsid w:val="005532E6"/>
    <w:rsid w:val="00554FA0"/>
    <w:rsid w:val="00570236"/>
    <w:rsid w:val="005804D2"/>
    <w:rsid w:val="00585AB0"/>
    <w:rsid w:val="00596EC3"/>
    <w:rsid w:val="005C0DC4"/>
    <w:rsid w:val="005E1261"/>
    <w:rsid w:val="006429B2"/>
    <w:rsid w:val="00650D09"/>
    <w:rsid w:val="00651C53"/>
    <w:rsid w:val="006711CF"/>
    <w:rsid w:val="006B670F"/>
    <w:rsid w:val="007A464B"/>
    <w:rsid w:val="007C3118"/>
    <w:rsid w:val="007C6F64"/>
    <w:rsid w:val="007D369A"/>
    <w:rsid w:val="007E013F"/>
    <w:rsid w:val="00820850"/>
    <w:rsid w:val="008730F8"/>
    <w:rsid w:val="00880EE4"/>
    <w:rsid w:val="00894590"/>
    <w:rsid w:val="008B16ED"/>
    <w:rsid w:val="008B40A1"/>
    <w:rsid w:val="008C7314"/>
    <w:rsid w:val="00902E14"/>
    <w:rsid w:val="009436FF"/>
    <w:rsid w:val="0095196F"/>
    <w:rsid w:val="00956267"/>
    <w:rsid w:val="00960CDD"/>
    <w:rsid w:val="00961BD4"/>
    <w:rsid w:val="00975107"/>
    <w:rsid w:val="009B3A29"/>
    <w:rsid w:val="009D14CA"/>
    <w:rsid w:val="009D3C24"/>
    <w:rsid w:val="009D4119"/>
    <w:rsid w:val="009E0B4C"/>
    <w:rsid w:val="009F4DDF"/>
    <w:rsid w:val="00A048B0"/>
    <w:rsid w:val="00A30F80"/>
    <w:rsid w:val="00A527BA"/>
    <w:rsid w:val="00A8700C"/>
    <w:rsid w:val="00A8788B"/>
    <w:rsid w:val="00A94411"/>
    <w:rsid w:val="00AB4CC1"/>
    <w:rsid w:val="00AC1E66"/>
    <w:rsid w:val="00AD6787"/>
    <w:rsid w:val="00AE4801"/>
    <w:rsid w:val="00AF5F6E"/>
    <w:rsid w:val="00B454A1"/>
    <w:rsid w:val="00BA0B49"/>
    <w:rsid w:val="00BB1B90"/>
    <w:rsid w:val="00C1321C"/>
    <w:rsid w:val="00C910FF"/>
    <w:rsid w:val="00CA314E"/>
    <w:rsid w:val="00CC3223"/>
    <w:rsid w:val="00D04E1D"/>
    <w:rsid w:val="00D114A2"/>
    <w:rsid w:val="00D338EB"/>
    <w:rsid w:val="00D52F92"/>
    <w:rsid w:val="00D605FF"/>
    <w:rsid w:val="00D7513A"/>
    <w:rsid w:val="00D8110C"/>
    <w:rsid w:val="00D92844"/>
    <w:rsid w:val="00DA726B"/>
    <w:rsid w:val="00DF0631"/>
    <w:rsid w:val="00DF447F"/>
    <w:rsid w:val="00DF54BD"/>
    <w:rsid w:val="00E7200C"/>
    <w:rsid w:val="00EA710B"/>
    <w:rsid w:val="00EC6E47"/>
    <w:rsid w:val="00EE537D"/>
    <w:rsid w:val="00EF1547"/>
    <w:rsid w:val="00EF3374"/>
    <w:rsid w:val="00F0618C"/>
    <w:rsid w:val="00F06301"/>
    <w:rsid w:val="00F65B00"/>
    <w:rsid w:val="00F830E8"/>
    <w:rsid w:val="00FA01FA"/>
    <w:rsid w:val="00FB304C"/>
    <w:rsid w:val="00FD607D"/>
    <w:rsid w:val="00FD62CE"/>
    <w:rsid w:val="00FE1719"/>
    <w:rsid w:val="00FF416C"/>
    <w:rsid w:val="00FF6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80AE-B0B2-4DF8-B443-A8F6A96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749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3374"/>
    <w:pPr>
      <w:spacing w:before="100" w:beforeAutospacing="1" w:after="100" w:afterAutospacing="1" w:line="240" w:lineRule="auto"/>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C3223"/>
    <w:rPr>
      <w:color w:val="0000FF"/>
      <w:u w:val="single"/>
    </w:rPr>
  </w:style>
  <w:style w:type="character" w:customStyle="1" w:styleId="dradioimagesubtitle">
    <w:name w:val="dradioimagesubtitle"/>
    <w:basedOn w:val="Absatz-Standardschriftart"/>
    <w:rsid w:val="0007748E"/>
  </w:style>
  <w:style w:type="paragraph" w:styleId="Sprechblasentext">
    <w:name w:val="Balloon Text"/>
    <w:basedOn w:val="Standard"/>
    <w:link w:val="SprechblasentextZchn"/>
    <w:uiPriority w:val="99"/>
    <w:semiHidden/>
    <w:unhideWhenUsed/>
    <w:rsid w:val="00503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2B8"/>
    <w:rPr>
      <w:rFonts w:ascii="Segoe UI" w:hAnsi="Segoe UI" w:cs="Segoe UI"/>
      <w:sz w:val="18"/>
      <w:szCs w:val="18"/>
    </w:rPr>
  </w:style>
  <w:style w:type="table" w:styleId="Tabellenraster">
    <w:name w:val="Table Grid"/>
    <w:basedOn w:val="NormaleTabelle"/>
    <w:uiPriority w:val="39"/>
    <w:rsid w:val="004B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2422">
      <w:bodyDiv w:val="1"/>
      <w:marLeft w:val="0"/>
      <w:marRight w:val="0"/>
      <w:marTop w:val="0"/>
      <w:marBottom w:val="0"/>
      <w:divBdr>
        <w:top w:val="none" w:sz="0" w:space="0" w:color="auto"/>
        <w:left w:val="none" w:sz="0" w:space="0" w:color="auto"/>
        <w:bottom w:val="none" w:sz="0" w:space="0" w:color="auto"/>
        <w:right w:val="none" w:sz="0" w:space="0" w:color="auto"/>
      </w:divBdr>
    </w:div>
    <w:div w:id="344870612">
      <w:bodyDiv w:val="1"/>
      <w:marLeft w:val="0"/>
      <w:marRight w:val="0"/>
      <w:marTop w:val="0"/>
      <w:marBottom w:val="0"/>
      <w:divBdr>
        <w:top w:val="none" w:sz="0" w:space="0" w:color="auto"/>
        <w:left w:val="none" w:sz="0" w:space="0" w:color="auto"/>
        <w:bottom w:val="none" w:sz="0" w:space="0" w:color="auto"/>
        <w:right w:val="none" w:sz="0" w:space="0" w:color="auto"/>
      </w:divBdr>
    </w:div>
    <w:div w:id="556432593">
      <w:bodyDiv w:val="1"/>
      <w:marLeft w:val="0"/>
      <w:marRight w:val="0"/>
      <w:marTop w:val="0"/>
      <w:marBottom w:val="0"/>
      <w:divBdr>
        <w:top w:val="none" w:sz="0" w:space="0" w:color="auto"/>
        <w:left w:val="none" w:sz="0" w:space="0" w:color="auto"/>
        <w:bottom w:val="none" w:sz="0" w:space="0" w:color="auto"/>
        <w:right w:val="none" w:sz="0" w:space="0" w:color="auto"/>
      </w:divBdr>
    </w:div>
    <w:div w:id="1076827012">
      <w:bodyDiv w:val="1"/>
      <w:marLeft w:val="0"/>
      <w:marRight w:val="0"/>
      <w:marTop w:val="0"/>
      <w:marBottom w:val="0"/>
      <w:divBdr>
        <w:top w:val="none" w:sz="0" w:space="0" w:color="auto"/>
        <w:left w:val="none" w:sz="0" w:space="0" w:color="auto"/>
        <w:bottom w:val="none" w:sz="0" w:space="0" w:color="auto"/>
        <w:right w:val="none" w:sz="0" w:space="0" w:color="auto"/>
      </w:divBdr>
    </w:div>
    <w:div w:id="1433357613">
      <w:bodyDiv w:val="1"/>
      <w:marLeft w:val="0"/>
      <w:marRight w:val="0"/>
      <w:marTop w:val="0"/>
      <w:marBottom w:val="0"/>
      <w:divBdr>
        <w:top w:val="none" w:sz="0" w:space="0" w:color="auto"/>
        <w:left w:val="none" w:sz="0" w:space="0" w:color="auto"/>
        <w:bottom w:val="none" w:sz="0" w:space="0" w:color="auto"/>
        <w:right w:val="none" w:sz="0" w:space="0" w:color="auto"/>
      </w:divBdr>
    </w:div>
    <w:div w:id="1529875101">
      <w:bodyDiv w:val="1"/>
      <w:marLeft w:val="0"/>
      <w:marRight w:val="0"/>
      <w:marTop w:val="0"/>
      <w:marBottom w:val="0"/>
      <w:divBdr>
        <w:top w:val="none" w:sz="0" w:space="0" w:color="auto"/>
        <w:left w:val="none" w:sz="0" w:space="0" w:color="auto"/>
        <w:bottom w:val="none" w:sz="0" w:space="0" w:color="auto"/>
        <w:right w:val="none" w:sz="0" w:space="0" w:color="auto"/>
      </w:divBdr>
    </w:div>
    <w:div w:id="1876188275">
      <w:bodyDiv w:val="1"/>
      <w:marLeft w:val="0"/>
      <w:marRight w:val="0"/>
      <w:marTop w:val="0"/>
      <w:marBottom w:val="0"/>
      <w:divBdr>
        <w:top w:val="none" w:sz="0" w:space="0" w:color="auto"/>
        <w:left w:val="none" w:sz="0" w:space="0" w:color="auto"/>
        <w:bottom w:val="none" w:sz="0" w:space="0" w:color="auto"/>
        <w:right w:val="none" w:sz="0" w:space="0" w:color="auto"/>
      </w:divBdr>
      <w:divsChild>
        <w:div w:id="61513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tsch-tuerkische-nachrichten.de/2014/03/499918/armenier-drama-in-konstanz-tuerkische-regierung-protestiert-gegen-permiere-am-stadttheater/" TargetMode="External"/><Relationship Id="rId5" Type="http://schemas.openxmlformats.org/officeDocument/2006/relationships/hyperlink" Target="http://www.theaterkonstanz.de/tkn/veranstaltung/%20%2005625/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13</cp:revision>
  <cp:lastPrinted>2017-01-08T11:27:00Z</cp:lastPrinted>
  <dcterms:created xsi:type="dcterms:W3CDTF">2017-01-12T17:57:00Z</dcterms:created>
  <dcterms:modified xsi:type="dcterms:W3CDTF">2017-05-30T12:59:00Z</dcterms:modified>
</cp:coreProperties>
</file>