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567" w:rsidRPr="00DB0535" w:rsidRDefault="00B64567" w:rsidP="007F7281">
      <w:pPr>
        <w:jc w:val="center"/>
        <w:rPr>
          <w:rFonts w:asciiTheme="minorHAnsi" w:hAnsiTheme="minorHAnsi"/>
          <w:sz w:val="32"/>
          <w:szCs w:val="32"/>
        </w:rPr>
      </w:pPr>
      <w:r w:rsidRPr="00DB0535">
        <w:rPr>
          <w:rFonts w:asciiTheme="minorHAnsi" w:hAnsiTheme="minorHAnsi"/>
          <w:sz w:val="32"/>
          <w:szCs w:val="32"/>
        </w:rPr>
        <w:t>UE „</w:t>
      </w:r>
      <w:r>
        <w:rPr>
          <w:rFonts w:asciiTheme="minorHAnsi" w:hAnsiTheme="minorHAnsi"/>
          <w:sz w:val="32"/>
          <w:szCs w:val="32"/>
        </w:rPr>
        <w:t>Exilgeschichten – Aus der Not eine Bibel machen</w:t>
      </w:r>
      <w:r w:rsidRPr="00DB0535">
        <w:rPr>
          <w:rFonts w:asciiTheme="minorHAnsi" w:hAnsiTheme="minorHAnsi"/>
          <w:sz w:val="32"/>
          <w:szCs w:val="32"/>
        </w:rPr>
        <w:t>“</w:t>
      </w:r>
    </w:p>
    <w:p w:rsidR="00B64567" w:rsidRPr="00DB0535" w:rsidRDefault="00B64567" w:rsidP="00B64567">
      <w:pPr>
        <w:rPr>
          <w:rFonts w:asciiTheme="minorHAnsi" w:hAnsiTheme="minorHAnsi"/>
        </w:rPr>
      </w:pPr>
    </w:p>
    <w:p w:rsidR="00B64567" w:rsidRPr="00B64567" w:rsidRDefault="00B64567" w:rsidP="00B64567">
      <w:pPr>
        <w:jc w:val="both"/>
        <w:rPr>
          <w:rFonts w:asciiTheme="minorHAnsi" w:hAnsiTheme="minorHAnsi"/>
          <w:sz w:val="20"/>
          <w:szCs w:val="20"/>
        </w:rPr>
      </w:pPr>
      <w:r w:rsidRPr="00B64567">
        <w:rPr>
          <w:rFonts w:asciiTheme="minorHAnsi" w:hAnsiTheme="minorHAnsi"/>
          <w:sz w:val="20"/>
          <w:szCs w:val="20"/>
        </w:rPr>
        <w:t>Die Unterrichtseinheit macht ausgehend von der historischen Situation des Babylonischen Exils die Entstehung des Alten Testamentes für Schülerinnen und Schüler (SuS) nachvollziehbar. Biblische Ereignisse werden mit existenziellen Fragen verknüpft. Eine Rahmengeschichte bietet Möglichkeiten der Identifikation und stellt in der historischen Perspektive den roten Faden der Einheit dar:</w:t>
      </w:r>
    </w:p>
    <w:p w:rsidR="00B64567" w:rsidRPr="00B64567" w:rsidRDefault="00B64567" w:rsidP="00B64567">
      <w:pPr>
        <w:jc w:val="both"/>
        <w:rPr>
          <w:rFonts w:asciiTheme="minorHAnsi" w:hAnsiTheme="minorHAnsi"/>
          <w:sz w:val="20"/>
          <w:szCs w:val="20"/>
        </w:rPr>
      </w:pPr>
    </w:p>
    <w:p w:rsidR="00B64567" w:rsidRPr="00B64567" w:rsidRDefault="00B64567" w:rsidP="00B64567">
      <w:pPr>
        <w:jc w:val="both"/>
        <w:rPr>
          <w:rFonts w:asciiTheme="minorHAnsi" w:hAnsiTheme="minorHAnsi"/>
          <w:sz w:val="20"/>
          <w:szCs w:val="20"/>
        </w:rPr>
      </w:pPr>
      <w:r w:rsidRPr="00B64567">
        <w:rPr>
          <w:rFonts w:asciiTheme="minorHAnsi" w:hAnsiTheme="minorHAnsi"/>
          <w:sz w:val="20"/>
          <w:szCs w:val="20"/>
        </w:rPr>
        <w:t>Aaron, der 10-jährige Sohn eines Priesters in Jerusalem, wird mit seiner Familie im Jahr 587 v. Chr. nach Babylon deportiert. Seine Vorstellungen von Gott und seine Glaubens</w:t>
      </w:r>
      <w:r>
        <w:rPr>
          <w:rFonts w:asciiTheme="minorHAnsi" w:hAnsiTheme="minorHAnsi"/>
          <w:sz w:val="20"/>
          <w:szCs w:val="20"/>
        </w:rPr>
        <w:softHyphen/>
      </w:r>
      <w:r w:rsidRPr="00B64567">
        <w:rPr>
          <w:rFonts w:asciiTheme="minorHAnsi" w:hAnsiTheme="minorHAnsi"/>
          <w:sz w:val="20"/>
          <w:szCs w:val="20"/>
        </w:rPr>
        <w:t>erfahrungen stehen dabei immer wieder auf dem Prüfstand. So werden alte Erzählungen, aber auch neue Antworten für ihn bedeutsam, die er später mit anderen sammelt und für die Nachwelt niederschreibt. Diese haben ihren Eingang in die Bibel gefunden.</w:t>
      </w:r>
    </w:p>
    <w:p w:rsidR="00B64567" w:rsidRPr="00B64567" w:rsidRDefault="00B64567" w:rsidP="00B64567">
      <w:pPr>
        <w:jc w:val="both"/>
        <w:rPr>
          <w:rFonts w:asciiTheme="minorHAnsi" w:hAnsiTheme="minorHAnsi"/>
          <w:sz w:val="20"/>
          <w:szCs w:val="20"/>
        </w:rPr>
      </w:pPr>
      <w:r w:rsidRPr="00B64567">
        <w:rPr>
          <w:rFonts w:asciiTheme="minorHAnsi" w:hAnsiTheme="minorHAnsi"/>
          <w:sz w:val="20"/>
          <w:szCs w:val="20"/>
        </w:rPr>
        <w:t xml:space="preserve">Die SuS lernen biblische Texte in ihrem historischen Kontext kennen und sollen so befähigt werden, den Entstehungsprozess der Bibel zu erklären. Sie bearbeiten am Ende der UE für jeden dieser Texte ein Informationsblatt („Bibeltext unter der Lupe“), auf dem der Text in den Zusammenhang der Rahmenerzählung eingebettet wird. Auf diese Weise wird sichtbar, dass biblische Texte einen Sitz im Leben haben. </w:t>
      </w:r>
    </w:p>
    <w:p w:rsidR="00B64567" w:rsidRPr="00B64567" w:rsidRDefault="00B64567" w:rsidP="00B64567">
      <w:pPr>
        <w:pStyle w:val="Listenabsatz"/>
        <w:ind w:left="284"/>
        <w:jc w:val="both"/>
        <w:rPr>
          <w:rFonts w:asciiTheme="minorHAnsi" w:hAnsiTheme="minorHAnsi"/>
          <w:sz w:val="20"/>
          <w:szCs w:val="20"/>
        </w:rPr>
      </w:pPr>
    </w:p>
    <w:p w:rsidR="00B64567" w:rsidRPr="00B64567" w:rsidRDefault="00B64567" w:rsidP="00B64567">
      <w:pPr>
        <w:pStyle w:val="Listenabsatz"/>
        <w:ind w:left="0"/>
        <w:jc w:val="both"/>
        <w:rPr>
          <w:rFonts w:asciiTheme="minorHAnsi" w:hAnsiTheme="minorHAnsi"/>
          <w:sz w:val="20"/>
          <w:szCs w:val="20"/>
        </w:rPr>
      </w:pPr>
      <w:r w:rsidRPr="00B64567">
        <w:rPr>
          <w:rFonts w:asciiTheme="minorHAnsi" w:hAnsiTheme="minorHAnsi"/>
          <w:sz w:val="20"/>
          <w:szCs w:val="20"/>
        </w:rPr>
        <w:t>Zusätzliche Wahlaufgaben dienen dazu, eigene Lernwege zu beschreiten. Expertenfähigkeiten als Literaten/innen, Theologen/innen, Künstler/innen, Geografen/innen und Kuratoren/innen werden zur Lösung dieser Aufgaben benötigt. Diese können von den SuS projektartig in den freien Zeitfenstern oder am Ende der UE erarbeitet und der Klasse präsentiert werden.</w:t>
      </w:r>
    </w:p>
    <w:p w:rsidR="00B64567" w:rsidRPr="00B64567" w:rsidRDefault="00B64567" w:rsidP="00B64567">
      <w:pPr>
        <w:pStyle w:val="KeinLeerraum"/>
        <w:jc w:val="both"/>
        <w:rPr>
          <w:rFonts w:asciiTheme="minorHAnsi" w:hAnsiTheme="minorHAnsi"/>
          <w:sz w:val="20"/>
          <w:szCs w:val="20"/>
        </w:rPr>
      </w:pPr>
    </w:p>
    <w:p w:rsidR="00630A9A" w:rsidRDefault="00B64567" w:rsidP="00B64567">
      <w:pPr>
        <w:rPr>
          <w:rFonts w:asciiTheme="minorHAnsi" w:hAnsiTheme="minorHAnsi"/>
          <w:sz w:val="20"/>
          <w:szCs w:val="20"/>
        </w:rPr>
      </w:pPr>
      <w:r w:rsidRPr="00B64567">
        <w:rPr>
          <w:rFonts w:asciiTheme="minorHAnsi" w:hAnsiTheme="minorHAnsi"/>
          <w:sz w:val="20"/>
          <w:szCs w:val="20"/>
        </w:rPr>
        <w:t>Aus den Bibeltexten und den jeweiligen Informationsblättern („Bibeltext unter der Lupe“) sowie den Ergebnissen ihrer Projektarbeit können die SuS ein kleines Bibelheft erstellen. Damit legen sie (wie die babylonischen Exulanten) eine eigene Sammlung biblischer Geschichten und Texte an.</w:t>
      </w:r>
    </w:p>
    <w:p w:rsidR="001F6682" w:rsidRPr="001F6682" w:rsidRDefault="001F6682" w:rsidP="001F6682">
      <w:pPr>
        <w:pStyle w:val="KeinLeerraum"/>
        <w:jc w:val="both"/>
        <w:rPr>
          <w:sz w:val="20"/>
          <w:szCs w:val="20"/>
        </w:rPr>
      </w:pPr>
      <w:r w:rsidRPr="001F6682">
        <w:rPr>
          <w:sz w:val="20"/>
          <w:szCs w:val="20"/>
        </w:rPr>
        <w:t>Die der UE vorangestellte Doppelstunde "Heimat verlieren - alles verlieren" verbindet die Thematik des Exils mit den aktuellen Flüchtlingsströmen. Sie ist als ein zusätzliches Angebot zu verstehen. Sowohl die übrige UE als auch diese DS sind voneinander unabhängig zu unterrichten.</w:t>
      </w:r>
    </w:p>
    <w:p w:rsidR="001F6682" w:rsidRPr="001F6682" w:rsidRDefault="001F6682" w:rsidP="001F6682">
      <w:pPr>
        <w:pStyle w:val="KeinLeerraum"/>
        <w:jc w:val="both"/>
        <w:rPr>
          <w:sz w:val="20"/>
          <w:szCs w:val="20"/>
        </w:rPr>
      </w:pPr>
    </w:p>
    <w:p w:rsidR="001F6682" w:rsidRPr="001F6682" w:rsidRDefault="001F6682" w:rsidP="001F6682">
      <w:pPr>
        <w:pStyle w:val="KeinLeerraum"/>
        <w:jc w:val="both"/>
        <w:rPr>
          <w:sz w:val="20"/>
          <w:szCs w:val="20"/>
        </w:rPr>
      </w:pPr>
      <w:r w:rsidRPr="001F6682">
        <w:rPr>
          <w:sz w:val="20"/>
          <w:szCs w:val="20"/>
        </w:rPr>
        <w:t xml:space="preserve">Bei der Handhabung der einzelnen Stundenentwürfe ist zu beachten: </w:t>
      </w:r>
      <w:r>
        <w:rPr>
          <w:sz w:val="20"/>
          <w:szCs w:val="20"/>
        </w:rPr>
        <w:t>Gelegentlich</w:t>
      </w:r>
      <w:r w:rsidRPr="001F6682">
        <w:rPr>
          <w:sz w:val="20"/>
          <w:szCs w:val="20"/>
        </w:rPr>
        <w:t xml:space="preserve"> sprengt die beschriebene Planung den zeitlichen Rahmen einer Doppelstunde. Die Lehrerinnen und Lehrer werden ermutigt, bei der Realisierung eigene Schwerpunkte zu setzen.</w:t>
      </w:r>
    </w:p>
    <w:p w:rsidR="001F6682" w:rsidRPr="00B64567" w:rsidRDefault="001F6682" w:rsidP="00B64567">
      <w:pPr>
        <w:rPr>
          <w:rFonts w:asciiTheme="minorHAnsi" w:hAnsiTheme="minorHAnsi"/>
          <w:sz w:val="20"/>
          <w:szCs w:val="20"/>
        </w:rPr>
      </w:pPr>
    </w:p>
    <w:p w:rsidR="00B64567" w:rsidRDefault="00B64567"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p w:rsidR="00471279" w:rsidRDefault="00471279" w:rsidP="00B64567">
      <w:pPr>
        <w:rPr>
          <w:rFonts w:asciiTheme="minorHAnsi" w:hAnsiTheme="minorHAnsi"/>
          <w:sz w:val="22"/>
          <w:szCs w:val="22"/>
        </w:rPr>
      </w:pPr>
    </w:p>
    <w:tbl>
      <w:tblPr>
        <w:tblStyle w:val="Tabellenraster"/>
        <w:tblW w:w="0" w:type="auto"/>
        <w:tblInd w:w="108" w:type="dxa"/>
        <w:tblLook w:val="04A0" w:firstRow="1" w:lastRow="0" w:firstColumn="1" w:lastColumn="0" w:noHBand="0" w:noVBand="1"/>
      </w:tblPr>
      <w:tblGrid>
        <w:gridCol w:w="700"/>
        <w:gridCol w:w="4187"/>
        <w:gridCol w:w="2398"/>
        <w:gridCol w:w="1980"/>
        <w:gridCol w:w="5052"/>
      </w:tblGrid>
      <w:tr w:rsidR="00B64567" w:rsidTr="00213D6F">
        <w:tc>
          <w:tcPr>
            <w:tcW w:w="700" w:type="dxa"/>
          </w:tcPr>
          <w:p w:rsidR="00B64567" w:rsidRDefault="00B64567" w:rsidP="00787541">
            <w:pPr>
              <w:rPr>
                <w:rFonts w:asciiTheme="minorHAnsi" w:hAnsiTheme="minorHAnsi"/>
                <w:b/>
              </w:rPr>
            </w:pPr>
            <w:r w:rsidRPr="00DB0535">
              <w:rPr>
                <w:rFonts w:asciiTheme="minorHAnsi" w:hAnsiTheme="minorHAnsi"/>
                <w:b/>
              </w:rPr>
              <w:t>Stun</w:t>
            </w:r>
            <w:r>
              <w:rPr>
                <w:rFonts w:asciiTheme="minorHAnsi" w:hAnsiTheme="minorHAnsi"/>
                <w:b/>
              </w:rPr>
              <w:t>-</w:t>
            </w:r>
          </w:p>
          <w:p w:rsidR="00B64567" w:rsidRPr="00DB0535" w:rsidRDefault="00B64567" w:rsidP="00787541">
            <w:pPr>
              <w:rPr>
                <w:rFonts w:asciiTheme="minorHAnsi" w:hAnsiTheme="minorHAnsi"/>
                <w:b/>
              </w:rPr>
            </w:pPr>
            <w:r w:rsidRPr="00DB0535">
              <w:rPr>
                <w:rFonts w:asciiTheme="minorHAnsi" w:hAnsiTheme="minorHAnsi"/>
                <w:b/>
              </w:rPr>
              <w:t>de</w:t>
            </w:r>
          </w:p>
        </w:tc>
        <w:tc>
          <w:tcPr>
            <w:tcW w:w="4187" w:type="dxa"/>
          </w:tcPr>
          <w:p w:rsidR="00B64567" w:rsidRDefault="00B64567" w:rsidP="00787541">
            <w:pPr>
              <w:rPr>
                <w:rFonts w:asciiTheme="minorHAnsi" w:hAnsiTheme="minorHAnsi"/>
                <w:b/>
              </w:rPr>
            </w:pPr>
            <w:r>
              <w:rPr>
                <w:rFonts w:asciiTheme="minorHAnsi" w:hAnsiTheme="minorHAnsi"/>
                <w:b/>
              </w:rPr>
              <w:t>Teilk</w:t>
            </w:r>
            <w:r w:rsidRPr="00DB0535">
              <w:rPr>
                <w:rFonts w:asciiTheme="minorHAnsi" w:hAnsiTheme="minorHAnsi"/>
                <w:b/>
              </w:rPr>
              <w:t>ompetenz</w:t>
            </w:r>
            <w:r>
              <w:rPr>
                <w:rFonts w:asciiTheme="minorHAnsi" w:hAnsiTheme="minorHAnsi"/>
                <w:b/>
              </w:rPr>
              <w:t>/en im BP</w:t>
            </w:r>
          </w:p>
          <w:p w:rsidR="00B64567" w:rsidRPr="00162F9F" w:rsidRDefault="00B64567" w:rsidP="00787541">
            <w:pPr>
              <w:rPr>
                <w:rFonts w:asciiTheme="minorHAnsi" w:hAnsiTheme="minorHAnsi"/>
                <w:b/>
                <w:color w:val="FF0000"/>
              </w:rPr>
            </w:pPr>
          </w:p>
        </w:tc>
        <w:tc>
          <w:tcPr>
            <w:tcW w:w="2398" w:type="dxa"/>
          </w:tcPr>
          <w:p w:rsidR="00B64567" w:rsidRDefault="00B64567" w:rsidP="00B64567">
            <w:pPr>
              <w:rPr>
                <w:rFonts w:asciiTheme="minorHAnsi" w:hAnsiTheme="minorHAnsi"/>
              </w:rPr>
            </w:pPr>
            <w:r>
              <w:rPr>
                <w:rFonts w:asciiTheme="minorHAnsi" w:hAnsiTheme="minorHAnsi"/>
                <w:b/>
              </w:rPr>
              <w:t>Ziele der Stunde</w:t>
            </w:r>
          </w:p>
        </w:tc>
        <w:tc>
          <w:tcPr>
            <w:tcW w:w="1980" w:type="dxa"/>
          </w:tcPr>
          <w:p w:rsidR="00B64567" w:rsidRDefault="00B64567" w:rsidP="00787541">
            <w:pPr>
              <w:rPr>
                <w:rFonts w:asciiTheme="minorHAnsi" w:hAnsiTheme="minorHAnsi"/>
                <w:b/>
              </w:rPr>
            </w:pPr>
            <w:r w:rsidRPr="00D97B95">
              <w:rPr>
                <w:rFonts w:asciiTheme="minorHAnsi" w:hAnsiTheme="minorHAnsi"/>
                <w:b/>
              </w:rPr>
              <w:t>Bibelstellen/</w:t>
            </w:r>
          </w:p>
          <w:p w:rsidR="00B64567" w:rsidRPr="00D97B95" w:rsidRDefault="00B64567" w:rsidP="00787541">
            <w:pPr>
              <w:rPr>
                <w:rFonts w:asciiTheme="minorHAnsi" w:hAnsiTheme="minorHAnsi"/>
                <w:b/>
              </w:rPr>
            </w:pPr>
            <w:r w:rsidRPr="00D97B95">
              <w:rPr>
                <w:rFonts w:asciiTheme="minorHAnsi" w:hAnsiTheme="minorHAnsi"/>
                <w:b/>
              </w:rPr>
              <w:t>Fachbegriffe</w:t>
            </w:r>
          </w:p>
        </w:tc>
        <w:tc>
          <w:tcPr>
            <w:tcW w:w="5052" w:type="dxa"/>
          </w:tcPr>
          <w:p w:rsidR="00B64567" w:rsidRPr="00DB0535" w:rsidRDefault="00B64567" w:rsidP="00787541">
            <w:pPr>
              <w:rPr>
                <w:rFonts w:asciiTheme="minorHAnsi" w:hAnsiTheme="minorHAnsi"/>
                <w:b/>
              </w:rPr>
            </w:pPr>
            <w:r>
              <w:rPr>
                <w:rFonts w:asciiTheme="minorHAnsi" w:hAnsiTheme="minorHAnsi"/>
                <w:b/>
              </w:rPr>
              <w:t>Thema/Rahmenerzählung</w:t>
            </w: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Extra</w:t>
            </w:r>
          </w:p>
        </w:tc>
        <w:tc>
          <w:tcPr>
            <w:tcW w:w="4187"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3.1.1 (1) Erfahrungen menschlichen Zusammenlebens (z.B. ...Fremdsein, Verlust) zu biblischen Erzählungen … in Beziehung setzen</w:t>
            </w:r>
          </w:p>
          <w:p w:rsidR="00B64567" w:rsidRPr="00B64567" w:rsidRDefault="00B64567" w:rsidP="00787541">
            <w:pPr>
              <w:rPr>
                <w:rFonts w:asciiTheme="minorHAnsi" w:hAnsiTheme="minorHAnsi"/>
                <w:sz w:val="20"/>
                <w:szCs w:val="20"/>
              </w:rPr>
            </w:pPr>
          </w:p>
          <w:p w:rsidR="00B64567" w:rsidRPr="00B64567" w:rsidRDefault="00B64567" w:rsidP="00787541">
            <w:pPr>
              <w:rPr>
                <w:rFonts w:asciiTheme="minorHAnsi" w:hAnsiTheme="minorHAnsi"/>
                <w:color w:val="FF0000"/>
                <w:sz w:val="20"/>
                <w:szCs w:val="20"/>
              </w:rPr>
            </w:pPr>
          </w:p>
        </w:tc>
        <w:tc>
          <w:tcPr>
            <w:tcW w:w="2398" w:type="dxa"/>
          </w:tcPr>
          <w:p w:rsidR="00B64567" w:rsidRPr="00B64567" w:rsidRDefault="00B64567" w:rsidP="00B64567">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B64567">
            <w:pPr>
              <w:pStyle w:val="Listenabsatz"/>
              <w:autoSpaceDE w:val="0"/>
              <w:autoSpaceDN w:val="0"/>
              <w:adjustRightInd w:val="0"/>
              <w:ind w:left="34"/>
              <w:rPr>
                <w:rFonts w:asciiTheme="minorHAnsi" w:hAnsiTheme="minorHAnsi"/>
                <w:sz w:val="20"/>
                <w:szCs w:val="20"/>
              </w:rPr>
            </w:pPr>
            <w:r w:rsidRPr="00B64567">
              <w:rPr>
                <w:rFonts w:asciiTheme="minorHAnsi" w:hAnsiTheme="minorHAnsi"/>
                <w:sz w:val="20"/>
                <w:szCs w:val="20"/>
              </w:rPr>
              <w:t>- eigene Erfahrungen von Fremdsein und Verlust wahrnehmen, beschreiben und zu denen von Flüchtlingen in Beziehung setzen.</w:t>
            </w:r>
          </w:p>
        </w:tc>
        <w:tc>
          <w:tcPr>
            <w:tcW w:w="1980" w:type="dxa"/>
          </w:tcPr>
          <w:p w:rsidR="00B64567" w:rsidRPr="00B64567" w:rsidRDefault="00B64567" w:rsidP="00787541">
            <w:pPr>
              <w:rPr>
                <w:rFonts w:asciiTheme="minorHAnsi" w:hAnsiTheme="minorHAnsi"/>
                <w:sz w:val="20"/>
                <w:szCs w:val="20"/>
                <w:u w:val="single"/>
              </w:rPr>
            </w:pPr>
            <w:r w:rsidRPr="00B64567">
              <w:rPr>
                <w:rFonts w:asciiTheme="minorHAnsi" w:hAnsiTheme="minorHAnsi"/>
                <w:sz w:val="20"/>
                <w:szCs w:val="20"/>
              </w:rPr>
              <w:t>Exil, Asyl, Flucht</w:t>
            </w:r>
          </w:p>
        </w:tc>
        <w:tc>
          <w:tcPr>
            <w:tcW w:w="5052" w:type="dxa"/>
          </w:tcPr>
          <w:p w:rsidR="00B64567" w:rsidRPr="002F1435" w:rsidRDefault="00B64567" w:rsidP="00787541">
            <w:pPr>
              <w:rPr>
                <w:rFonts w:asciiTheme="minorHAnsi" w:hAnsiTheme="minorHAnsi"/>
                <w:b/>
                <w:sz w:val="20"/>
                <w:szCs w:val="20"/>
              </w:rPr>
            </w:pPr>
            <w:r w:rsidRPr="002F1435">
              <w:rPr>
                <w:rFonts w:asciiTheme="minorHAnsi" w:hAnsiTheme="minorHAnsi"/>
                <w:b/>
                <w:sz w:val="20"/>
                <w:szCs w:val="20"/>
              </w:rPr>
              <w:t>Heimat verlieren – alles verlieren?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Aktuelle Situation eines Flüchtlingskindes:</w:t>
            </w:r>
          </w:p>
          <w:p w:rsidR="00B64567" w:rsidRPr="00B64567" w:rsidRDefault="00B64567" w:rsidP="00B64567">
            <w:pPr>
              <w:pStyle w:val="Listenabsatz"/>
              <w:numPr>
                <w:ilvl w:val="0"/>
                <w:numId w:val="2"/>
              </w:numPr>
              <w:ind w:left="176" w:hanging="142"/>
              <w:rPr>
                <w:rFonts w:asciiTheme="minorHAnsi" w:hAnsiTheme="minorHAnsi"/>
                <w:sz w:val="20"/>
                <w:szCs w:val="20"/>
              </w:rPr>
            </w:pPr>
            <w:r w:rsidRPr="00B64567">
              <w:rPr>
                <w:rFonts w:asciiTheme="minorHAnsi" w:hAnsiTheme="minorHAnsi"/>
                <w:sz w:val="20"/>
                <w:szCs w:val="20"/>
              </w:rPr>
              <w:t>Verlust naher Menschen, des Alltags, bekannter Strukturen und Traditionen, ...</w:t>
            </w:r>
          </w:p>
          <w:p w:rsidR="00B64567" w:rsidRPr="00B64567" w:rsidRDefault="00B64567" w:rsidP="00B64567">
            <w:pPr>
              <w:pStyle w:val="Listenabsatz"/>
              <w:numPr>
                <w:ilvl w:val="0"/>
                <w:numId w:val="2"/>
              </w:numPr>
              <w:ind w:left="176" w:hanging="142"/>
              <w:rPr>
                <w:rFonts w:asciiTheme="minorHAnsi" w:hAnsiTheme="minorHAnsi"/>
                <w:sz w:val="20"/>
                <w:szCs w:val="20"/>
              </w:rPr>
            </w:pPr>
            <w:r w:rsidRPr="00B64567">
              <w:rPr>
                <w:rFonts w:asciiTheme="minorHAnsi" w:hAnsiTheme="minorHAnsi"/>
                <w:sz w:val="20"/>
                <w:szCs w:val="20"/>
              </w:rPr>
              <w:t>Erfahrungen im Asylland</w:t>
            </w:r>
          </w:p>
          <w:p w:rsidR="00B64567" w:rsidRPr="00B64567" w:rsidRDefault="00B64567" w:rsidP="00B64567">
            <w:pPr>
              <w:pStyle w:val="Listenabsatz"/>
              <w:numPr>
                <w:ilvl w:val="0"/>
                <w:numId w:val="2"/>
              </w:numPr>
              <w:ind w:left="176" w:hanging="142"/>
              <w:rPr>
                <w:rFonts w:asciiTheme="minorHAnsi" w:hAnsiTheme="minorHAnsi"/>
                <w:sz w:val="20"/>
                <w:szCs w:val="20"/>
              </w:rPr>
            </w:pPr>
            <w:r w:rsidRPr="00B64567">
              <w:rPr>
                <w:rFonts w:asciiTheme="minorHAnsi" w:hAnsiTheme="minorHAnsi"/>
                <w:sz w:val="20"/>
                <w:szCs w:val="20"/>
              </w:rPr>
              <w:t>Hoffnungen und Ängste</w:t>
            </w:r>
          </w:p>
          <w:p w:rsidR="00B64567" w:rsidRPr="00B64567" w:rsidRDefault="00B64567" w:rsidP="00787541">
            <w:pPr>
              <w:rPr>
                <w:rFonts w:asciiTheme="minorHAnsi" w:hAnsiTheme="minorHAnsi"/>
                <w:sz w:val="20"/>
                <w:szCs w:val="20"/>
              </w:rPr>
            </w:pPr>
          </w:p>
          <w:p w:rsidR="00B64567" w:rsidRPr="00B64567" w:rsidRDefault="00B64567" w:rsidP="00787541">
            <w:pPr>
              <w:rPr>
                <w:rFonts w:asciiTheme="minorHAnsi" w:hAnsiTheme="minorHAnsi"/>
                <w:sz w:val="20"/>
                <w:szCs w:val="20"/>
              </w:rPr>
            </w:pPr>
          </w:p>
        </w:tc>
      </w:tr>
      <w:tr w:rsidR="00B64567" w:rsidTr="00213D6F">
        <w:tc>
          <w:tcPr>
            <w:tcW w:w="14317" w:type="dxa"/>
            <w:gridSpan w:val="5"/>
          </w:tcPr>
          <w:p w:rsidR="00B64567" w:rsidRPr="00B64567" w:rsidRDefault="00B64567" w:rsidP="00B64567">
            <w:pPr>
              <w:pStyle w:val="Listenabsatz"/>
              <w:ind w:left="34"/>
              <w:rPr>
                <w:rFonts w:asciiTheme="minorHAnsi" w:hAnsiTheme="minorHAnsi"/>
                <w:sz w:val="20"/>
                <w:szCs w:val="20"/>
              </w:rPr>
            </w:pPr>
            <w:r w:rsidRPr="00B64567">
              <w:rPr>
                <w:rFonts w:asciiTheme="minorHAnsi" w:hAnsiTheme="minorHAnsi"/>
                <w:sz w:val="20"/>
                <w:szCs w:val="20"/>
              </w:rPr>
              <w:t xml:space="preserve">Die Heimat verlassen und alles aufgeben mussten Menschen auch in der Vergangenheit. Die Bibel ist ein Zeugnis solcher Erfahrungen. Sie ist auch der Beleg dafür, welche Kraft und Kreativität gerade solche Menschen immer wieder entfaltet haben. Besonders deutlich wird dies am Babylonischen Exil. </w:t>
            </w:r>
          </w:p>
          <w:p w:rsidR="00B64567" w:rsidRPr="00D97B95" w:rsidRDefault="00B64567" w:rsidP="00787541">
            <w:pPr>
              <w:rPr>
                <w:rFonts w:asciiTheme="minorHAnsi" w:hAnsiTheme="minorHAnsi"/>
                <w:u w:val="single"/>
              </w:rPr>
            </w:pP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1/2</w:t>
            </w:r>
          </w:p>
        </w:tc>
        <w:tc>
          <w:tcPr>
            <w:tcW w:w="4187" w:type="dxa"/>
          </w:tcPr>
          <w:p w:rsidR="00B64567" w:rsidRPr="00B64567" w:rsidRDefault="00B64567" w:rsidP="00B64567">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B64567">
            <w:pPr>
              <w:rPr>
                <w:rFonts w:asciiTheme="minorHAnsi" w:hAnsiTheme="minorHAnsi"/>
                <w:sz w:val="20"/>
                <w:szCs w:val="20"/>
              </w:rPr>
            </w:pPr>
            <w:r w:rsidRPr="00B64567">
              <w:rPr>
                <w:rFonts w:asciiTheme="minorHAnsi" w:hAnsiTheme="minorHAnsi"/>
                <w:sz w:val="20"/>
                <w:szCs w:val="20"/>
              </w:rPr>
              <w:t>3.1.1 (1)  Erfahrungen menschlichen Zusammenlebens (zum Beispiel ... Fremdsein, Verlust)</w:t>
            </w:r>
            <w:r>
              <w:rPr>
                <w:rFonts w:asciiTheme="minorHAnsi" w:hAnsiTheme="minorHAnsi"/>
                <w:sz w:val="20"/>
                <w:szCs w:val="20"/>
              </w:rPr>
              <w:t xml:space="preserve"> zu biblischen Erzählungen … in </w:t>
            </w:r>
            <w:r w:rsidRPr="00B64567">
              <w:rPr>
                <w:rFonts w:asciiTheme="minorHAnsi" w:hAnsiTheme="minorHAnsi"/>
                <w:sz w:val="20"/>
                <w:szCs w:val="20"/>
              </w:rPr>
              <w:t>Beziehung setzen</w:t>
            </w:r>
          </w:p>
          <w:p w:rsidR="00B64567" w:rsidRPr="00B64567" w:rsidRDefault="00B64567" w:rsidP="00B64567">
            <w:pPr>
              <w:rPr>
                <w:rFonts w:asciiTheme="minorHAnsi" w:hAnsiTheme="minorHAnsi"/>
                <w:sz w:val="20"/>
                <w:szCs w:val="20"/>
              </w:rPr>
            </w:pPr>
            <w:r w:rsidRPr="00B64567">
              <w:rPr>
                <w:rFonts w:asciiTheme="minorHAnsi" w:hAnsiTheme="minorHAnsi"/>
                <w:sz w:val="20"/>
                <w:szCs w:val="20"/>
              </w:rPr>
              <w:t>3.1.4 (1)  sich mit Fragen zu Gott (zum Beispiel: Wo ist er? Gibt es ihn überhaupt? Wie wirkt er?) auseinandersetzen</w:t>
            </w:r>
          </w:p>
          <w:p w:rsidR="00B64567" w:rsidRPr="00B64567" w:rsidRDefault="00B64567" w:rsidP="00B64567">
            <w:pPr>
              <w:rPr>
                <w:rFonts w:asciiTheme="minorHAnsi" w:hAnsiTheme="minorHAnsi"/>
                <w:sz w:val="20"/>
                <w:szCs w:val="20"/>
              </w:rPr>
            </w:pPr>
            <w:r w:rsidRPr="00B64567">
              <w:rPr>
                <w:rFonts w:asciiTheme="minorHAnsi" w:hAnsiTheme="minorHAnsi"/>
                <w:sz w:val="20"/>
                <w:szCs w:val="20"/>
              </w:rPr>
              <w:t>3.1.4 (2)  Gottesvorstellungen in biblischen Texten (zum Beispiel Erzählungen ...) zu menschlichen Fragen und Erfahrungen in Beziehung setzen</w:t>
            </w:r>
          </w:p>
          <w:p w:rsidR="00B64567" w:rsidRPr="00B64567" w:rsidRDefault="00B64567" w:rsidP="00787541">
            <w:pPr>
              <w:rPr>
                <w:rFonts w:asciiTheme="minorHAnsi" w:hAnsiTheme="minorHAnsi"/>
                <w:sz w:val="20"/>
                <w:szCs w:val="20"/>
              </w:rPr>
            </w:pPr>
          </w:p>
        </w:tc>
        <w:tc>
          <w:tcPr>
            <w:tcW w:w="2398"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sz w:val="20"/>
                <w:szCs w:val="20"/>
              </w:rPr>
            </w:pP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die Ängste und Hoffnungen der belagerten Jerusalemer Bürger/innen vor der Eroberung durch die Babylonier formulieren)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Zedekias und Jeremias Deutungen des Willens Gottes voneinander unterscheiden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 eine Zeichenhandlung Jeremias (Ackerkauf) zu Heilszusagen Gottes </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(Jer 32, 37-44) in Beziehung setzen</w:t>
            </w:r>
          </w:p>
          <w:p w:rsidR="00B64567" w:rsidRPr="00B64567" w:rsidRDefault="00B64567" w:rsidP="00787541">
            <w:pPr>
              <w:rPr>
                <w:rFonts w:asciiTheme="minorHAnsi" w:hAnsiTheme="minorHAnsi"/>
                <w:sz w:val="20"/>
                <w:szCs w:val="20"/>
                <w:u w:val="single"/>
              </w:rPr>
            </w:pPr>
          </w:p>
        </w:tc>
        <w:tc>
          <w:tcPr>
            <w:tcW w:w="198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Jer 7,1-11;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Jer 32,37-44</w:t>
            </w:r>
          </w:p>
          <w:p w:rsidR="00B64567" w:rsidRPr="00B64567" w:rsidRDefault="00B64567" w:rsidP="00787541">
            <w:pPr>
              <w:rPr>
                <w:rFonts w:asciiTheme="minorHAnsi" w:hAnsiTheme="minorHAnsi"/>
                <w:sz w:val="20"/>
                <w:szCs w:val="20"/>
              </w:rPr>
            </w:pP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Jerusalem, Tempel, </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Prophet, </w:t>
            </w:r>
          </w:p>
          <w:p w:rsid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Unheils-/Heils-ankündigung, </w:t>
            </w:r>
          </w:p>
          <w:p w:rsid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Deportation, </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Babylonisches Exil</w:t>
            </w:r>
          </w:p>
        </w:tc>
        <w:tc>
          <w:tcPr>
            <w:tcW w:w="5052" w:type="dxa"/>
          </w:tcPr>
          <w:p w:rsidR="00B64567" w:rsidRPr="00B64567" w:rsidRDefault="00B64567" w:rsidP="00787541">
            <w:pPr>
              <w:rPr>
                <w:rFonts w:asciiTheme="minorHAnsi" w:hAnsiTheme="minorHAnsi"/>
                <w:b/>
                <w:sz w:val="20"/>
                <w:szCs w:val="20"/>
              </w:rPr>
            </w:pPr>
            <w:r w:rsidRPr="00B64567">
              <w:rPr>
                <w:rFonts w:asciiTheme="minorHAnsi" w:hAnsiTheme="minorHAnsi"/>
                <w:sz w:val="20"/>
                <w:szCs w:val="20"/>
              </w:rPr>
              <w:t xml:space="preserve"> </w:t>
            </w:r>
            <w:r w:rsidR="002F1435">
              <w:rPr>
                <w:rFonts w:asciiTheme="minorHAnsi" w:hAnsiTheme="minorHAnsi"/>
                <w:b/>
                <w:sz w:val="20"/>
                <w:szCs w:val="20"/>
              </w:rPr>
              <w:t>Auf welcher Seite steht Gott</w:t>
            </w:r>
            <w:r w:rsidRPr="00B64567">
              <w:rPr>
                <w:rFonts w:asciiTheme="minorHAnsi" w:hAnsiTheme="minorHAnsi"/>
                <w:b/>
                <w:sz w:val="20"/>
                <w:szCs w:val="20"/>
              </w:rPr>
              <w:t>?</w:t>
            </w: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Jerusalem wird seit über einem Jahr von den Babyloniern belagert. In der Stadt herrscht Streit über den Willen Gottes: weiter Widerstand leisten oder sich ergeben?</w:t>
            </w:r>
          </w:p>
          <w:p w:rsidR="00B64567" w:rsidRPr="00B64567" w:rsidRDefault="00B64567" w:rsidP="00787541">
            <w:pPr>
              <w:pStyle w:val="Listenabsatz"/>
              <w:ind w:left="34"/>
              <w:rPr>
                <w:rFonts w:asciiTheme="minorHAnsi" w:hAnsiTheme="minorHAnsi"/>
                <w:sz w:val="20"/>
                <w:szCs w:val="20"/>
              </w:rPr>
            </w:pP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 xml:space="preserve">- König Zedekia sieht im Tempel eine Garantie für Gottes Beistand und fordert die Fortführung des Widerstands. </w:t>
            </w: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 Der Prophet Jeremia betont, dass Gott sich nicht instrumentalisieren lässt, sondern dort wohnen will, wo Gerechtigkeit herrscht. Jeremia fordert zur Kapitulation auf und kündigt das Exil an.</w:t>
            </w:r>
          </w:p>
          <w:p w:rsidR="00B64567" w:rsidRPr="00B64567" w:rsidRDefault="00B64567" w:rsidP="00787541">
            <w:pPr>
              <w:pStyle w:val="Listenabsatz"/>
              <w:ind w:left="34"/>
              <w:rPr>
                <w:rFonts w:asciiTheme="minorHAnsi" w:hAnsiTheme="minorHAnsi"/>
                <w:sz w:val="20"/>
                <w:szCs w:val="20"/>
              </w:rPr>
            </w:pPr>
          </w:p>
          <w:p w:rsid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 xml:space="preserve">Als die bevorstehende Niederlage offensichtlich wird, </w:t>
            </w: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verhalten sich König und Prophet unerwartet:</w:t>
            </w: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 Zedekia flieht und lässt sein Volk im Stich.</w:t>
            </w:r>
          </w:p>
          <w:p w:rsidR="00B64567" w:rsidRPr="00B64567" w:rsidRDefault="00B64567" w:rsidP="00787541">
            <w:pPr>
              <w:pStyle w:val="Listenabsatz"/>
              <w:ind w:left="34"/>
              <w:rPr>
                <w:rFonts w:asciiTheme="minorHAnsi" w:hAnsiTheme="minorHAnsi"/>
                <w:sz w:val="20"/>
                <w:szCs w:val="20"/>
              </w:rPr>
            </w:pPr>
            <w:r w:rsidRPr="00B64567">
              <w:rPr>
                <w:rFonts w:asciiTheme="minorHAnsi" w:hAnsiTheme="minorHAnsi"/>
                <w:sz w:val="20"/>
                <w:szCs w:val="20"/>
              </w:rPr>
              <w:t>- Jeremia kauft einen Acker auf bereits besetztem Gebiet und kündigt Heil an.</w:t>
            </w:r>
          </w:p>
          <w:p w:rsidR="00B64567" w:rsidRPr="00B64567" w:rsidRDefault="00B64567" w:rsidP="00787541">
            <w:pPr>
              <w:rPr>
                <w:rFonts w:asciiTheme="minorHAnsi" w:hAnsiTheme="minorHAnsi"/>
                <w:sz w:val="20"/>
                <w:szCs w:val="20"/>
                <w:u w:val="single"/>
              </w:rPr>
            </w:pP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3/4</w:t>
            </w:r>
          </w:p>
        </w:tc>
        <w:tc>
          <w:tcPr>
            <w:tcW w:w="4187"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3.1.1 (1) Erfahrungen menschlichen Zusammenlebens (zum Beispiel Vertrauen, Geborgenheit, ... Schuld, Fremdsein, Verlust) zu biblischen Erzählungen (z.B. ... Josef ..., Rut ...) in Beziehung </w:t>
            </w:r>
            <w:r w:rsidRPr="00B64567">
              <w:rPr>
                <w:rFonts w:asciiTheme="minorHAnsi" w:hAnsiTheme="minorHAnsi"/>
                <w:sz w:val="20"/>
                <w:szCs w:val="20"/>
              </w:rPr>
              <w:lastRenderedPageBreak/>
              <w:t>setzen</w:t>
            </w:r>
          </w:p>
          <w:p w:rsidR="00B64567" w:rsidRPr="00B64567" w:rsidRDefault="00B64567" w:rsidP="00787541">
            <w:pPr>
              <w:autoSpaceDE w:val="0"/>
              <w:autoSpaceDN w:val="0"/>
              <w:adjustRightInd w:val="0"/>
              <w:rPr>
                <w:rFonts w:asciiTheme="minorHAnsi" w:hAnsiTheme="minorHAnsi" w:cs="Arial Unicode MS"/>
                <w:sz w:val="20"/>
                <w:szCs w:val="20"/>
              </w:rPr>
            </w:pPr>
            <w:r w:rsidRPr="00B64567">
              <w:rPr>
                <w:rFonts w:asciiTheme="minorHAnsi" w:hAnsiTheme="minorHAnsi"/>
                <w:sz w:val="20"/>
                <w:szCs w:val="20"/>
              </w:rPr>
              <w:t>3.1.3 (3)</w:t>
            </w:r>
            <w:r w:rsidRPr="00B64567">
              <w:rPr>
                <w:rFonts w:asciiTheme="minorHAnsi" w:hAnsiTheme="minorHAnsi" w:cs="Arial Unicode MS"/>
                <w:sz w:val="20"/>
                <w:szCs w:val="20"/>
              </w:rPr>
              <w:t xml:space="preserve">  Zusammenhänge</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zwischen</w:t>
            </w:r>
            <w:r w:rsidRPr="00B64567">
              <w:rPr>
                <w:rFonts w:asciiTheme="minorHAnsi" w:hAnsiTheme="minorHAnsi" w:cs="Arial Unicode MS"/>
                <w:spacing w:val="-13"/>
                <w:sz w:val="20"/>
                <w:szCs w:val="20"/>
              </w:rPr>
              <w:t xml:space="preserve"> </w:t>
            </w:r>
            <w:r w:rsidRPr="00B64567">
              <w:rPr>
                <w:rFonts w:asciiTheme="minorHAnsi" w:hAnsiTheme="minorHAnsi" w:cs="Arial Unicode MS"/>
                <w:spacing w:val="-1"/>
                <w:sz w:val="20"/>
                <w:szCs w:val="20"/>
              </w:rPr>
              <w:t>ausgewählten</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Erzählungen</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(zum</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Beispiel</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Abraham,</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Josef,</w:t>
            </w:r>
            <w:r w:rsidRPr="00B64567">
              <w:rPr>
                <w:rFonts w:asciiTheme="minorHAnsi" w:hAnsiTheme="minorHAnsi" w:cs="Arial Unicode MS"/>
                <w:spacing w:val="-13"/>
                <w:sz w:val="20"/>
                <w:szCs w:val="20"/>
              </w:rPr>
              <w:t xml:space="preserve"> </w:t>
            </w:r>
            <w:r w:rsidRPr="00B64567">
              <w:rPr>
                <w:rFonts w:asciiTheme="minorHAnsi" w:hAnsiTheme="minorHAnsi" w:cs="Arial Unicode MS"/>
                <w:sz w:val="20"/>
                <w:szCs w:val="20"/>
              </w:rPr>
              <w:t>Mose, Rut</w:t>
            </w:r>
            <w:r w:rsidRPr="00B64567">
              <w:rPr>
                <w:rFonts w:asciiTheme="minorHAnsi" w:hAnsiTheme="minorHAnsi" w:cs="Arial Unicode MS"/>
                <w:spacing w:val="-13"/>
                <w:sz w:val="20"/>
                <w:szCs w:val="20"/>
              </w:rPr>
              <w:t xml:space="preserve"> </w:t>
            </w:r>
            <w:r w:rsidRPr="00B64567">
              <w:rPr>
                <w:rFonts w:asciiTheme="minorHAnsi" w:hAnsiTheme="minorHAnsi" w:cs="Arial Unicode MS"/>
                <w:spacing w:val="-1"/>
                <w:sz w:val="20"/>
                <w:szCs w:val="20"/>
              </w:rPr>
              <w:t>…)</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aufzeigen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3.1.3 (1)  </w:t>
            </w:r>
            <w:r w:rsidRPr="00B64567">
              <w:rPr>
                <w:rFonts w:asciiTheme="minorHAnsi" w:hAnsiTheme="minorHAnsi" w:cs="Arial Unicode MS"/>
                <w:sz w:val="20"/>
                <w:szCs w:val="20"/>
              </w:rPr>
              <w:t>anhand</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von</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Erschließungshilfen</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(zum</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Beispiel</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Anhänge</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in</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Bibeln...)</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Bibelstellen</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beziehungsweise</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2"/>
                <w:sz w:val="20"/>
                <w:szCs w:val="20"/>
              </w:rPr>
              <w:t>-texte</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gezielt</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recherchieren</w:t>
            </w:r>
          </w:p>
          <w:p w:rsidR="00B64567" w:rsidRPr="00B64567" w:rsidRDefault="00B64567" w:rsidP="00213D6F">
            <w:pPr>
              <w:rPr>
                <w:rFonts w:asciiTheme="minorHAnsi" w:hAnsiTheme="minorHAnsi" w:cs="ArialMT"/>
                <w:strike/>
                <w:kern w:val="0"/>
                <w:sz w:val="20"/>
                <w:szCs w:val="20"/>
              </w:rPr>
            </w:pPr>
            <w:r w:rsidRPr="00B64567">
              <w:rPr>
                <w:rFonts w:asciiTheme="minorHAnsi" w:hAnsiTheme="minorHAnsi"/>
                <w:sz w:val="20"/>
                <w:szCs w:val="20"/>
              </w:rPr>
              <w:t>3.1.4 (2): Gottesvorstellungen in biblischen Texten (z.B. Erzählungen ...) zu menschlichen Fragen und Erfahrungen in Beziehung setzen</w:t>
            </w:r>
          </w:p>
          <w:p w:rsidR="00B64567" w:rsidRPr="00B64567" w:rsidRDefault="00B64567" w:rsidP="00787541">
            <w:pPr>
              <w:autoSpaceDE w:val="0"/>
              <w:autoSpaceDN w:val="0"/>
              <w:adjustRightInd w:val="0"/>
              <w:rPr>
                <w:rFonts w:asciiTheme="minorHAnsi" w:hAnsiTheme="minorHAnsi" w:cs="ArialMT"/>
                <w:strike/>
                <w:kern w:val="0"/>
                <w:sz w:val="20"/>
                <w:szCs w:val="20"/>
              </w:rPr>
            </w:pPr>
          </w:p>
        </w:tc>
        <w:tc>
          <w:tcPr>
            <w:tcW w:w="2398"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Die SuS können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bereits bekannte biblische Personen in einen genealogischen Zusammenhang bringen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 Erzählungen über biblische Personen unter der theologischen Frage</w:t>
            </w:r>
            <w:r>
              <w:rPr>
                <w:rFonts w:asciiTheme="minorHAnsi" w:hAnsiTheme="minorHAnsi"/>
                <w:sz w:val="20"/>
                <w:szCs w:val="20"/>
              </w:rPr>
              <w:softHyphen/>
            </w:r>
            <w:r w:rsidRPr="00B64567">
              <w:rPr>
                <w:rFonts w:asciiTheme="minorHAnsi" w:hAnsiTheme="minorHAnsi"/>
                <w:sz w:val="20"/>
                <w:szCs w:val="20"/>
              </w:rPr>
              <w:t>stellung der Lebens</w:t>
            </w:r>
            <w:r>
              <w:rPr>
                <w:rFonts w:asciiTheme="minorHAnsi" w:hAnsiTheme="minorHAnsi"/>
                <w:sz w:val="20"/>
                <w:szCs w:val="20"/>
              </w:rPr>
              <w:softHyphen/>
            </w:r>
            <w:r w:rsidRPr="00B64567">
              <w:rPr>
                <w:rFonts w:asciiTheme="minorHAnsi" w:hAnsiTheme="minorHAnsi"/>
                <w:sz w:val="20"/>
                <w:szCs w:val="20"/>
              </w:rPr>
              <w:t>begleitung durch Gott deuten</w:t>
            </w:r>
          </w:p>
          <w:p w:rsidR="00B64567" w:rsidRPr="00B64567" w:rsidRDefault="00B64567" w:rsidP="00787541">
            <w:pPr>
              <w:rPr>
                <w:rFonts w:asciiTheme="minorHAnsi" w:hAnsiTheme="minorHAnsi"/>
                <w:sz w:val="20"/>
                <w:szCs w:val="20"/>
              </w:rPr>
            </w:pPr>
          </w:p>
        </w:tc>
        <w:tc>
          <w:tcPr>
            <w:tcW w:w="198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Gen 12ff; Ex 1ff; Rut 1ff</w:t>
            </w:r>
          </w:p>
          <w:p w:rsidR="00B64567" w:rsidRPr="00B64567" w:rsidRDefault="00B64567" w:rsidP="00787541">
            <w:pPr>
              <w:rPr>
                <w:rFonts w:asciiTheme="minorHAnsi" w:hAnsiTheme="minorHAnsi"/>
                <w:sz w:val="20"/>
                <w:szCs w:val="20"/>
              </w:rPr>
            </w:pP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(Un)sichtbarkeit Gottes, Bibelstelle, </w:t>
            </w:r>
            <w:r w:rsidRPr="00B64567">
              <w:rPr>
                <w:rFonts w:asciiTheme="minorHAnsi" w:hAnsiTheme="minorHAnsi"/>
                <w:sz w:val="20"/>
                <w:szCs w:val="20"/>
              </w:rPr>
              <w:lastRenderedPageBreak/>
              <w:t>Vätergeschichten</w:t>
            </w:r>
          </w:p>
        </w:tc>
        <w:tc>
          <w:tcPr>
            <w:tcW w:w="5052" w:type="dxa"/>
          </w:tcPr>
          <w:p w:rsidR="00B64567" w:rsidRPr="00B64567" w:rsidRDefault="00B64567" w:rsidP="00787541">
            <w:pPr>
              <w:rPr>
                <w:rFonts w:asciiTheme="minorHAnsi" w:hAnsiTheme="minorHAnsi"/>
                <w:b/>
                <w:sz w:val="20"/>
                <w:szCs w:val="20"/>
              </w:rPr>
            </w:pPr>
            <w:r w:rsidRPr="00B64567">
              <w:rPr>
                <w:rFonts w:asciiTheme="minorHAnsi" w:hAnsiTheme="minorHAnsi"/>
                <w:b/>
                <w:sz w:val="20"/>
                <w:szCs w:val="20"/>
              </w:rPr>
              <w:lastRenderedPageBreak/>
              <w:t>Hat uns Gott aufgegeben?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Familie Aarons befindet sich unter den Deportierten auf dem mühsamen Weg nach Babylonien. Aaron macht sich Sorgen. Er fragt seinen Vater: „Der Tempel ist zerstört. Hat uns Gott verlassen?“ Der Vater erzählt Aaron von Got</w:t>
            </w:r>
            <w:r w:rsidRPr="00B64567">
              <w:rPr>
                <w:rFonts w:asciiTheme="minorHAnsi" w:hAnsiTheme="minorHAnsi"/>
                <w:sz w:val="20"/>
                <w:szCs w:val="20"/>
              </w:rPr>
              <w:lastRenderedPageBreak/>
              <w:t>tes Bund mit den Vorfahren (Sara, Rebekka, Jakob, Josef, Mose, Noomi) und wie er sie auf ihren Wegen begleitet hat, auch gerade, wenn er fern schien.</w:t>
            </w:r>
            <w:r w:rsidRPr="00B64567">
              <w:rPr>
                <w:rStyle w:val="Funotenzeichen"/>
                <w:rFonts w:asciiTheme="minorHAnsi" w:hAnsiTheme="minorHAnsi"/>
                <w:sz w:val="20"/>
                <w:szCs w:val="20"/>
              </w:rPr>
              <w:footnoteReference w:id="1"/>
            </w:r>
          </w:p>
          <w:p w:rsidR="00B64567" w:rsidRPr="00B64567" w:rsidRDefault="00B64567" w:rsidP="00787541">
            <w:pPr>
              <w:rPr>
                <w:rFonts w:asciiTheme="minorHAnsi" w:hAnsiTheme="minorHAnsi"/>
                <w:sz w:val="20"/>
                <w:szCs w:val="20"/>
                <w:u w:val="single"/>
              </w:rPr>
            </w:pP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5/6</w:t>
            </w:r>
          </w:p>
        </w:tc>
        <w:tc>
          <w:tcPr>
            <w:tcW w:w="4187"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3.1.1 (1) Erfahrungen menschlichen Zusammenlebens (zum Beispiel ... Fremdsein, Verlust) zu biblischen Erzählungen … in Beziehung setzen</w:t>
            </w:r>
          </w:p>
          <w:p w:rsidR="00A759A5" w:rsidRDefault="00B64567" w:rsidP="00A759A5">
            <w:pPr>
              <w:rPr>
                <w:rFonts w:asciiTheme="minorHAnsi" w:hAnsiTheme="minorHAnsi" w:cs="ArialMT"/>
                <w:sz w:val="20"/>
                <w:szCs w:val="20"/>
              </w:rPr>
            </w:pPr>
            <w:r w:rsidRPr="00B64567">
              <w:rPr>
                <w:rFonts w:asciiTheme="minorHAnsi" w:hAnsiTheme="minorHAnsi" w:cs="ArialMT"/>
                <w:sz w:val="20"/>
                <w:szCs w:val="20"/>
              </w:rPr>
              <w:t xml:space="preserve">3.1.1 (2) an einem Beispiel (zum Beispiel Umgang mit Fremden, …, Anderssein) Bedingungen für gelingendes Miteinander entfalten </w:t>
            </w:r>
          </w:p>
          <w:p w:rsidR="00B64567" w:rsidRPr="00A759A5" w:rsidRDefault="00B64567" w:rsidP="00A759A5">
            <w:pPr>
              <w:rPr>
                <w:rFonts w:asciiTheme="minorHAnsi" w:hAnsiTheme="minorHAnsi" w:cs="ArialMT"/>
                <w:sz w:val="20"/>
                <w:szCs w:val="20"/>
              </w:rPr>
            </w:pPr>
            <w:r w:rsidRPr="00A759A5">
              <w:rPr>
                <w:rFonts w:asciiTheme="minorHAnsi" w:hAnsiTheme="minorHAnsi" w:cs="ArialMT"/>
                <w:sz w:val="20"/>
                <w:szCs w:val="20"/>
              </w:rPr>
              <w:t>3.1.</w:t>
            </w:r>
            <w:r w:rsidR="00A759A5" w:rsidRPr="00A759A5">
              <w:rPr>
                <w:rFonts w:asciiTheme="minorHAnsi" w:hAnsiTheme="minorHAnsi" w:cs="ArialMT"/>
                <w:sz w:val="20"/>
                <w:szCs w:val="20"/>
              </w:rPr>
              <w:t>4</w:t>
            </w:r>
            <w:r w:rsidRPr="00A759A5">
              <w:rPr>
                <w:rFonts w:asciiTheme="minorHAnsi" w:hAnsiTheme="minorHAnsi" w:cs="ArialMT"/>
                <w:sz w:val="20"/>
                <w:szCs w:val="20"/>
              </w:rPr>
              <w:t xml:space="preserve"> (3) </w:t>
            </w:r>
            <w:r w:rsidR="00A759A5" w:rsidRPr="00A759A5">
              <w:rPr>
                <w:rFonts w:asciiTheme="minorHAnsi" w:hAnsiTheme="minorHAnsi"/>
                <w:sz w:val="20"/>
                <w:szCs w:val="20"/>
              </w:rPr>
              <w:t xml:space="preserve">unterschiedliche Formen der Hinwendung zu Gott </w:t>
            </w:r>
            <w:r w:rsidR="008C4323">
              <w:rPr>
                <w:rFonts w:asciiTheme="minorHAnsi" w:hAnsiTheme="minorHAnsi"/>
                <w:sz w:val="20"/>
                <w:szCs w:val="20"/>
              </w:rPr>
              <w:t xml:space="preserve">gestalten </w:t>
            </w:r>
            <w:r w:rsidR="00A759A5" w:rsidRPr="00A759A5">
              <w:rPr>
                <w:rFonts w:asciiTheme="minorHAnsi" w:hAnsiTheme="minorHAnsi"/>
                <w:sz w:val="20"/>
                <w:szCs w:val="20"/>
              </w:rPr>
              <w:t xml:space="preserve">(zum Beispiel </w:t>
            </w:r>
            <w:r w:rsidR="008C4323">
              <w:rPr>
                <w:rFonts w:asciiTheme="minorHAnsi" w:hAnsiTheme="minorHAnsi"/>
                <w:sz w:val="20"/>
                <w:szCs w:val="20"/>
              </w:rPr>
              <w:t xml:space="preserve">Bitte, Dank, Lob, </w:t>
            </w:r>
            <w:r w:rsidR="00A759A5" w:rsidRPr="00A759A5">
              <w:rPr>
                <w:rFonts w:asciiTheme="minorHAnsi" w:hAnsiTheme="minorHAnsi"/>
                <w:sz w:val="20"/>
                <w:szCs w:val="20"/>
              </w:rPr>
              <w:t>Klage</w:t>
            </w:r>
            <w:bookmarkStart w:id="0" w:name="_GoBack"/>
            <w:bookmarkEnd w:id="0"/>
            <w:r w:rsidR="00A759A5" w:rsidRPr="00A759A5">
              <w:rPr>
                <w:rFonts w:asciiTheme="minorHAnsi" w:hAnsiTheme="minorHAnsi"/>
                <w:sz w:val="20"/>
                <w:szCs w:val="20"/>
              </w:rPr>
              <w:t xml:space="preserve">) </w:t>
            </w:r>
            <w:r w:rsidR="00A759A5" w:rsidRPr="00A759A5">
              <w:rPr>
                <w:rFonts w:asciiTheme="minorHAnsi" w:hAnsiTheme="minorHAnsi" w:cs="Arial Unicode MS"/>
                <w:sz w:val="20"/>
                <w:szCs w:val="20"/>
              </w:rPr>
              <w:t>entfalten</w:t>
            </w:r>
          </w:p>
          <w:p w:rsidR="00B64567" w:rsidRPr="00B64567" w:rsidRDefault="00B64567" w:rsidP="00787541">
            <w:pPr>
              <w:rPr>
                <w:rFonts w:asciiTheme="minorHAnsi" w:hAnsiTheme="minorHAnsi"/>
                <w:sz w:val="20"/>
                <w:szCs w:val="20"/>
              </w:rPr>
            </w:pPr>
          </w:p>
        </w:tc>
        <w:tc>
          <w:tcPr>
            <w:tcW w:w="2398"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die in Psalm 137 ge</w:t>
            </w:r>
            <w:r>
              <w:rPr>
                <w:rFonts w:asciiTheme="minorHAnsi" w:hAnsiTheme="minorHAnsi"/>
                <w:sz w:val="20"/>
                <w:szCs w:val="20"/>
              </w:rPr>
              <w:softHyphen/>
            </w:r>
            <w:r w:rsidRPr="00B64567">
              <w:rPr>
                <w:rFonts w:asciiTheme="minorHAnsi" w:hAnsiTheme="minorHAnsi"/>
                <w:sz w:val="20"/>
                <w:szCs w:val="20"/>
              </w:rPr>
              <w:t xml:space="preserve">äußerten Gefühle zum Leben im Exil erläutern und in die Kategorie </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„Klagepsalm“ einordnen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die Aufforderungen zur Lebensgestaltung im Exil in Jer 29 erläutern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die Erfahrungen mit den biblischen Texten (vor allem Jer 29) auf die Flüchtlingssituation in Deutschland übertragen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 </w:t>
            </w:r>
          </w:p>
        </w:tc>
        <w:tc>
          <w:tcPr>
            <w:tcW w:w="198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Ps 137,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Jer 29, 4ff</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Klagepsalm; Brief;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Integration</w:t>
            </w:r>
          </w:p>
          <w:p w:rsidR="00B64567" w:rsidRPr="00B64567" w:rsidRDefault="00B64567" w:rsidP="00787541">
            <w:pPr>
              <w:rPr>
                <w:rFonts w:asciiTheme="minorHAnsi" w:hAnsiTheme="minorHAnsi"/>
                <w:sz w:val="20"/>
                <w:szCs w:val="20"/>
              </w:rPr>
            </w:pPr>
          </w:p>
        </w:tc>
        <w:tc>
          <w:tcPr>
            <w:tcW w:w="5052" w:type="dxa"/>
          </w:tcPr>
          <w:p w:rsidR="00B64567" w:rsidRPr="00B64567" w:rsidRDefault="00B64567" w:rsidP="00787541">
            <w:pPr>
              <w:rPr>
                <w:rFonts w:asciiTheme="minorHAnsi" w:hAnsiTheme="minorHAnsi"/>
                <w:b/>
                <w:sz w:val="20"/>
                <w:szCs w:val="20"/>
              </w:rPr>
            </w:pPr>
            <w:r w:rsidRPr="00B64567">
              <w:rPr>
                <w:rFonts w:asciiTheme="minorHAnsi" w:hAnsiTheme="minorHAnsi"/>
                <w:b/>
                <w:sz w:val="20"/>
                <w:szCs w:val="20"/>
              </w:rPr>
              <w:t>Wie im Exil „ankommen“?</w:t>
            </w:r>
          </w:p>
          <w:p w:rsidR="00B64567" w:rsidRPr="00B64567" w:rsidRDefault="00B64567" w:rsidP="00787541">
            <w:pPr>
              <w:rPr>
                <w:rFonts w:asciiTheme="minorHAnsi" w:hAnsiTheme="minorHAnsi"/>
                <w:sz w:val="20"/>
                <w:szCs w:val="20"/>
                <w:u w:val="single"/>
              </w:rPr>
            </w:pPr>
            <w:r w:rsidRPr="00B64567">
              <w:rPr>
                <w:rFonts w:asciiTheme="minorHAnsi" w:hAnsiTheme="minorHAnsi"/>
                <w:sz w:val="20"/>
                <w:szCs w:val="20"/>
              </w:rPr>
              <w:t>Die Deportierten (und mit ihnen Aaron) werden durch Babylon geführt und sind sehr beindruckt, aber auch ein</w:t>
            </w:r>
            <w:r w:rsidR="00213D6F">
              <w:rPr>
                <w:rFonts w:asciiTheme="minorHAnsi" w:hAnsiTheme="minorHAnsi"/>
                <w:sz w:val="20"/>
                <w:szCs w:val="20"/>
              </w:rPr>
              <w:softHyphen/>
            </w:r>
            <w:r w:rsidRPr="00B64567">
              <w:rPr>
                <w:rFonts w:asciiTheme="minorHAnsi" w:hAnsiTheme="minorHAnsi"/>
                <w:sz w:val="20"/>
                <w:szCs w:val="20"/>
              </w:rPr>
              <w:t>geschüchtert. Sie werden weiter nach Tel-Abib gebracht und sind erleichtert, weil dort bereits seit 10 Jahren eine Gruppe von Juden lebt.</w:t>
            </w:r>
            <w:r w:rsidRPr="00B64567">
              <w:rPr>
                <w:rStyle w:val="Funotenzeichen"/>
                <w:rFonts w:asciiTheme="minorHAnsi" w:hAnsiTheme="minorHAnsi"/>
                <w:sz w:val="20"/>
                <w:szCs w:val="20"/>
              </w:rPr>
              <w:footnoteReference w:id="2"/>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Einige aus dieser Gruppe murren: Wir dachten, wir kommen zu euch zurück und jetzt kommt ihr zu uns! 10 Jahre lang saßen wir auf gepackten Koffern: jederzeit bereit, wieder zurückzukehren. Und jetzt ist Jerusalem zerstört: Gott muss uns ganz aufgegeben haben.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Andere aus der Gruppe antworten darauf: Das hätten wir wissen müssen. Jeremia hat uns doch einen Brief geschrieben. Er hat uns geraten, uns hier richtig niederzulassen, Häuser zu bauen und Familien zu gründen. Er hat geschrieben: „Bemüht euch um das Wohl der Stadt, in die ich euch weggeführt habe, und betet für sie zum Herrn; denn in ihrem Wohl liegt euer Wohl.“ (Jer 29,7)</w:t>
            </w:r>
          </w:p>
          <w:p w:rsidR="00B64567" w:rsidRPr="00B64567" w:rsidRDefault="00B64567" w:rsidP="00787541">
            <w:pPr>
              <w:rPr>
                <w:rFonts w:asciiTheme="minorHAnsi" w:hAnsiTheme="minorHAnsi"/>
                <w:sz w:val="20"/>
                <w:szCs w:val="20"/>
              </w:rPr>
            </w:pP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7/8</w:t>
            </w:r>
          </w:p>
        </w:tc>
        <w:tc>
          <w:tcPr>
            <w:tcW w:w="4187"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3.1.4 (2)  Gottesvorstellungen in biblischen Tex</w:t>
            </w:r>
            <w:r w:rsidRPr="00B64567">
              <w:rPr>
                <w:rFonts w:asciiTheme="minorHAnsi" w:hAnsiTheme="minorHAnsi"/>
                <w:sz w:val="20"/>
                <w:szCs w:val="20"/>
              </w:rPr>
              <w:lastRenderedPageBreak/>
              <w:t>ten (z.B. Erzählungen, Bildworte,...) zu mensch</w:t>
            </w:r>
            <w:r>
              <w:rPr>
                <w:rFonts w:asciiTheme="minorHAnsi" w:hAnsiTheme="minorHAnsi"/>
                <w:sz w:val="20"/>
                <w:szCs w:val="20"/>
              </w:rPr>
              <w:softHyphen/>
            </w:r>
            <w:r w:rsidRPr="00B64567">
              <w:rPr>
                <w:rFonts w:asciiTheme="minorHAnsi" w:hAnsiTheme="minorHAnsi"/>
                <w:sz w:val="20"/>
                <w:szCs w:val="20"/>
              </w:rPr>
              <w:t>lichen Fragen und Erfahrungen in Beziehung setzen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3.1.4 (4)  den Glauben an Gott als Schöpfer mit einer gängigen naturwissenschaftlichen Erklärung der Weltentstehung vergleichen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3.1.6 (2)  Ursprung und Bedeutung des Sonntags entfalten</w:t>
            </w:r>
          </w:p>
          <w:p w:rsidR="00B64567" w:rsidRDefault="00B64567" w:rsidP="00787541">
            <w:pPr>
              <w:rPr>
                <w:rFonts w:asciiTheme="minorHAnsi" w:hAnsiTheme="minorHAnsi" w:cs="ArialMT"/>
                <w:sz w:val="20"/>
                <w:szCs w:val="20"/>
              </w:rPr>
            </w:pPr>
            <w:r w:rsidRPr="00B64567">
              <w:rPr>
                <w:rFonts w:asciiTheme="minorHAnsi" w:hAnsiTheme="minorHAnsi" w:cs="ArialMT"/>
                <w:sz w:val="20"/>
                <w:szCs w:val="20"/>
              </w:rPr>
              <w:t xml:space="preserve">3.1.7 (1)  Ausprägungen religiöser Praxis im </w:t>
            </w:r>
          </w:p>
          <w:p w:rsidR="00B64567" w:rsidRDefault="00B64567" w:rsidP="00787541">
            <w:pPr>
              <w:rPr>
                <w:rFonts w:asciiTheme="minorHAnsi" w:hAnsiTheme="minorHAnsi" w:cs="ArialMT"/>
                <w:sz w:val="20"/>
                <w:szCs w:val="20"/>
              </w:rPr>
            </w:pPr>
            <w:r w:rsidRPr="00B64567">
              <w:rPr>
                <w:rFonts w:asciiTheme="minorHAnsi" w:hAnsiTheme="minorHAnsi" w:cs="ArialMT"/>
                <w:sz w:val="20"/>
                <w:szCs w:val="20"/>
              </w:rPr>
              <w:t xml:space="preserve">Judentum beschreiben (zum Beispiel ... Feste, </w:t>
            </w:r>
          </w:p>
          <w:p w:rsidR="00B64567" w:rsidRPr="00B64567" w:rsidRDefault="00B64567" w:rsidP="00787541">
            <w:pPr>
              <w:rPr>
                <w:rFonts w:asciiTheme="minorHAnsi" w:hAnsiTheme="minorHAnsi"/>
                <w:sz w:val="20"/>
                <w:szCs w:val="20"/>
              </w:rPr>
            </w:pPr>
            <w:r w:rsidRPr="00B64567">
              <w:rPr>
                <w:rFonts w:asciiTheme="minorHAnsi" w:hAnsiTheme="minorHAnsi" w:cs="ArialMT"/>
                <w:sz w:val="20"/>
                <w:szCs w:val="20"/>
              </w:rPr>
              <w:t>Riten)</w:t>
            </w:r>
            <w:r w:rsidRPr="00B64567">
              <w:rPr>
                <w:rFonts w:asciiTheme="minorHAnsi" w:hAnsiTheme="minorHAnsi"/>
                <w:sz w:val="20"/>
                <w:szCs w:val="20"/>
              </w:rPr>
              <w:t xml:space="preserve"> </w:t>
            </w:r>
          </w:p>
          <w:p w:rsidR="00B64567" w:rsidRPr="00B64567" w:rsidRDefault="00B64567" w:rsidP="00787541">
            <w:pPr>
              <w:rPr>
                <w:rFonts w:asciiTheme="minorHAnsi" w:hAnsiTheme="minorHAnsi"/>
                <w:sz w:val="20"/>
                <w:szCs w:val="20"/>
              </w:rPr>
            </w:pPr>
          </w:p>
          <w:p w:rsidR="00B64567" w:rsidRPr="00B64567" w:rsidRDefault="00B64567" w:rsidP="00787541">
            <w:pPr>
              <w:autoSpaceDE w:val="0"/>
              <w:autoSpaceDN w:val="0"/>
              <w:adjustRightInd w:val="0"/>
              <w:rPr>
                <w:rFonts w:asciiTheme="minorHAnsi" w:hAnsiTheme="minorHAnsi"/>
                <w:sz w:val="20"/>
                <w:szCs w:val="20"/>
              </w:rPr>
            </w:pPr>
          </w:p>
          <w:p w:rsidR="00B64567" w:rsidRPr="00B64567" w:rsidRDefault="00B64567" w:rsidP="00787541">
            <w:pPr>
              <w:rPr>
                <w:rFonts w:asciiTheme="minorHAnsi" w:hAnsiTheme="minorHAnsi"/>
                <w:sz w:val="20"/>
                <w:szCs w:val="20"/>
              </w:rPr>
            </w:pPr>
          </w:p>
        </w:tc>
        <w:tc>
          <w:tcPr>
            <w:tcW w:w="2398" w:type="dxa"/>
          </w:tcPr>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lastRenderedPageBreak/>
              <w:t>Die SuS können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 den Schöpfungstext Gen </w:t>
            </w:r>
            <w:r w:rsidRPr="00B64567">
              <w:rPr>
                <w:rFonts w:asciiTheme="minorHAnsi" w:hAnsiTheme="minorHAnsi"/>
                <w:sz w:val="20"/>
                <w:szCs w:val="20"/>
              </w:rPr>
              <w:lastRenderedPageBreak/>
              <w:t>1 in Auszügen mit baby</w:t>
            </w:r>
            <w:r>
              <w:rPr>
                <w:rFonts w:asciiTheme="minorHAnsi" w:hAnsiTheme="minorHAnsi"/>
                <w:sz w:val="20"/>
                <w:szCs w:val="20"/>
              </w:rPr>
              <w:softHyphen/>
            </w:r>
            <w:r w:rsidRPr="00B64567">
              <w:rPr>
                <w:rFonts w:asciiTheme="minorHAnsi" w:hAnsiTheme="minorHAnsi"/>
                <w:sz w:val="20"/>
                <w:szCs w:val="20"/>
              </w:rPr>
              <w:t>lonischen Mythen vergleichen und zu den Fragen und Erfahrungen der babylonischen Exulanten in Beziehung setzen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die Bedeutung des Sabbats für die babylonischen Exulanten erläutern</w:t>
            </w:r>
          </w:p>
          <w:p w:rsidR="00B64567" w:rsidRPr="00B64567" w:rsidRDefault="00B64567" w:rsidP="00787541">
            <w:pPr>
              <w:autoSpaceDE w:val="0"/>
              <w:autoSpaceDN w:val="0"/>
              <w:adjustRightInd w:val="0"/>
              <w:rPr>
                <w:rFonts w:asciiTheme="minorHAnsi" w:hAnsiTheme="minorHAnsi"/>
                <w:sz w:val="20"/>
                <w:szCs w:val="20"/>
                <w:u w:val="single"/>
              </w:rPr>
            </w:pPr>
          </w:p>
        </w:tc>
        <w:tc>
          <w:tcPr>
            <w:tcW w:w="198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Gen 1</w:t>
            </w:r>
          </w:p>
          <w:p w:rsidR="00B64567" w:rsidRDefault="00B64567" w:rsidP="00787541">
            <w:pPr>
              <w:rPr>
                <w:rFonts w:asciiTheme="minorHAnsi" w:hAnsiTheme="minorHAnsi"/>
                <w:sz w:val="20"/>
                <w:szCs w:val="20"/>
              </w:rPr>
            </w:pPr>
            <w:r w:rsidRPr="00B64567">
              <w:rPr>
                <w:rFonts w:asciiTheme="minorHAnsi" w:hAnsiTheme="minorHAnsi"/>
                <w:sz w:val="20"/>
                <w:szCs w:val="20"/>
              </w:rPr>
              <w:t xml:space="preserve">Enuma Elisch;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 xml:space="preserve">Schöpfungsgedicht;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Sabbat;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Bilderverbot</w:t>
            </w:r>
          </w:p>
        </w:tc>
        <w:tc>
          <w:tcPr>
            <w:tcW w:w="5052" w:type="dxa"/>
          </w:tcPr>
          <w:p w:rsidR="00B64567" w:rsidRPr="002F1435" w:rsidRDefault="002F1435" w:rsidP="00787541">
            <w:pPr>
              <w:rPr>
                <w:rFonts w:asciiTheme="minorHAnsi" w:hAnsiTheme="minorHAnsi"/>
                <w:b/>
                <w:sz w:val="20"/>
                <w:szCs w:val="20"/>
              </w:rPr>
            </w:pPr>
            <w:r w:rsidRPr="002F1435">
              <w:rPr>
                <w:rFonts w:asciiTheme="minorHAnsi" w:hAnsiTheme="minorHAnsi"/>
                <w:b/>
                <w:sz w:val="20"/>
                <w:szCs w:val="20"/>
              </w:rPr>
              <w:lastRenderedPageBreak/>
              <w:t>Wie mächtig ist unser Gott?</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555 v.Chr. (~30 Jahre später): Aaron ist inzwischen 42 Jahre </w:t>
            </w:r>
            <w:r w:rsidRPr="00B64567">
              <w:rPr>
                <w:rFonts w:asciiTheme="minorHAnsi" w:hAnsiTheme="minorHAnsi"/>
                <w:sz w:val="20"/>
                <w:szCs w:val="20"/>
              </w:rPr>
              <w:lastRenderedPageBreak/>
              <w:t xml:space="preserve">alt. Die Familie hat sich nach anfänglichen Schwierigkeiten in Tel-Abib gut eingelebt. In der Ortschaft lebt eine große Gruppe von Exulanten aus Juda. Aaron bewirtschaftet das gepachtete Staatsland, nebenher gehört er aber auch zu einer Gruppe von Priestern und Ältesten, die die Gottesdienste leiten und sich um die Bewahrung des jüdischen Glaubens kümmern. </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Aarons Sohn Samuel (11 Jahre alt) kennt Jerusalem nur aus Erzählungen. Er ist in Babylonien aufgewachsen und möchte gerne am Neujahrsfest zu Ehren des Gottes Marduk teilnehmen. Jüdische Pflichten und Rituale wie das Sabbatgebot empfindet er zunehmend als lästig. Muss Marduk nicht mächtiger sein als JHWH, wenn doch Babylon die Welt beherrscht?</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 xml:space="preserve"> </w:t>
            </w:r>
          </w:p>
          <w:p w:rsidR="00B64567" w:rsidRDefault="00B64567" w:rsidP="00787541">
            <w:pPr>
              <w:rPr>
                <w:rFonts w:asciiTheme="minorHAnsi" w:hAnsiTheme="minorHAnsi"/>
                <w:sz w:val="20"/>
                <w:szCs w:val="20"/>
              </w:rPr>
            </w:pPr>
            <w:r w:rsidRPr="00B64567">
              <w:rPr>
                <w:rFonts w:asciiTheme="minorHAnsi" w:hAnsiTheme="minorHAnsi"/>
                <w:sz w:val="20"/>
                <w:szCs w:val="20"/>
              </w:rPr>
              <w:t>In einem Gottesdienst, zu dem sich der Familien</w:t>
            </w:r>
            <w:r w:rsidRPr="00B64567">
              <w:rPr>
                <w:rFonts w:asciiTheme="minorHAnsi" w:hAnsiTheme="minorHAnsi"/>
                <w:sz w:val="20"/>
                <w:szCs w:val="20"/>
              </w:rPr>
              <w:softHyphen/>
              <w:t xml:space="preserve">verband eingefunden hat, trägt sein Vater den Schöpfungshymnus Gen 1 vor. Samuel vergleicht diesen mit den Erzählungen der Babylonier. </w:t>
            </w:r>
          </w:p>
          <w:p w:rsidR="00213D6F" w:rsidRPr="00B64567" w:rsidRDefault="00213D6F" w:rsidP="00787541">
            <w:pPr>
              <w:rPr>
                <w:rFonts w:asciiTheme="minorHAnsi" w:hAnsiTheme="minorHAnsi"/>
                <w:sz w:val="20"/>
                <w:szCs w:val="20"/>
              </w:rPr>
            </w:pPr>
          </w:p>
          <w:p w:rsidR="00B64567" w:rsidRPr="00B64567" w:rsidRDefault="00B64567" w:rsidP="00787541">
            <w:pPr>
              <w:rPr>
                <w:rFonts w:asciiTheme="minorHAnsi" w:hAnsiTheme="minorHAnsi"/>
                <w:sz w:val="20"/>
                <w:szCs w:val="20"/>
                <w:u w:val="single"/>
              </w:rPr>
            </w:pPr>
          </w:p>
        </w:tc>
      </w:tr>
      <w:tr w:rsidR="00B64567" w:rsidTr="00213D6F">
        <w:tc>
          <w:tcPr>
            <w:tcW w:w="700"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lastRenderedPageBreak/>
              <w:t>9/10</w:t>
            </w:r>
          </w:p>
        </w:tc>
        <w:tc>
          <w:tcPr>
            <w:tcW w:w="4187"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autoSpaceDE w:val="0"/>
              <w:autoSpaceDN w:val="0"/>
              <w:adjustRightInd w:val="0"/>
              <w:rPr>
                <w:rFonts w:asciiTheme="minorHAnsi" w:hAnsiTheme="minorHAnsi"/>
                <w:sz w:val="20"/>
                <w:szCs w:val="20"/>
              </w:rPr>
            </w:pPr>
            <w:r w:rsidRPr="00B64567">
              <w:rPr>
                <w:rFonts w:asciiTheme="minorHAnsi" w:hAnsiTheme="minorHAnsi"/>
                <w:sz w:val="20"/>
                <w:szCs w:val="20"/>
              </w:rPr>
              <w:t xml:space="preserve">3.1.3 (1)  </w:t>
            </w:r>
            <w:r w:rsidRPr="00B64567">
              <w:rPr>
                <w:rFonts w:asciiTheme="minorHAnsi" w:hAnsiTheme="minorHAnsi" w:cs="Arial Unicode MS"/>
                <w:sz w:val="20"/>
                <w:szCs w:val="20"/>
              </w:rPr>
              <w:t>anhand</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von</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Erschließungshilfen</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(zum</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Beispiel</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Anhänge</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in</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Bibeln ...)</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Bibelstellen</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beziehungsweise</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2"/>
                <w:sz w:val="20"/>
                <w:szCs w:val="20"/>
              </w:rPr>
              <w:t>-texte</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gezielt</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recherchieren</w:t>
            </w:r>
          </w:p>
          <w:p w:rsidR="00B64567" w:rsidRPr="00B64567" w:rsidRDefault="00B64567" w:rsidP="00787541">
            <w:pPr>
              <w:autoSpaceDE w:val="0"/>
              <w:autoSpaceDN w:val="0"/>
              <w:adjustRightInd w:val="0"/>
              <w:rPr>
                <w:rFonts w:asciiTheme="minorHAnsi" w:hAnsiTheme="minorHAnsi" w:cs="Arial Unicode MS"/>
                <w:spacing w:val="-18"/>
                <w:sz w:val="20"/>
                <w:szCs w:val="20"/>
              </w:rPr>
            </w:pPr>
            <w:r w:rsidRPr="00B64567">
              <w:rPr>
                <w:rFonts w:asciiTheme="minorHAnsi" w:hAnsiTheme="minorHAnsi"/>
                <w:sz w:val="20"/>
                <w:szCs w:val="20"/>
              </w:rPr>
              <w:t>3.1.3 (2)</w:t>
            </w:r>
            <w:r w:rsidRPr="00B64567">
              <w:rPr>
                <w:rFonts w:asciiTheme="minorHAnsi" w:hAnsiTheme="minorHAnsi" w:cs="Arial Unicode MS"/>
                <w:sz w:val="20"/>
                <w:szCs w:val="20"/>
              </w:rPr>
              <w:t xml:space="preserve">  </w:t>
            </w:r>
            <w:r w:rsidRPr="00B64567">
              <w:rPr>
                <w:rFonts w:asciiTheme="minorHAnsi" w:hAnsiTheme="minorHAnsi" w:cs="Arial Unicode MS"/>
                <w:spacing w:val="-1"/>
                <w:sz w:val="20"/>
                <w:szCs w:val="20"/>
              </w:rPr>
              <w:t>Entstehung</w:t>
            </w:r>
            <w:r w:rsidRPr="00B64567">
              <w:rPr>
                <w:rFonts w:asciiTheme="minorHAnsi" w:hAnsiTheme="minorHAnsi" w:cs="Arial Unicode MS"/>
                <w:spacing w:val="-18"/>
                <w:sz w:val="20"/>
                <w:szCs w:val="20"/>
              </w:rPr>
              <w:t xml:space="preserve"> </w:t>
            </w:r>
            <w:r w:rsidRPr="00B64567">
              <w:rPr>
                <w:rFonts w:asciiTheme="minorHAnsi" w:hAnsiTheme="minorHAnsi" w:cs="Arial Unicode MS"/>
                <w:sz w:val="20"/>
                <w:szCs w:val="20"/>
              </w:rPr>
              <w:t>und</w:t>
            </w:r>
            <w:r w:rsidRPr="00B64567">
              <w:rPr>
                <w:rFonts w:asciiTheme="minorHAnsi" w:hAnsiTheme="minorHAnsi" w:cs="Arial Unicode MS"/>
                <w:spacing w:val="-18"/>
                <w:sz w:val="20"/>
                <w:szCs w:val="20"/>
              </w:rPr>
              <w:t xml:space="preserve"> </w:t>
            </w:r>
            <w:r w:rsidRPr="00B64567">
              <w:rPr>
                <w:rFonts w:asciiTheme="minorHAnsi" w:hAnsiTheme="minorHAnsi" w:cs="Arial Unicode MS"/>
                <w:spacing w:val="-1"/>
                <w:sz w:val="20"/>
                <w:szCs w:val="20"/>
              </w:rPr>
              <w:t>innere</w:t>
            </w:r>
            <w:r w:rsidRPr="00B64567">
              <w:rPr>
                <w:rFonts w:asciiTheme="minorHAnsi" w:hAnsiTheme="minorHAnsi" w:cs="Arial Unicode MS"/>
                <w:spacing w:val="-19"/>
                <w:sz w:val="20"/>
                <w:szCs w:val="20"/>
              </w:rPr>
              <w:t xml:space="preserve"> </w:t>
            </w:r>
            <w:r w:rsidRPr="00B64567">
              <w:rPr>
                <w:rFonts w:asciiTheme="minorHAnsi" w:hAnsiTheme="minorHAnsi" w:cs="Arial Unicode MS"/>
                <w:sz w:val="20"/>
                <w:szCs w:val="20"/>
              </w:rPr>
              <w:t>Zusammenhänge</w:t>
            </w:r>
            <w:r w:rsidRPr="00B64567">
              <w:rPr>
                <w:rFonts w:asciiTheme="minorHAnsi" w:hAnsiTheme="minorHAnsi" w:cs="Arial Unicode MS"/>
                <w:spacing w:val="-18"/>
                <w:sz w:val="20"/>
                <w:szCs w:val="20"/>
              </w:rPr>
              <w:t xml:space="preserve"> </w:t>
            </w:r>
            <w:r w:rsidRPr="00B64567">
              <w:rPr>
                <w:rFonts w:asciiTheme="minorHAnsi" w:hAnsiTheme="minorHAnsi" w:cs="Arial Unicode MS"/>
                <w:sz w:val="20"/>
                <w:szCs w:val="20"/>
              </w:rPr>
              <w:t>(zum</w:t>
            </w:r>
            <w:r w:rsidRPr="00B64567">
              <w:rPr>
                <w:rFonts w:asciiTheme="minorHAnsi" w:hAnsiTheme="minorHAnsi" w:cs="Arial Unicode MS"/>
                <w:spacing w:val="-18"/>
                <w:sz w:val="20"/>
                <w:szCs w:val="20"/>
              </w:rPr>
              <w:t xml:space="preserve"> </w:t>
            </w:r>
            <w:r w:rsidRPr="00B64567">
              <w:rPr>
                <w:rFonts w:asciiTheme="minorHAnsi" w:hAnsiTheme="minorHAnsi" w:cs="Arial Unicode MS"/>
                <w:sz w:val="20"/>
                <w:szCs w:val="20"/>
              </w:rPr>
              <w:t>Beispiel</w:t>
            </w:r>
            <w:r w:rsidRPr="00B64567">
              <w:rPr>
                <w:rFonts w:asciiTheme="minorHAnsi" w:hAnsiTheme="minorHAnsi" w:cs="Arial Unicode MS"/>
                <w:spacing w:val="-18"/>
                <w:sz w:val="20"/>
                <w:szCs w:val="20"/>
              </w:rPr>
              <w:t xml:space="preserve"> </w:t>
            </w:r>
            <w:r w:rsidRPr="00B64567">
              <w:rPr>
                <w:rFonts w:asciiTheme="minorHAnsi" w:hAnsiTheme="minorHAnsi" w:cs="Arial Unicode MS"/>
                <w:sz w:val="20"/>
                <w:szCs w:val="20"/>
              </w:rPr>
              <w:t>Geschichts-,</w:t>
            </w:r>
            <w:r w:rsidRPr="00B64567">
              <w:rPr>
                <w:rFonts w:asciiTheme="minorHAnsi" w:hAnsiTheme="minorHAnsi" w:cs="Arial Unicode MS"/>
                <w:spacing w:val="-18"/>
                <w:sz w:val="20"/>
                <w:szCs w:val="20"/>
              </w:rPr>
              <w:t xml:space="preserve"> </w:t>
            </w:r>
          </w:p>
          <w:p w:rsidR="00B64567" w:rsidRPr="00B64567" w:rsidRDefault="00B64567" w:rsidP="00787541">
            <w:pPr>
              <w:autoSpaceDE w:val="0"/>
              <w:autoSpaceDN w:val="0"/>
              <w:adjustRightInd w:val="0"/>
              <w:rPr>
                <w:rFonts w:asciiTheme="minorHAnsi" w:hAnsiTheme="minorHAnsi" w:cs="Arial Unicode MS"/>
                <w:sz w:val="20"/>
                <w:szCs w:val="20"/>
              </w:rPr>
            </w:pPr>
            <w:r w:rsidRPr="00B64567">
              <w:rPr>
                <w:rFonts w:asciiTheme="minorHAnsi" w:hAnsiTheme="minorHAnsi" w:cs="Arial Unicode MS"/>
                <w:sz w:val="20"/>
                <w:szCs w:val="20"/>
              </w:rPr>
              <w:t>Lehr-,</w:t>
            </w:r>
            <w:r w:rsidRPr="00B64567">
              <w:rPr>
                <w:rFonts w:asciiTheme="minorHAnsi" w:hAnsiTheme="minorHAnsi" w:cs="Arial Unicode MS"/>
                <w:spacing w:val="-18"/>
                <w:sz w:val="20"/>
                <w:szCs w:val="20"/>
              </w:rPr>
              <w:t xml:space="preserve"> </w:t>
            </w:r>
            <w:r w:rsidRPr="00B64567">
              <w:rPr>
                <w:rFonts w:asciiTheme="minorHAnsi" w:hAnsiTheme="minorHAnsi" w:cs="Arial Unicode MS"/>
                <w:spacing w:val="-2"/>
                <w:sz w:val="20"/>
                <w:szCs w:val="20"/>
              </w:rPr>
              <w:t>Prophetenbücher,</w:t>
            </w:r>
            <w:r w:rsidRPr="00B64567">
              <w:rPr>
                <w:rFonts w:asciiTheme="minorHAnsi" w:hAnsiTheme="minorHAnsi" w:cs="Arial Unicode MS"/>
                <w:spacing w:val="-19"/>
                <w:sz w:val="20"/>
                <w:szCs w:val="20"/>
              </w:rPr>
              <w:t xml:space="preserve"> </w:t>
            </w:r>
            <w:r w:rsidRPr="00B64567">
              <w:rPr>
                <w:rFonts w:asciiTheme="minorHAnsi" w:hAnsiTheme="minorHAnsi" w:cs="Arial Unicode MS"/>
                <w:spacing w:val="-1"/>
                <w:sz w:val="20"/>
                <w:szCs w:val="20"/>
              </w:rPr>
              <w:t>Altes</w:t>
            </w:r>
            <w:r w:rsidRPr="00B64567">
              <w:rPr>
                <w:rFonts w:asciiTheme="minorHAnsi" w:hAnsiTheme="minorHAnsi" w:cs="Arial Unicode MS"/>
                <w:spacing w:val="49"/>
                <w:sz w:val="20"/>
                <w:szCs w:val="20"/>
              </w:rPr>
              <w:t xml:space="preserve"> </w:t>
            </w:r>
            <w:r w:rsidRPr="00B64567">
              <w:rPr>
                <w:rFonts w:asciiTheme="minorHAnsi" w:hAnsiTheme="minorHAnsi" w:cs="Arial Unicode MS"/>
                <w:sz w:val="20"/>
                <w:szCs w:val="20"/>
              </w:rPr>
              <w:t>und</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Neues</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2"/>
                <w:sz w:val="20"/>
                <w:szCs w:val="20"/>
              </w:rPr>
              <w:t>Testament)</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der</w:t>
            </w:r>
            <w:r w:rsidRPr="00B64567">
              <w:rPr>
                <w:rFonts w:asciiTheme="minorHAnsi" w:hAnsiTheme="minorHAnsi" w:cs="Arial Unicode MS"/>
                <w:spacing w:val="-6"/>
                <w:sz w:val="20"/>
                <w:szCs w:val="20"/>
              </w:rPr>
              <w:t xml:space="preserve"> </w:t>
            </w:r>
            <w:r w:rsidRPr="00B64567">
              <w:rPr>
                <w:rFonts w:asciiTheme="minorHAnsi" w:hAnsiTheme="minorHAnsi" w:cs="Arial Unicode MS"/>
                <w:sz w:val="20"/>
                <w:szCs w:val="20"/>
              </w:rPr>
              <w:t>Bibel</w:t>
            </w:r>
            <w:r w:rsidRPr="00B64567">
              <w:rPr>
                <w:rFonts w:asciiTheme="minorHAnsi" w:hAnsiTheme="minorHAnsi" w:cs="Arial Unicode MS"/>
                <w:spacing w:val="-6"/>
                <w:sz w:val="20"/>
                <w:szCs w:val="20"/>
              </w:rPr>
              <w:t xml:space="preserve"> </w:t>
            </w:r>
            <w:r w:rsidRPr="00B64567">
              <w:rPr>
                <w:rFonts w:asciiTheme="minorHAnsi" w:hAnsiTheme="minorHAnsi" w:cs="Arial Unicode MS"/>
                <w:spacing w:val="-1"/>
                <w:sz w:val="20"/>
                <w:szCs w:val="20"/>
              </w:rPr>
              <w:t>erläutern</w:t>
            </w:r>
          </w:p>
          <w:p w:rsidR="00B64567" w:rsidRPr="00B64567" w:rsidRDefault="00B64567" w:rsidP="00787541">
            <w:pPr>
              <w:rPr>
                <w:rFonts w:asciiTheme="minorHAnsi" w:hAnsiTheme="minorHAnsi"/>
                <w:i/>
                <w:sz w:val="20"/>
                <w:szCs w:val="20"/>
              </w:rPr>
            </w:pPr>
          </w:p>
        </w:tc>
        <w:tc>
          <w:tcPr>
            <w:tcW w:w="2398" w:type="dxa"/>
          </w:tcPr>
          <w:p w:rsidR="00B64567" w:rsidRPr="00B64567" w:rsidRDefault="00B64567" w:rsidP="00787541">
            <w:pPr>
              <w:rPr>
                <w:rFonts w:asciiTheme="minorHAnsi" w:hAnsiTheme="minorHAnsi"/>
                <w:sz w:val="20"/>
                <w:szCs w:val="20"/>
              </w:rPr>
            </w:pPr>
            <w:r w:rsidRPr="00B64567">
              <w:rPr>
                <w:rFonts w:asciiTheme="minorHAnsi" w:hAnsiTheme="minorHAnsi"/>
                <w:sz w:val="20"/>
                <w:szCs w:val="20"/>
              </w:rPr>
              <w:t>Die SuS können</w:t>
            </w:r>
          </w:p>
          <w:p w:rsidR="00B64567" w:rsidRPr="00B64567" w:rsidRDefault="00B64567" w:rsidP="00787541">
            <w:pPr>
              <w:rPr>
                <w:rFonts w:asciiTheme="minorHAnsi" w:hAnsiTheme="minorHAnsi"/>
                <w:i/>
                <w:sz w:val="20"/>
                <w:szCs w:val="20"/>
                <w:u w:val="single"/>
              </w:rPr>
            </w:pPr>
            <w:r w:rsidRPr="00B64567">
              <w:rPr>
                <w:rFonts w:asciiTheme="minorHAnsi" w:hAnsiTheme="minorHAnsi"/>
                <w:sz w:val="20"/>
                <w:szCs w:val="20"/>
              </w:rPr>
              <w:t>- wichtige Gattungen des Alten Testamentes bestimmen</w:t>
            </w:r>
          </w:p>
          <w:p w:rsidR="00B64567" w:rsidRDefault="00B64567" w:rsidP="00787541">
            <w:pPr>
              <w:rPr>
                <w:rFonts w:asciiTheme="minorHAnsi" w:hAnsiTheme="minorHAnsi" w:cstheme="minorHAnsi"/>
                <w:sz w:val="20"/>
                <w:szCs w:val="20"/>
              </w:rPr>
            </w:pPr>
            <w:r w:rsidRPr="00B64567">
              <w:rPr>
                <w:rFonts w:asciiTheme="minorHAnsi" w:hAnsiTheme="minorHAnsi" w:cstheme="minorHAnsi"/>
                <w:sz w:val="20"/>
                <w:szCs w:val="20"/>
              </w:rPr>
              <w:t xml:space="preserve">- den Traditionsprozess, welcher der Entstehung der Tora in Babylon </w:t>
            </w:r>
          </w:p>
          <w:p w:rsidR="00B64567" w:rsidRPr="00B64567" w:rsidRDefault="00B64567" w:rsidP="00787541">
            <w:pPr>
              <w:rPr>
                <w:rFonts w:asciiTheme="minorHAnsi" w:hAnsiTheme="minorHAnsi"/>
                <w:i/>
                <w:sz w:val="20"/>
                <w:szCs w:val="20"/>
                <w:u w:val="single"/>
              </w:rPr>
            </w:pPr>
            <w:r w:rsidRPr="00B64567">
              <w:rPr>
                <w:rFonts w:asciiTheme="minorHAnsi" w:hAnsiTheme="minorHAnsi" w:cstheme="minorHAnsi"/>
                <w:sz w:val="20"/>
                <w:szCs w:val="20"/>
              </w:rPr>
              <w:t>vorausgeht, beschreiben</w:t>
            </w:r>
          </w:p>
        </w:tc>
        <w:tc>
          <w:tcPr>
            <w:tcW w:w="1980" w:type="dxa"/>
          </w:tcPr>
          <w:p w:rsidR="00B64567" w:rsidRDefault="00B64567" w:rsidP="00B64567">
            <w:pPr>
              <w:pStyle w:val="KeinLeerraum"/>
              <w:rPr>
                <w:rFonts w:asciiTheme="minorHAnsi" w:hAnsiTheme="minorHAnsi"/>
                <w:sz w:val="20"/>
                <w:szCs w:val="20"/>
              </w:rPr>
            </w:pPr>
            <w:r w:rsidRPr="00B64567">
              <w:rPr>
                <w:rFonts w:asciiTheme="minorHAnsi" w:hAnsiTheme="minorHAnsi"/>
                <w:sz w:val="20"/>
                <w:szCs w:val="20"/>
              </w:rPr>
              <w:t xml:space="preserve">Jer 32, 36-38        </w:t>
            </w:r>
          </w:p>
          <w:p w:rsidR="00B64567" w:rsidRDefault="00B64567" w:rsidP="00B64567">
            <w:pPr>
              <w:pStyle w:val="KeinLeerraum"/>
              <w:rPr>
                <w:rFonts w:asciiTheme="minorHAnsi" w:hAnsiTheme="minorHAnsi"/>
                <w:sz w:val="20"/>
                <w:szCs w:val="20"/>
              </w:rPr>
            </w:pPr>
            <w:r w:rsidRPr="00B64567">
              <w:rPr>
                <w:rFonts w:asciiTheme="minorHAnsi" w:hAnsiTheme="minorHAnsi"/>
                <w:sz w:val="20"/>
                <w:szCs w:val="20"/>
              </w:rPr>
              <w:t xml:space="preserve">Gen 1,1-3        </w:t>
            </w:r>
          </w:p>
          <w:p w:rsidR="00B64567" w:rsidRDefault="00B64567" w:rsidP="00B64567">
            <w:pPr>
              <w:pStyle w:val="KeinLeerraum"/>
              <w:rPr>
                <w:rFonts w:asciiTheme="minorHAnsi" w:hAnsiTheme="minorHAnsi"/>
                <w:sz w:val="20"/>
                <w:szCs w:val="20"/>
              </w:rPr>
            </w:pPr>
            <w:r w:rsidRPr="00B64567">
              <w:rPr>
                <w:rFonts w:asciiTheme="minorHAnsi" w:hAnsiTheme="minorHAnsi"/>
                <w:sz w:val="20"/>
                <w:szCs w:val="20"/>
              </w:rPr>
              <w:t xml:space="preserve">Ps 137,1-3        </w:t>
            </w:r>
          </w:p>
          <w:p w:rsidR="00B64567" w:rsidRDefault="00B64567" w:rsidP="00B64567">
            <w:pPr>
              <w:pStyle w:val="KeinLeerraum"/>
              <w:rPr>
                <w:rFonts w:asciiTheme="minorHAnsi" w:hAnsiTheme="minorHAnsi"/>
                <w:sz w:val="20"/>
                <w:szCs w:val="20"/>
              </w:rPr>
            </w:pPr>
            <w:r w:rsidRPr="00B64567">
              <w:rPr>
                <w:rFonts w:asciiTheme="minorHAnsi" w:hAnsiTheme="minorHAnsi"/>
                <w:sz w:val="20"/>
                <w:szCs w:val="20"/>
              </w:rPr>
              <w:t xml:space="preserve">Gen 12,1-2        </w:t>
            </w:r>
          </w:p>
          <w:p w:rsidR="00B64567" w:rsidRDefault="00B64567" w:rsidP="00B64567">
            <w:pPr>
              <w:pStyle w:val="KeinLeerraum"/>
              <w:rPr>
                <w:rFonts w:asciiTheme="minorHAnsi" w:hAnsiTheme="minorHAnsi"/>
                <w:sz w:val="20"/>
                <w:szCs w:val="20"/>
              </w:rPr>
            </w:pPr>
            <w:r w:rsidRPr="00B64567">
              <w:rPr>
                <w:rFonts w:asciiTheme="minorHAnsi" w:hAnsiTheme="minorHAnsi"/>
                <w:sz w:val="20"/>
                <w:szCs w:val="20"/>
              </w:rPr>
              <w:t xml:space="preserve">Dtn 5,12-15        </w:t>
            </w:r>
          </w:p>
          <w:p w:rsidR="00B64567" w:rsidRPr="00B64567" w:rsidRDefault="00B64567" w:rsidP="00B64567">
            <w:pPr>
              <w:pStyle w:val="KeinLeerraum"/>
              <w:rPr>
                <w:rFonts w:asciiTheme="minorHAnsi" w:hAnsiTheme="minorHAnsi"/>
                <w:sz w:val="20"/>
                <w:szCs w:val="20"/>
              </w:rPr>
            </w:pPr>
            <w:r w:rsidRPr="00B64567">
              <w:rPr>
                <w:rFonts w:asciiTheme="minorHAnsi" w:hAnsiTheme="minorHAnsi"/>
                <w:sz w:val="20"/>
                <w:szCs w:val="20"/>
              </w:rPr>
              <w:t>Jer 29, 4-7</w:t>
            </w:r>
          </w:p>
          <w:p w:rsidR="00B64567" w:rsidRPr="00B64567" w:rsidRDefault="00B64567" w:rsidP="00B64567">
            <w:pPr>
              <w:pStyle w:val="Listenabsatz"/>
              <w:ind w:left="0"/>
              <w:rPr>
                <w:rFonts w:asciiTheme="minorHAnsi" w:hAnsiTheme="minorHAnsi"/>
                <w:sz w:val="20"/>
                <w:szCs w:val="20"/>
              </w:rPr>
            </w:pPr>
          </w:p>
          <w:p w:rsidR="00B64567" w:rsidRDefault="00B64567" w:rsidP="00B64567">
            <w:pPr>
              <w:pStyle w:val="Listenabsatz"/>
              <w:ind w:left="0"/>
              <w:rPr>
                <w:rFonts w:asciiTheme="minorHAnsi" w:hAnsiTheme="minorHAnsi"/>
                <w:sz w:val="20"/>
                <w:szCs w:val="20"/>
              </w:rPr>
            </w:pPr>
            <w:r w:rsidRPr="00B64567">
              <w:rPr>
                <w:rFonts w:asciiTheme="minorHAnsi" w:hAnsiTheme="minorHAnsi"/>
                <w:sz w:val="20"/>
                <w:szCs w:val="20"/>
              </w:rPr>
              <w:t xml:space="preserve">Teile des AT: </w:t>
            </w:r>
          </w:p>
          <w:p w:rsidR="00B64567" w:rsidRPr="00B64567" w:rsidRDefault="00B64567" w:rsidP="00B64567">
            <w:pPr>
              <w:pStyle w:val="Listenabsatz"/>
              <w:ind w:left="0"/>
              <w:rPr>
                <w:rFonts w:asciiTheme="minorHAnsi" w:hAnsiTheme="minorHAnsi"/>
                <w:sz w:val="20"/>
                <w:szCs w:val="20"/>
              </w:rPr>
            </w:pPr>
            <w:r w:rsidRPr="00B64567">
              <w:rPr>
                <w:rFonts w:asciiTheme="minorHAnsi" w:hAnsiTheme="minorHAnsi"/>
                <w:sz w:val="20"/>
                <w:szCs w:val="20"/>
              </w:rPr>
              <w:t>Geschichts-,</w:t>
            </w:r>
            <w:r>
              <w:rPr>
                <w:rFonts w:asciiTheme="minorHAnsi" w:hAnsiTheme="minorHAnsi"/>
                <w:sz w:val="20"/>
                <w:szCs w:val="20"/>
              </w:rPr>
              <w:t xml:space="preserve"> </w:t>
            </w:r>
            <w:r w:rsidRPr="00B64567">
              <w:rPr>
                <w:rFonts w:asciiTheme="minorHAnsi" w:hAnsiTheme="minorHAnsi"/>
                <w:sz w:val="20"/>
                <w:szCs w:val="20"/>
              </w:rPr>
              <w:t>Lehr-,</w:t>
            </w:r>
          </w:p>
          <w:p w:rsidR="00B64567" w:rsidRPr="00B64567" w:rsidRDefault="00B64567" w:rsidP="00B64567">
            <w:pPr>
              <w:pStyle w:val="Listenabsatz"/>
              <w:ind w:left="0"/>
              <w:rPr>
                <w:rFonts w:asciiTheme="minorHAnsi" w:hAnsiTheme="minorHAnsi"/>
                <w:sz w:val="20"/>
                <w:szCs w:val="20"/>
              </w:rPr>
            </w:pPr>
            <w:r w:rsidRPr="00B64567">
              <w:rPr>
                <w:rFonts w:asciiTheme="minorHAnsi" w:hAnsiTheme="minorHAnsi"/>
                <w:sz w:val="20"/>
                <w:szCs w:val="20"/>
              </w:rPr>
              <w:t>Prophetenbücher</w:t>
            </w:r>
          </w:p>
          <w:p w:rsidR="00B64567" w:rsidRPr="00B64567" w:rsidRDefault="00B64567" w:rsidP="00787541">
            <w:pPr>
              <w:pStyle w:val="Listenabsatz"/>
              <w:ind w:left="0"/>
              <w:rPr>
                <w:rFonts w:asciiTheme="minorHAnsi" w:hAnsiTheme="minorHAnsi"/>
                <w:i/>
                <w:sz w:val="20"/>
                <w:szCs w:val="20"/>
              </w:rPr>
            </w:pPr>
          </w:p>
        </w:tc>
        <w:tc>
          <w:tcPr>
            <w:tcW w:w="5052" w:type="dxa"/>
          </w:tcPr>
          <w:p w:rsidR="00B64567" w:rsidRPr="00B64567" w:rsidRDefault="002F1435" w:rsidP="00787541">
            <w:pPr>
              <w:rPr>
                <w:rFonts w:asciiTheme="minorHAnsi" w:hAnsiTheme="minorHAnsi"/>
                <w:b/>
                <w:sz w:val="20"/>
                <w:szCs w:val="20"/>
              </w:rPr>
            </w:pPr>
            <w:r>
              <w:rPr>
                <w:rFonts w:asciiTheme="minorHAnsi" w:hAnsiTheme="minorHAnsi"/>
                <w:b/>
                <w:sz w:val="20"/>
                <w:szCs w:val="20"/>
              </w:rPr>
              <w:t>Was wollen wir bewahren?</w:t>
            </w: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Im Jahr 520 sind die Perser an der Macht. Serubbabel, der Nachfahre des jüdäischen Königs, und Josua, der Nachfahre des obersten Priesters vor der Zerstörung Jerusalems, werden vom Perserkönig Darius beauftragt, nach Jerusalem zurückzukehren und den Tempel wieder aufzubauen. Auch die übrigen Exulanten dürfen zurückkehren. Einige denken darüber nach.</w:t>
            </w:r>
          </w:p>
          <w:p w:rsidR="00B64567" w:rsidRPr="00B64567" w:rsidRDefault="00B64567" w:rsidP="00787541">
            <w:pPr>
              <w:rPr>
                <w:rFonts w:asciiTheme="minorHAnsi" w:hAnsiTheme="minorHAnsi"/>
                <w:sz w:val="20"/>
                <w:szCs w:val="20"/>
              </w:rPr>
            </w:pPr>
          </w:p>
          <w:p w:rsidR="00B64567" w:rsidRPr="00B64567" w:rsidRDefault="00B64567" w:rsidP="00787541">
            <w:pPr>
              <w:rPr>
                <w:rFonts w:asciiTheme="minorHAnsi" w:hAnsiTheme="minorHAnsi"/>
                <w:sz w:val="20"/>
                <w:szCs w:val="20"/>
              </w:rPr>
            </w:pPr>
            <w:r w:rsidRPr="00B64567">
              <w:rPr>
                <w:rFonts w:asciiTheme="minorHAnsi" w:hAnsiTheme="minorHAnsi"/>
                <w:sz w:val="20"/>
                <w:szCs w:val="20"/>
              </w:rPr>
              <w:t>Aaron ist bereits 77 Jahre alt. Er wird nicht mitgehen. Aber er ermutigt die Jüngeren, ihre gesicherte Existenz in Babylon aufzugeben und nach Jerusalem zurückzukehren. Er berät sich mit Samuel und dessen Kindern, welche Geschichten, Gesetzestexte, Lieder etc.  nach Jerusalem mitgenommen werden sollen.</w:t>
            </w:r>
          </w:p>
          <w:p w:rsidR="00B64567" w:rsidRPr="00B64567" w:rsidRDefault="00B64567" w:rsidP="00787541">
            <w:pPr>
              <w:rPr>
                <w:rFonts w:asciiTheme="minorHAnsi" w:hAnsiTheme="minorHAnsi"/>
                <w:sz w:val="20"/>
                <w:szCs w:val="20"/>
              </w:rPr>
            </w:pPr>
          </w:p>
        </w:tc>
      </w:tr>
    </w:tbl>
    <w:p w:rsidR="00B64567" w:rsidRDefault="00B64567" w:rsidP="00B64567">
      <w:pPr>
        <w:rPr>
          <w:rFonts w:asciiTheme="minorHAnsi" w:hAnsiTheme="minorHAnsi"/>
          <w:sz w:val="22"/>
          <w:szCs w:val="22"/>
        </w:rPr>
      </w:pPr>
    </w:p>
    <w:p w:rsidR="00787541" w:rsidRDefault="00787541">
      <w:pPr>
        <w:spacing w:after="200" w:line="276" w:lineRule="auto"/>
        <w:rPr>
          <w:rFonts w:asciiTheme="minorHAnsi" w:hAnsiTheme="minorHAnsi"/>
          <w:sz w:val="22"/>
          <w:szCs w:val="22"/>
        </w:rPr>
      </w:pPr>
    </w:p>
    <w:sectPr w:rsidR="00787541" w:rsidSect="005147E9">
      <w:headerReference w:type="default" r:id="rId8"/>
      <w:pgSz w:w="16838" w:h="11906" w:orient="landscape"/>
      <w:pgMar w:top="1276" w:right="1418"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E5B" w:rsidRDefault="00D86E5B" w:rsidP="00B64567">
      <w:r>
        <w:separator/>
      </w:r>
    </w:p>
  </w:endnote>
  <w:endnote w:type="continuationSeparator" w:id="0">
    <w:p w:rsidR="00D86E5B" w:rsidRDefault="00D86E5B" w:rsidP="00B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E5B" w:rsidRDefault="00D86E5B" w:rsidP="00B64567">
      <w:r>
        <w:separator/>
      </w:r>
    </w:p>
  </w:footnote>
  <w:footnote w:type="continuationSeparator" w:id="0">
    <w:p w:rsidR="00D86E5B" w:rsidRDefault="00D86E5B" w:rsidP="00B64567">
      <w:r>
        <w:continuationSeparator/>
      </w:r>
    </w:p>
  </w:footnote>
  <w:footnote w:id="1">
    <w:p w:rsidR="001F6682" w:rsidRDefault="001F6682" w:rsidP="00213D6F">
      <w:r>
        <w:rPr>
          <w:rStyle w:val="Funotenzeichen"/>
        </w:rPr>
        <w:footnoteRef/>
      </w:r>
      <w:r>
        <w:t xml:space="preserve"> </w:t>
      </w:r>
      <w:r w:rsidRPr="00DB0535">
        <w:rPr>
          <w:rFonts w:asciiTheme="minorHAnsi" w:hAnsiTheme="minorHAnsi"/>
          <w:sz w:val="20"/>
          <w:szCs w:val="20"/>
        </w:rPr>
        <w:t>Auf Gru</w:t>
      </w:r>
      <w:r>
        <w:rPr>
          <w:rFonts w:asciiTheme="minorHAnsi" w:hAnsiTheme="minorHAnsi"/>
          <w:sz w:val="20"/>
          <w:szCs w:val="20"/>
        </w:rPr>
        <w:t xml:space="preserve">ndschule verweisen: Abraham, </w:t>
      </w:r>
      <w:r w:rsidRPr="00DB0535">
        <w:rPr>
          <w:rFonts w:asciiTheme="minorHAnsi" w:hAnsiTheme="minorHAnsi"/>
          <w:sz w:val="20"/>
          <w:szCs w:val="20"/>
        </w:rPr>
        <w:t>Josef</w:t>
      </w:r>
      <w:r>
        <w:rPr>
          <w:rFonts w:asciiTheme="minorHAnsi" w:hAnsiTheme="minorHAnsi"/>
          <w:sz w:val="20"/>
          <w:szCs w:val="20"/>
        </w:rPr>
        <w:t xml:space="preserve"> und Mose</w:t>
      </w:r>
      <w:r w:rsidRPr="00DB0535">
        <w:rPr>
          <w:rFonts w:asciiTheme="minorHAnsi" w:hAnsiTheme="minorHAnsi"/>
          <w:sz w:val="20"/>
          <w:szCs w:val="20"/>
        </w:rPr>
        <w:t xml:space="preserve"> schon behandelt...</w:t>
      </w:r>
    </w:p>
  </w:footnote>
  <w:footnote w:id="2">
    <w:p w:rsidR="001F6682" w:rsidRPr="00301C26" w:rsidRDefault="001F6682" w:rsidP="00787541">
      <w:pPr>
        <w:rPr>
          <w:rFonts w:asciiTheme="minorHAnsi" w:hAnsiTheme="minorHAnsi"/>
          <w:b/>
          <w:sz w:val="20"/>
          <w:szCs w:val="20"/>
        </w:rPr>
      </w:pPr>
      <w:r w:rsidRPr="00301C26">
        <w:rPr>
          <w:rStyle w:val="Funotenzeichen"/>
          <w:rFonts w:asciiTheme="minorHAnsi" w:hAnsiTheme="minorHAnsi"/>
          <w:sz w:val="20"/>
          <w:szCs w:val="20"/>
        </w:rPr>
        <w:footnoteRef/>
      </w:r>
      <w:r w:rsidRPr="00301C26">
        <w:rPr>
          <w:rFonts w:asciiTheme="minorHAnsi" w:hAnsiTheme="minorHAnsi"/>
          <w:sz w:val="20"/>
          <w:szCs w:val="20"/>
        </w:rPr>
        <w:t xml:space="preserve"> Tel-abib lag in der Nähe von Nippur am Fluss Kebar. Es war eine verlassene Ruinenstadt und die Deportierten waren beauftragt, sich hier anzusiedeln und das Land zu bebauen. Dafür, dass sie vom babylonischen König Land zur Pacht erhielten, mussten sie Abgaben zahlen und gelegentlich andere Dienste für den König verrichten (Spann- und Frondienste sowie Heeresdienst, vgl. Albertz, Die Exilszeit, 88f.).  Ein Vorteil:  Die Menschen aus Juda konnten zusammenbleiben und wurden nicht in alle Winde verstreut, wie das zum Beispiel bei den Assyrern üblich war. </w:t>
      </w:r>
    </w:p>
    <w:p w:rsidR="001F6682" w:rsidRDefault="001F6682" w:rsidP="0078754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5506"/>
      <w:docPartObj>
        <w:docPartGallery w:val="Page Numbers (Top of Page)"/>
        <w:docPartUnique/>
      </w:docPartObj>
    </w:sdtPr>
    <w:sdtEndPr/>
    <w:sdtContent>
      <w:p w:rsidR="001F6682" w:rsidRDefault="00E63A98">
        <w:pPr>
          <w:pStyle w:val="Kopfzeile"/>
          <w:jc w:val="center"/>
        </w:pPr>
        <w:r>
          <w:fldChar w:fldCharType="begin"/>
        </w:r>
        <w:r>
          <w:instrText xml:space="preserve"> PAGE   \* MERGEFORMAT </w:instrText>
        </w:r>
        <w:r>
          <w:fldChar w:fldCharType="separate"/>
        </w:r>
        <w:r w:rsidR="00A217FE">
          <w:rPr>
            <w:noProof/>
          </w:rPr>
          <w:t>3</w:t>
        </w:r>
        <w:r>
          <w:rPr>
            <w:noProof/>
          </w:rPr>
          <w:fldChar w:fldCharType="end"/>
        </w:r>
      </w:p>
    </w:sdtContent>
  </w:sdt>
  <w:p w:rsidR="001F6682" w:rsidRDefault="001F66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60A9"/>
    <w:multiLevelType w:val="hybridMultilevel"/>
    <w:tmpl w:val="6870F2CC"/>
    <w:lvl w:ilvl="0" w:tplc="DE7E3DE8">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D3907"/>
    <w:multiLevelType w:val="hybridMultilevel"/>
    <w:tmpl w:val="C77C77C8"/>
    <w:lvl w:ilvl="0" w:tplc="F5E4E398">
      <w:start w:val="3"/>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EC3906"/>
    <w:multiLevelType w:val="hybridMultilevel"/>
    <w:tmpl w:val="5D32B70C"/>
    <w:lvl w:ilvl="0" w:tplc="573295B2">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3B719C"/>
    <w:multiLevelType w:val="hybridMultilevel"/>
    <w:tmpl w:val="4C6665EA"/>
    <w:lvl w:ilvl="0" w:tplc="1FB01F4E">
      <w:start w:val="2"/>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3447BE"/>
    <w:multiLevelType w:val="hybridMultilevel"/>
    <w:tmpl w:val="AD4CE41C"/>
    <w:lvl w:ilvl="0" w:tplc="95C05888">
      <w:start w:val="1"/>
      <w:numFmt w:val="decimal"/>
      <w:lvlText w:val="%1."/>
      <w:lvlJc w:val="left"/>
      <w:pPr>
        <w:ind w:left="720" w:hanging="360"/>
      </w:pPr>
      <w:rPr>
        <w:rFonts w:ascii="Calibri" w:eastAsia="Times New Roman" w:hAnsi="Calibri" w:cs="Times New Roman"/>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3B79"/>
    <w:rsid w:val="00050FB5"/>
    <w:rsid w:val="00052F01"/>
    <w:rsid w:val="00116ACF"/>
    <w:rsid w:val="001B1F57"/>
    <w:rsid w:val="001D29C1"/>
    <w:rsid w:val="001F6682"/>
    <w:rsid w:val="00213D6F"/>
    <w:rsid w:val="002F1435"/>
    <w:rsid w:val="003C763C"/>
    <w:rsid w:val="00471279"/>
    <w:rsid w:val="0048273D"/>
    <w:rsid w:val="005147E9"/>
    <w:rsid w:val="005625F8"/>
    <w:rsid w:val="0060076B"/>
    <w:rsid w:val="00630A9A"/>
    <w:rsid w:val="00787541"/>
    <w:rsid w:val="00795BF1"/>
    <w:rsid w:val="007F7281"/>
    <w:rsid w:val="0085323F"/>
    <w:rsid w:val="008C4323"/>
    <w:rsid w:val="008F018F"/>
    <w:rsid w:val="009176A7"/>
    <w:rsid w:val="009274C5"/>
    <w:rsid w:val="00964CA4"/>
    <w:rsid w:val="009A2554"/>
    <w:rsid w:val="00A217FE"/>
    <w:rsid w:val="00A759A5"/>
    <w:rsid w:val="00AA1298"/>
    <w:rsid w:val="00B22383"/>
    <w:rsid w:val="00B64567"/>
    <w:rsid w:val="00CD28C5"/>
    <w:rsid w:val="00D86E5B"/>
    <w:rsid w:val="00D96AFA"/>
    <w:rsid w:val="00DB3B98"/>
    <w:rsid w:val="00DC0964"/>
    <w:rsid w:val="00DC2F38"/>
    <w:rsid w:val="00DE3FDE"/>
    <w:rsid w:val="00E63A98"/>
    <w:rsid w:val="00E738F9"/>
    <w:rsid w:val="00E73B79"/>
    <w:rsid w:val="00EB2C4E"/>
    <w:rsid w:val="00EC5B73"/>
    <w:rsid w:val="00F82BF2"/>
    <w:rsid w:val="00F92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5747"/>
  <w15:docId w15:val="{593EAF61-0390-4D02-9D7C-729EC9F0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64567"/>
    <w:pPr>
      <w:spacing w:after="0" w:line="240" w:lineRule="auto"/>
    </w:pPr>
    <w:rPr>
      <w:rFonts w:ascii="Times New Roman" w:eastAsia="Arial Unicode MS" w:hAnsi="Times New Roman" w:cs="Tahoma"/>
      <w:kern w:val="3"/>
      <w:sz w:val="24"/>
      <w:szCs w:val="24"/>
    </w:rPr>
  </w:style>
  <w:style w:type="paragraph" w:styleId="berschrift4">
    <w:name w:val="heading 4"/>
    <w:basedOn w:val="Standard"/>
    <w:next w:val="Standard"/>
    <w:link w:val="berschrift4Zchn"/>
    <w:qFormat/>
    <w:rsid w:val="00787541"/>
    <w:pPr>
      <w:keepNext/>
      <w:jc w:val="center"/>
      <w:outlineLvl w:val="3"/>
    </w:pPr>
    <w:rPr>
      <w:rFonts w:eastAsia="Times" w:cs="Times New Roman"/>
      <w:b/>
      <w:bCs/>
      <w:kern w:val="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3B79"/>
    <w:pPr>
      <w:tabs>
        <w:tab w:val="center" w:pos="4536"/>
        <w:tab w:val="right" w:pos="9072"/>
      </w:tabs>
    </w:pPr>
  </w:style>
  <w:style w:type="character" w:customStyle="1" w:styleId="KopfzeileZchn">
    <w:name w:val="Kopfzeile Zchn"/>
    <w:basedOn w:val="Absatz-Standardschriftart"/>
    <w:link w:val="Kopfzeile"/>
    <w:uiPriority w:val="99"/>
    <w:rsid w:val="00E73B79"/>
  </w:style>
  <w:style w:type="paragraph" w:styleId="Listenabsatz">
    <w:name w:val="List Paragraph"/>
    <w:basedOn w:val="Standard"/>
    <w:uiPriority w:val="34"/>
    <w:qFormat/>
    <w:rsid w:val="00B64567"/>
    <w:pPr>
      <w:ind w:left="720"/>
      <w:contextualSpacing/>
    </w:pPr>
  </w:style>
  <w:style w:type="paragraph" w:styleId="KeinLeerraum">
    <w:name w:val="No Spacing"/>
    <w:uiPriority w:val="1"/>
    <w:qFormat/>
    <w:rsid w:val="00B64567"/>
    <w:pPr>
      <w:spacing w:after="0" w:line="240" w:lineRule="auto"/>
    </w:pPr>
    <w:rPr>
      <w:rFonts w:ascii="Calibri" w:eastAsia="Calibri" w:hAnsi="Calibri" w:cs="Times New Roman"/>
    </w:rPr>
  </w:style>
  <w:style w:type="table" w:styleId="Tabellenraster">
    <w:name w:val="Table Grid"/>
    <w:basedOn w:val="NormaleTabelle"/>
    <w:uiPriority w:val="59"/>
    <w:rsid w:val="00B6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B64567"/>
    <w:rPr>
      <w:sz w:val="20"/>
      <w:szCs w:val="20"/>
    </w:rPr>
  </w:style>
  <w:style w:type="character" w:customStyle="1" w:styleId="FunotentextZchn">
    <w:name w:val="Fußnotentext Zchn"/>
    <w:basedOn w:val="Absatz-Standardschriftart"/>
    <w:link w:val="Funotentext"/>
    <w:uiPriority w:val="99"/>
    <w:rsid w:val="00B64567"/>
    <w:rPr>
      <w:rFonts w:ascii="Times New Roman" w:eastAsia="Arial Unicode MS" w:hAnsi="Times New Roman" w:cs="Tahoma"/>
      <w:kern w:val="3"/>
      <w:sz w:val="20"/>
      <w:szCs w:val="20"/>
    </w:rPr>
  </w:style>
  <w:style w:type="character" w:styleId="Funotenzeichen">
    <w:name w:val="footnote reference"/>
    <w:basedOn w:val="Absatz-Standardschriftart"/>
    <w:uiPriority w:val="99"/>
    <w:semiHidden/>
    <w:unhideWhenUsed/>
    <w:rsid w:val="00B64567"/>
    <w:rPr>
      <w:vertAlign w:val="superscript"/>
    </w:rPr>
  </w:style>
  <w:style w:type="paragraph" w:styleId="Textkrper">
    <w:name w:val="Body Text"/>
    <w:basedOn w:val="Standard"/>
    <w:link w:val="TextkrperZchn"/>
    <w:rsid w:val="00787541"/>
    <w:pPr>
      <w:widowControl w:val="0"/>
      <w:suppressAutoHyphens/>
      <w:spacing w:after="120"/>
    </w:pPr>
    <w:rPr>
      <w:rFonts w:eastAsia="Lucida Sans Unicode" w:cs="Times New Roman"/>
      <w:kern w:val="0"/>
      <w:lang w:eastAsia="de-DE"/>
    </w:rPr>
  </w:style>
  <w:style w:type="character" w:customStyle="1" w:styleId="TextkrperZchn">
    <w:name w:val="Textkörper Zchn"/>
    <w:basedOn w:val="Absatz-Standardschriftart"/>
    <w:link w:val="Textkrper"/>
    <w:rsid w:val="00787541"/>
    <w:rPr>
      <w:rFonts w:ascii="Times New Roman" w:eastAsia="Lucida Sans Unicode" w:hAnsi="Times New Roman" w:cs="Times New Roman"/>
      <w:sz w:val="24"/>
      <w:szCs w:val="24"/>
      <w:lang w:eastAsia="de-DE"/>
    </w:rPr>
  </w:style>
  <w:style w:type="character" w:customStyle="1" w:styleId="berschrift4Zchn">
    <w:name w:val="Überschrift 4 Zchn"/>
    <w:basedOn w:val="Absatz-Standardschriftart"/>
    <w:link w:val="berschrift4"/>
    <w:rsid w:val="00787541"/>
    <w:rPr>
      <w:rFonts w:ascii="Times New Roman" w:eastAsia="Times" w:hAnsi="Times New Roman" w:cs="Times New Roman"/>
      <w:b/>
      <w:bCs/>
      <w:sz w:val="24"/>
      <w:szCs w:val="20"/>
      <w:lang w:eastAsia="de-DE"/>
    </w:rPr>
  </w:style>
  <w:style w:type="paragraph" w:customStyle="1" w:styleId="Phase">
    <w:name w:val="Phase"/>
    <w:basedOn w:val="Standard"/>
    <w:rsid w:val="00787541"/>
    <w:rPr>
      <w:rFonts w:eastAsia="Times" w:cs="Times New Roman"/>
      <w:b/>
      <w:kern w:val="0"/>
      <w:szCs w:val="20"/>
      <w:lang w:eastAsia="de-DE"/>
    </w:rPr>
  </w:style>
  <w:style w:type="character" w:styleId="Hyperlink">
    <w:name w:val="Hyperlink"/>
    <w:basedOn w:val="Absatz-Standardschriftart"/>
    <w:uiPriority w:val="99"/>
    <w:unhideWhenUsed/>
    <w:rsid w:val="00787541"/>
    <w:rPr>
      <w:color w:val="0000FF"/>
      <w:u w:val="single"/>
    </w:rPr>
  </w:style>
  <w:style w:type="paragraph" w:styleId="Fuzeile">
    <w:name w:val="footer"/>
    <w:basedOn w:val="Standard"/>
    <w:link w:val="FuzeileZchn"/>
    <w:uiPriority w:val="99"/>
    <w:unhideWhenUsed/>
    <w:rsid w:val="00DE3FDE"/>
    <w:pPr>
      <w:tabs>
        <w:tab w:val="center" w:pos="4536"/>
        <w:tab w:val="right" w:pos="9072"/>
      </w:tabs>
    </w:pPr>
  </w:style>
  <w:style w:type="character" w:customStyle="1" w:styleId="FuzeileZchn">
    <w:name w:val="Fußzeile Zchn"/>
    <w:basedOn w:val="Absatz-Standardschriftart"/>
    <w:link w:val="Fuzeile"/>
    <w:uiPriority w:val="99"/>
    <w:rsid w:val="00DE3FDE"/>
    <w:rPr>
      <w:rFonts w:ascii="Times New Roman" w:eastAsia="Arial Unicode MS" w:hAnsi="Times New Roman" w:cs="Tahoma"/>
      <w:kern w:val="3"/>
      <w:sz w:val="24"/>
      <w:szCs w:val="24"/>
    </w:rPr>
  </w:style>
  <w:style w:type="paragraph" w:customStyle="1" w:styleId="BPIKTeilkompetenzBeschreibung">
    <w:name w:val="BP_IK_Teilkompetenz_Beschreibung"/>
    <w:basedOn w:val="Standard"/>
    <w:uiPriority w:val="1"/>
    <w:qFormat/>
    <w:rsid w:val="00A759A5"/>
    <w:pPr>
      <w:tabs>
        <w:tab w:val="right" w:pos="357"/>
      </w:tabs>
      <w:spacing w:line="276" w:lineRule="auto"/>
      <w:jc w:val="both"/>
    </w:pPr>
    <w:rPr>
      <w:rFonts w:ascii="Arial" w:eastAsia="Times New Roman" w:hAnsi="Arial" w:cs="Times New Roman"/>
      <w:kern w:val="0"/>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2F651-974E-425F-AA0A-824D750D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9489</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2</cp:revision>
  <cp:lastPrinted>2015-12-12T13:04:00Z</cp:lastPrinted>
  <dcterms:created xsi:type="dcterms:W3CDTF">2016-01-11T15:36:00Z</dcterms:created>
  <dcterms:modified xsi:type="dcterms:W3CDTF">2016-01-11T15:36:00Z</dcterms:modified>
</cp:coreProperties>
</file>