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95" w:rsidRDefault="00787995" w:rsidP="00787995">
      <w:pPr>
        <w:pStyle w:val="berschrift2"/>
        <w:suppressAutoHyphens/>
        <w:spacing w:before="0" w:line="240" w:lineRule="auto"/>
        <w:rPr>
          <w:color w:val="auto"/>
        </w:rPr>
      </w:pPr>
      <w:r w:rsidRPr="004F052B">
        <w:rPr>
          <w:color w:val="auto"/>
        </w:rPr>
        <w:t xml:space="preserve">Utilitarismus </w:t>
      </w:r>
    </w:p>
    <w:p w:rsidR="00787995" w:rsidRPr="007B7D39" w:rsidRDefault="00787995" w:rsidP="00787995">
      <w:pPr>
        <w:suppressAutoHyphens/>
        <w:spacing w:after="0" w:line="240" w:lineRule="auto"/>
        <w:jc w:val="center"/>
        <w:outlineLvl w:val="0"/>
        <w:rPr>
          <w:rFonts w:cstheme="minorHAnsi"/>
          <w:b/>
        </w:rPr>
      </w:pPr>
      <w:bookmarkStart w:id="0" w:name="_Toc498716864"/>
      <w:r w:rsidRPr="007B7D39">
        <w:rPr>
          <w:rFonts w:cstheme="minorHAnsi"/>
          <w:b/>
        </w:rPr>
        <w:t>Unterrichtsbaustein zum Utilitarismus</w:t>
      </w:r>
      <w:bookmarkEnd w:id="0"/>
    </w:p>
    <w:p w:rsidR="00787995" w:rsidRPr="00FE1A89" w:rsidRDefault="00787995" w:rsidP="00787995">
      <w:pPr>
        <w:suppressAutoHyphens/>
        <w:spacing w:after="0" w:line="240" w:lineRule="auto"/>
        <w:jc w:val="center"/>
        <w:outlineLvl w:val="0"/>
        <w:rPr>
          <w:rFonts w:cstheme="minorHAnsi"/>
          <w:b/>
          <w:u w:val="single"/>
        </w:rPr>
      </w:pPr>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outlineLvl w:val="0"/>
        <w:rPr>
          <w:rFonts w:cstheme="minorHAnsi"/>
          <w:b/>
        </w:rPr>
      </w:pPr>
      <w:bookmarkStart w:id="1" w:name="_Toc498716865"/>
      <w:r w:rsidRPr="00FE1A89">
        <w:rPr>
          <w:rFonts w:cstheme="minorHAnsi"/>
          <w:b/>
        </w:rPr>
        <w:t>Bezug zu den Kompetenzen des Bildungsplans:</w:t>
      </w:r>
      <w:bookmarkEnd w:id="1"/>
      <w:r w:rsidRPr="00FE1A89">
        <w:rPr>
          <w:rFonts w:cstheme="minorHAnsi"/>
          <w:b/>
        </w:rPr>
        <w:t xml:space="preserve"> </w:t>
      </w:r>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b/>
        </w:rPr>
      </w:pPr>
      <w:bookmarkStart w:id="2" w:name="_Toc498716866"/>
      <w:r w:rsidRPr="00FE1A89">
        <w:rPr>
          <w:rFonts w:cstheme="minorHAnsi"/>
          <w:b/>
        </w:rPr>
        <w:t>Inhaltsbezogene Kompetenzen:</w:t>
      </w:r>
      <w:bookmarkEnd w:id="2"/>
      <w:r w:rsidRPr="00FE1A89">
        <w:rPr>
          <w:rFonts w:cstheme="minorHAnsi"/>
          <w:b/>
        </w:rPr>
        <w:t xml:space="preserve"> </w:t>
      </w:r>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rPr>
      </w:pPr>
      <w:bookmarkStart w:id="3" w:name="_Toc498716867"/>
      <w:r>
        <w:rPr>
          <w:rFonts w:cstheme="minorHAnsi"/>
        </w:rPr>
        <w:t>3.3.2 (3)</w:t>
      </w:r>
      <w:r w:rsidRPr="00FE1A89">
        <w:rPr>
          <w:rFonts w:cstheme="minorHAnsi"/>
        </w:rPr>
        <w:t xml:space="preserve"> anhand von Fallbeispielen utilitaristische Ethik und Pflichtethik vergleichen.</w:t>
      </w:r>
      <w:bookmarkEnd w:id="3"/>
    </w:p>
    <w:p w:rsidR="00787995"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b/>
        </w:rPr>
      </w:pPr>
      <w:bookmarkStart w:id="4" w:name="_Toc498716868"/>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b/>
        </w:rPr>
      </w:pPr>
      <w:r w:rsidRPr="00FE1A89">
        <w:rPr>
          <w:rFonts w:cstheme="minorHAnsi"/>
          <w:b/>
        </w:rPr>
        <w:t>Prozessbezogene Kompetenzen</w:t>
      </w:r>
      <w:bookmarkEnd w:id="4"/>
      <w:r>
        <w:rPr>
          <w:rFonts w:cstheme="minorHAnsi"/>
          <w:b/>
        </w:rPr>
        <w:t>:</w:t>
      </w:r>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rPr>
      </w:pPr>
      <w:bookmarkStart w:id="5" w:name="_Toc498716869"/>
      <w:r>
        <w:rPr>
          <w:rFonts w:cstheme="minorHAnsi"/>
        </w:rPr>
        <w:t xml:space="preserve">2.3.4 </w:t>
      </w:r>
      <w:r w:rsidRPr="00FE1A89">
        <w:rPr>
          <w:rFonts w:cstheme="minorHAnsi"/>
        </w:rPr>
        <w:t>Grundzüge von Argumentationsmodellen, insbesondere theologischen, miteinander vergleichen</w:t>
      </w:r>
      <w:r>
        <w:rPr>
          <w:rFonts w:cstheme="minorHAnsi"/>
        </w:rPr>
        <w:t>.</w:t>
      </w:r>
      <w:bookmarkEnd w:id="5"/>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rPr>
      </w:pPr>
      <w:bookmarkStart w:id="6" w:name="BP2016BW_ALLG_GYM_REV_PK_03_05"/>
      <w:bookmarkStart w:id="7" w:name="_Toc498716870"/>
      <w:bookmarkEnd w:id="6"/>
      <w:r>
        <w:rPr>
          <w:rFonts w:cstheme="minorHAnsi"/>
        </w:rPr>
        <w:t>2.3.</w:t>
      </w:r>
      <w:r w:rsidRPr="00FE1A89">
        <w:rPr>
          <w:rFonts w:cstheme="minorHAnsi"/>
        </w:rPr>
        <w:t xml:space="preserve">5 im Zusammenhang einer </w:t>
      </w:r>
      <w:proofErr w:type="spellStart"/>
      <w:r w:rsidRPr="00FE1A89">
        <w:rPr>
          <w:rFonts w:cstheme="minorHAnsi"/>
        </w:rPr>
        <w:t>pluralen</w:t>
      </w:r>
      <w:proofErr w:type="spellEnd"/>
      <w:r w:rsidRPr="00FE1A89">
        <w:rPr>
          <w:rFonts w:cstheme="minorHAnsi"/>
        </w:rPr>
        <w:t xml:space="preserve"> Gesellschaft einen eigenen Standpunkt zu religiösen und ethischen Fragen einnehmen und ihn argumentativ vertreten</w:t>
      </w:r>
      <w:r>
        <w:rPr>
          <w:rFonts w:cstheme="minorHAnsi"/>
        </w:rPr>
        <w:t>.</w:t>
      </w:r>
      <w:bookmarkEnd w:id="7"/>
    </w:p>
    <w:p w:rsidR="00787995"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rPr>
      </w:pPr>
      <w:bookmarkStart w:id="8" w:name="BP2016BW_ALLG_GYM_REV_PK_03_06"/>
      <w:bookmarkStart w:id="9" w:name="_Toc498716871"/>
      <w:bookmarkEnd w:id="8"/>
      <w:r>
        <w:rPr>
          <w:rFonts w:cstheme="minorHAnsi"/>
        </w:rPr>
        <w:t>2.3.</w:t>
      </w:r>
      <w:r w:rsidRPr="00FE1A89">
        <w:rPr>
          <w:rFonts w:cstheme="minorHAnsi"/>
        </w:rPr>
        <w:t>6 Modelle ethischer Urteilsbildung bewerten und sie beispielhaft anwenden</w:t>
      </w:r>
      <w:r>
        <w:rPr>
          <w:rFonts w:cstheme="minorHAnsi"/>
        </w:rPr>
        <w:t>.</w:t>
      </w:r>
      <w:bookmarkEnd w:id="9"/>
    </w:p>
    <w:p w:rsidR="00787995" w:rsidRPr="00FE1A89" w:rsidRDefault="00787995" w:rsidP="00787995">
      <w:pPr>
        <w:pBdr>
          <w:top w:val="single" w:sz="4" w:space="1" w:color="auto"/>
          <w:left w:val="single" w:sz="4" w:space="4" w:color="auto"/>
          <w:bottom w:val="single" w:sz="4" w:space="1" w:color="auto"/>
          <w:right w:val="single" w:sz="4" w:space="4" w:color="auto"/>
        </w:pBdr>
        <w:suppressAutoHyphens/>
        <w:spacing w:after="0" w:line="240" w:lineRule="auto"/>
        <w:jc w:val="both"/>
        <w:outlineLvl w:val="0"/>
        <w:rPr>
          <w:rFonts w:cstheme="minorHAnsi"/>
        </w:rPr>
      </w:pPr>
    </w:p>
    <w:p w:rsidR="00787995" w:rsidRPr="00FE1A89" w:rsidRDefault="00787995" w:rsidP="00787995">
      <w:pPr>
        <w:suppressAutoHyphens/>
        <w:spacing w:after="0" w:line="240" w:lineRule="auto"/>
        <w:outlineLvl w:val="0"/>
        <w:rPr>
          <w:rFonts w:cstheme="minorHAnsi"/>
        </w:rPr>
      </w:pPr>
    </w:p>
    <w:p w:rsidR="00787995" w:rsidRPr="001D0754" w:rsidRDefault="00787995" w:rsidP="00787995">
      <w:pPr>
        <w:suppressAutoHyphens/>
        <w:spacing w:after="0" w:line="240" w:lineRule="auto"/>
        <w:outlineLvl w:val="0"/>
        <w:rPr>
          <w:rFonts w:cstheme="minorHAnsi"/>
          <w:i/>
        </w:rPr>
      </w:pPr>
      <w:bookmarkStart w:id="10" w:name="_Toc498716872"/>
      <w:r w:rsidRPr="001D0754">
        <w:rPr>
          <w:rFonts w:cstheme="minorHAnsi"/>
          <w:i/>
        </w:rPr>
        <w:t>Didaktische Hinweise</w:t>
      </w:r>
      <w:bookmarkEnd w:id="10"/>
      <w:r w:rsidRPr="001D0754">
        <w:rPr>
          <w:rFonts w:cstheme="minorHAnsi"/>
          <w:i/>
        </w:rPr>
        <w:t xml:space="preserve"> </w:t>
      </w:r>
    </w:p>
    <w:p w:rsidR="00787995" w:rsidRPr="00FE1A89" w:rsidRDefault="00787995" w:rsidP="00787995">
      <w:pPr>
        <w:suppressAutoHyphens/>
        <w:spacing w:after="0" w:line="240" w:lineRule="auto"/>
        <w:jc w:val="both"/>
        <w:outlineLvl w:val="0"/>
        <w:rPr>
          <w:rFonts w:cstheme="minorHAnsi"/>
        </w:rPr>
      </w:pPr>
      <w:bookmarkStart w:id="11" w:name="_Toc498716873"/>
      <w:r w:rsidRPr="00FE1A89">
        <w:rPr>
          <w:rFonts w:cstheme="minorHAnsi"/>
        </w:rPr>
        <w:t>Die Anforderungssituation des Unterrichtsvorschlags (</w:t>
      </w:r>
      <w:proofErr w:type="spellStart"/>
      <w:r w:rsidRPr="00FE1A89">
        <w:rPr>
          <w:rFonts w:cstheme="minorHAnsi"/>
        </w:rPr>
        <w:t>Pippo</w:t>
      </w:r>
      <w:proofErr w:type="spellEnd"/>
      <w:r w:rsidRPr="00FE1A89">
        <w:rPr>
          <w:rFonts w:cstheme="minorHAnsi"/>
        </w:rPr>
        <w:t xml:space="preserve"> der Clown) thematisiert einen Entscheidungskonflikt, dessen besondere Konfliktlage in zweifacher Form ausformuliert werden kann: „Soll ich familiäre Belange wegen </w:t>
      </w:r>
      <w:r>
        <w:rPr>
          <w:rFonts w:cstheme="minorHAnsi"/>
        </w:rPr>
        <w:t>des beruflichen Erfolges hintan</w:t>
      </w:r>
      <w:r w:rsidRPr="00FE1A89">
        <w:rPr>
          <w:rFonts w:cstheme="minorHAnsi"/>
        </w:rPr>
        <w:t xml:space="preserve">stellen?“ bzw. „Soll ich wegen familiärer Belange berufliche Erfolge hintanstellen?“. Die konkret formulierte Situation selbst ist dabei in eine für Schülerinnen und Schüler nicht alltägliche Lebenswelt gestellt (Zirkus als Arbeitsplatz). Das hat Gründe. Die spezifische ethische Denkform des Utilitarismus lautet ja: Das Kriterium für eine ethische Entscheidung ist die Frage nach dem größtmöglichen Glück der größtmöglichen Zahl von Beteiligten. So erscheint es angemessen, das „Glück der größtmöglichen Anzahl“ durch das „Glück der jungen </w:t>
      </w:r>
      <w:proofErr w:type="spellStart"/>
      <w:r w:rsidRPr="00FE1A89">
        <w:rPr>
          <w:rFonts w:cstheme="minorHAnsi"/>
        </w:rPr>
        <w:t>ZirkusbesucherInnen</w:t>
      </w:r>
      <w:proofErr w:type="spellEnd"/>
      <w:r w:rsidRPr="00FE1A89">
        <w:rPr>
          <w:rFonts w:cstheme="minorHAnsi"/>
        </w:rPr>
        <w:t>“ besonders deutlich hervortreten zu lassen.</w:t>
      </w:r>
      <w:bookmarkEnd w:id="11"/>
      <w:r w:rsidRPr="00FE1A89">
        <w:rPr>
          <w:rFonts w:cstheme="minorHAnsi"/>
        </w:rPr>
        <w:t xml:space="preserve"> </w:t>
      </w:r>
    </w:p>
    <w:p w:rsidR="00787995" w:rsidRPr="00FE1A89" w:rsidRDefault="00787995" w:rsidP="00787995">
      <w:pPr>
        <w:suppressAutoHyphens/>
        <w:spacing w:after="0" w:line="240" w:lineRule="auto"/>
        <w:jc w:val="both"/>
        <w:outlineLvl w:val="0"/>
        <w:rPr>
          <w:rFonts w:cstheme="minorHAnsi"/>
        </w:rPr>
      </w:pPr>
      <w:bookmarkStart w:id="12" w:name="_Toc498716874"/>
      <w:r w:rsidRPr="00FE1A89">
        <w:rPr>
          <w:rFonts w:cstheme="minorHAnsi"/>
        </w:rPr>
        <w:t>Anliegen und ethische Grundlagen des Utilitarismus sollen dabei über ein recht schlichtes zweistufiges Verfahren erschlossen werden. In einer ersten Phase formulieren und diskutieren die Schülerinnen und Schüler ihre Entscheidung zum Konflikt des Clowns noch ohne Einblick in utilitaristische Positionsbestimmungen. Die zweite Phase fordert der Lerngruppe die Konstruktion einer Entscheidung unter Maßgabe utilitaristischer Grundannahmen ab. Ein Vergleich der jeweils getroffenen Entscheidungen bildet den didaktisch notwendigen Schlusspunkt des Unterrichtsvorschlags.</w:t>
      </w:r>
      <w:bookmarkEnd w:id="12"/>
      <w:r w:rsidRPr="00FE1A89">
        <w:rPr>
          <w:rFonts w:cstheme="minorHAnsi"/>
        </w:rPr>
        <w:t xml:space="preserve"> </w:t>
      </w:r>
    </w:p>
    <w:p w:rsidR="00787995" w:rsidRDefault="00787995" w:rsidP="00787995">
      <w:pPr>
        <w:suppressAutoHyphens/>
        <w:spacing w:after="0" w:line="240" w:lineRule="auto"/>
        <w:jc w:val="both"/>
        <w:outlineLvl w:val="0"/>
        <w:rPr>
          <w:rFonts w:cstheme="minorHAnsi"/>
          <w:b/>
          <w:u w:val="single"/>
        </w:rPr>
      </w:pPr>
    </w:p>
    <w:p w:rsidR="00787995" w:rsidRPr="00FE1A89" w:rsidRDefault="00787995" w:rsidP="00787995">
      <w:pPr>
        <w:suppressAutoHyphens/>
        <w:spacing w:after="0" w:line="240" w:lineRule="auto"/>
        <w:jc w:val="both"/>
        <w:outlineLvl w:val="0"/>
        <w:rPr>
          <w:rFonts w:cstheme="minorHAnsi"/>
          <w:b/>
          <w:u w:val="single"/>
        </w:rPr>
      </w:pPr>
    </w:p>
    <w:p w:rsidR="00787995" w:rsidRPr="00FE1A89" w:rsidRDefault="00787995" w:rsidP="00787995">
      <w:pPr>
        <w:suppressAutoHyphens/>
        <w:spacing w:after="0" w:line="240" w:lineRule="auto"/>
        <w:jc w:val="both"/>
        <w:outlineLvl w:val="0"/>
        <w:rPr>
          <w:rFonts w:cstheme="minorHAnsi"/>
          <w:b/>
          <w:u w:val="single"/>
        </w:rPr>
      </w:pPr>
      <w:bookmarkStart w:id="13" w:name="_Toc498716875"/>
      <w:r w:rsidRPr="00FE1A89">
        <w:rPr>
          <w:rFonts w:cstheme="minorHAnsi"/>
          <w:b/>
          <w:u w:val="single"/>
        </w:rPr>
        <w:t>Problemeröffnung und Problematisierung</w:t>
      </w:r>
      <w:bookmarkEnd w:id="13"/>
    </w:p>
    <w:p w:rsidR="00787995" w:rsidRPr="00FE1A89" w:rsidRDefault="00787995" w:rsidP="00787995">
      <w:pPr>
        <w:suppressAutoHyphens/>
        <w:spacing w:after="0" w:line="240" w:lineRule="auto"/>
        <w:jc w:val="both"/>
        <w:rPr>
          <w:rFonts w:cstheme="minorHAnsi"/>
        </w:rPr>
      </w:pPr>
      <w:r w:rsidRPr="00FE1A89">
        <w:rPr>
          <w:rFonts w:cstheme="minorHAnsi"/>
        </w:rPr>
        <w:t xml:space="preserve">Eine Schülerin/ein Schüler liest den Text </w:t>
      </w:r>
      <w:r w:rsidRPr="00FE1A89">
        <w:rPr>
          <w:rFonts w:cstheme="minorHAnsi"/>
          <w:b/>
        </w:rPr>
        <w:t>M</w:t>
      </w:r>
      <w:r>
        <w:rPr>
          <w:rFonts w:cstheme="minorHAnsi"/>
          <w:b/>
        </w:rPr>
        <w:t xml:space="preserve">1 </w:t>
      </w:r>
      <w:r w:rsidRPr="00FE1A89">
        <w:rPr>
          <w:rFonts w:cstheme="minorHAnsi"/>
        </w:rPr>
        <w:t xml:space="preserve">„Ein spanischer Clown in Deutschland“ vor der Lerngruppe laut vor. </w:t>
      </w:r>
    </w:p>
    <w:p w:rsidR="00787995" w:rsidRPr="00FE1A89" w:rsidRDefault="00787995" w:rsidP="00787995">
      <w:pPr>
        <w:suppressAutoHyphens/>
        <w:spacing w:after="0" w:line="240" w:lineRule="auto"/>
        <w:jc w:val="both"/>
        <w:rPr>
          <w:rFonts w:cstheme="minorHAnsi"/>
        </w:rPr>
      </w:pPr>
      <w:r w:rsidRPr="00FE1A89">
        <w:rPr>
          <w:rFonts w:cstheme="minorHAnsi"/>
          <w:i/>
        </w:rPr>
        <w:t xml:space="preserve">PA: </w:t>
      </w:r>
      <w:r w:rsidRPr="00FE1A89">
        <w:rPr>
          <w:rFonts w:cstheme="minorHAnsi"/>
          <w:b/>
          <w:i/>
        </w:rPr>
        <w:t xml:space="preserve"> </w:t>
      </w:r>
      <w:proofErr w:type="spellStart"/>
      <w:r w:rsidRPr="00FE1A89">
        <w:rPr>
          <w:rFonts w:cstheme="minorHAnsi"/>
        </w:rPr>
        <w:t>SuS</w:t>
      </w:r>
      <w:proofErr w:type="spellEnd"/>
      <w:r w:rsidRPr="00FE1A89">
        <w:rPr>
          <w:rFonts w:cstheme="minorHAnsi"/>
        </w:rPr>
        <w:t xml:space="preserve"> bilden Zweierteams und bearbeiten die Aufgabe 1a und 1b</w:t>
      </w:r>
      <w:r w:rsidR="00910708">
        <w:rPr>
          <w:rFonts w:cstheme="minorHAnsi"/>
        </w:rPr>
        <w:t xml:space="preserve"> von</w:t>
      </w:r>
      <w:r w:rsidRPr="00FE1A89">
        <w:rPr>
          <w:rFonts w:cstheme="minorHAnsi"/>
          <w:b/>
        </w:rPr>
        <w:t xml:space="preserve"> M</w:t>
      </w:r>
      <w:r>
        <w:rPr>
          <w:rFonts w:cstheme="minorHAnsi"/>
          <w:b/>
        </w:rPr>
        <w:t>1</w:t>
      </w:r>
      <w:r w:rsidRPr="00FE1A89">
        <w:rPr>
          <w:rFonts w:cstheme="minorHAnsi"/>
        </w:rPr>
        <w:t>.</w:t>
      </w:r>
    </w:p>
    <w:p w:rsidR="00787995" w:rsidRDefault="00787995" w:rsidP="00787995">
      <w:pPr>
        <w:suppressAutoHyphens/>
        <w:spacing w:after="0" w:line="240" w:lineRule="auto"/>
        <w:jc w:val="both"/>
        <w:rPr>
          <w:rFonts w:cstheme="minorHAnsi"/>
          <w:b/>
        </w:rPr>
      </w:pPr>
    </w:p>
    <w:p w:rsidR="00787995" w:rsidRPr="001D0754" w:rsidRDefault="00787995" w:rsidP="00787995">
      <w:pPr>
        <w:suppressAutoHyphens/>
        <w:spacing w:after="0" w:line="240" w:lineRule="auto"/>
        <w:jc w:val="both"/>
        <w:rPr>
          <w:rFonts w:cstheme="minorHAnsi"/>
          <w:i/>
        </w:rPr>
      </w:pPr>
      <w:r w:rsidRPr="001D0754">
        <w:rPr>
          <w:rFonts w:cstheme="minorHAnsi"/>
          <w:i/>
        </w:rPr>
        <w:t xml:space="preserve">Didaktischer Hinweis </w:t>
      </w:r>
    </w:p>
    <w:p w:rsidR="00787995" w:rsidRPr="00FE1A89" w:rsidRDefault="00787995" w:rsidP="00787995">
      <w:pPr>
        <w:suppressAutoHyphens/>
        <w:spacing w:after="0" w:line="240" w:lineRule="auto"/>
        <w:jc w:val="both"/>
        <w:rPr>
          <w:rFonts w:cstheme="minorHAnsi"/>
        </w:rPr>
      </w:pPr>
      <w:r w:rsidRPr="00FE1A89">
        <w:rPr>
          <w:rFonts w:cstheme="minorHAnsi"/>
        </w:rPr>
        <w:t xml:space="preserve">Das Entscheidungsverfahren kann evtl. über ein abgekürztes </w:t>
      </w:r>
      <w:r w:rsidRPr="00FE1A89">
        <w:rPr>
          <w:rFonts w:cstheme="minorHAnsi"/>
          <w:i/>
        </w:rPr>
        <w:t xml:space="preserve">Think-Pair-Share </w:t>
      </w:r>
      <w:r w:rsidRPr="00FE1A89">
        <w:rPr>
          <w:rFonts w:cstheme="minorHAnsi"/>
        </w:rPr>
        <w:t>– Verfahren erweitert werden</w:t>
      </w:r>
      <w:r w:rsidR="00910708">
        <w:rPr>
          <w:rFonts w:cstheme="minorHAnsi"/>
        </w:rPr>
        <w:t>.</w:t>
      </w:r>
      <w:r w:rsidRPr="00FE1A89">
        <w:rPr>
          <w:rFonts w:cstheme="minorHAnsi"/>
        </w:rPr>
        <w:t xml:space="preserve"> Dann würde zunächst in </w:t>
      </w:r>
      <w:r w:rsidRPr="00FE1A89">
        <w:rPr>
          <w:rFonts w:cstheme="minorHAnsi"/>
          <w:i/>
        </w:rPr>
        <w:t xml:space="preserve">EA, </w:t>
      </w:r>
      <w:r w:rsidRPr="00FE1A89">
        <w:rPr>
          <w:rFonts w:cstheme="minorHAnsi"/>
        </w:rPr>
        <w:t xml:space="preserve">dann in </w:t>
      </w:r>
      <w:r w:rsidRPr="00FE1A89">
        <w:rPr>
          <w:rFonts w:cstheme="minorHAnsi"/>
          <w:i/>
        </w:rPr>
        <w:t xml:space="preserve">PA </w:t>
      </w:r>
      <w:r w:rsidRPr="00FE1A89">
        <w:rPr>
          <w:rFonts w:cstheme="minorHAnsi"/>
        </w:rPr>
        <w:t>an Aufgabe 1a und 1b gearbeitet werden.</w:t>
      </w:r>
    </w:p>
    <w:p w:rsidR="00787995" w:rsidRPr="00FE1A89" w:rsidRDefault="00787995" w:rsidP="00787995">
      <w:pPr>
        <w:suppressAutoHyphens/>
        <w:spacing w:after="0" w:line="240" w:lineRule="auto"/>
        <w:jc w:val="both"/>
        <w:rPr>
          <w:rFonts w:cstheme="minorHAnsi"/>
        </w:rPr>
      </w:pPr>
      <w:r w:rsidRPr="00FE1A89">
        <w:rPr>
          <w:rFonts w:cstheme="minorHAnsi"/>
        </w:rPr>
        <w:t xml:space="preserve">Erhebung zur Verteilung der Ja/Nein Ergebnisse in der Klasse. </w:t>
      </w:r>
      <w:r w:rsidRPr="00FE1A89">
        <w:rPr>
          <w:rFonts w:cstheme="minorHAnsi"/>
          <w:i/>
        </w:rPr>
        <w:t>TA</w:t>
      </w:r>
      <w:r w:rsidRPr="00FE1A89">
        <w:rPr>
          <w:rFonts w:cstheme="minorHAnsi"/>
        </w:rPr>
        <w:t xml:space="preserve"> der Ergebnisse durch die Lehrkraft.</w:t>
      </w:r>
    </w:p>
    <w:p w:rsidR="00787995" w:rsidRDefault="00787995" w:rsidP="00787995">
      <w:pPr>
        <w:suppressAutoHyphens/>
        <w:spacing w:after="0" w:line="240" w:lineRule="auto"/>
        <w:jc w:val="both"/>
        <w:rPr>
          <w:rFonts w:cstheme="minorHAnsi"/>
          <w:i/>
        </w:rPr>
      </w:pPr>
    </w:p>
    <w:p w:rsidR="00787995" w:rsidRPr="00FE1A89" w:rsidRDefault="00787995" w:rsidP="00787995">
      <w:pPr>
        <w:suppressAutoHyphens/>
        <w:spacing w:after="0" w:line="240" w:lineRule="auto"/>
        <w:jc w:val="both"/>
        <w:rPr>
          <w:rFonts w:cstheme="minorHAnsi"/>
        </w:rPr>
      </w:pPr>
      <w:r w:rsidRPr="00FE1A89">
        <w:rPr>
          <w:rFonts w:cstheme="minorHAnsi"/>
          <w:i/>
        </w:rPr>
        <w:t xml:space="preserve">UG </w:t>
      </w:r>
      <w:r w:rsidRPr="00FE1A89">
        <w:rPr>
          <w:rFonts w:cstheme="minorHAnsi"/>
        </w:rPr>
        <w:t>zur Bewertung des Ergebnisses. Mögliche thematische Horizonte: Hätten wir das Ergebnis so erwartet? Welche Gründe und Differenzierungen für die jeweiligen Entscheidungen (Ja/Nein) können wir benennen? (Hier können die Arbeitsergebnisse zur Aufgabe 1b aus der einleitenden Partnerarbeit eingebracht werden).</w:t>
      </w:r>
    </w:p>
    <w:p w:rsidR="00787995" w:rsidRDefault="00787995" w:rsidP="00787995">
      <w:pPr>
        <w:suppressAutoHyphens/>
        <w:spacing w:after="0" w:line="240" w:lineRule="auto"/>
        <w:jc w:val="both"/>
        <w:rPr>
          <w:rFonts w:cstheme="minorHAnsi"/>
          <w:i/>
        </w:rPr>
      </w:pPr>
    </w:p>
    <w:p w:rsidR="00787995" w:rsidRPr="001D0754" w:rsidRDefault="00787995" w:rsidP="00787995">
      <w:pPr>
        <w:keepNext/>
        <w:keepLines/>
        <w:suppressAutoHyphens/>
        <w:spacing w:after="0" w:line="240" w:lineRule="auto"/>
        <w:jc w:val="both"/>
        <w:rPr>
          <w:rFonts w:cstheme="minorHAnsi"/>
          <w:i/>
        </w:rPr>
      </w:pPr>
      <w:r w:rsidRPr="001D0754">
        <w:rPr>
          <w:rFonts w:cstheme="minorHAnsi"/>
          <w:i/>
        </w:rPr>
        <w:lastRenderedPageBreak/>
        <w:t xml:space="preserve">Didaktischer Hinweis </w:t>
      </w:r>
    </w:p>
    <w:p w:rsidR="00787995" w:rsidRPr="00FE1A89" w:rsidRDefault="00787995" w:rsidP="00787995">
      <w:pPr>
        <w:keepNext/>
        <w:keepLines/>
        <w:suppressAutoHyphens/>
        <w:spacing w:after="0" w:line="240" w:lineRule="auto"/>
        <w:jc w:val="both"/>
        <w:rPr>
          <w:rFonts w:cstheme="minorHAnsi"/>
        </w:rPr>
      </w:pPr>
      <w:r w:rsidRPr="00FE1A89">
        <w:rPr>
          <w:rFonts w:cstheme="minorHAnsi"/>
        </w:rPr>
        <w:t xml:space="preserve">Die Präsentation der Ergebnisse aus Aufgabe 1b) kann ggf. durch einen </w:t>
      </w:r>
      <w:r w:rsidRPr="00FE1A89">
        <w:rPr>
          <w:rFonts w:cstheme="minorHAnsi"/>
          <w:i/>
        </w:rPr>
        <w:t xml:space="preserve">Gallery </w:t>
      </w:r>
      <w:proofErr w:type="spellStart"/>
      <w:r w:rsidRPr="00FE1A89">
        <w:rPr>
          <w:rFonts w:cstheme="minorHAnsi"/>
          <w:i/>
        </w:rPr>
        <w:t>Walk</w:t>
      </w:r>
      <w:proofErr w:type="spellEnd"/>
      <w:r w:rsidRPr="00FE1A89">
        <w:rPr>
          <w:rFonts w:cstheme="minorHAnsi"/>
          <w:i/>
        </w:rPr>
        <w:t xml:space="preserve"> </w:t>
      </w:r>
      <w:r w:rsidRPr="00FE1A89">
        <w:rPr>
          <w:rFonts w:cstheme="minorHAnsi"/>
        </w:rPr>
        <w:t>intensiviert werden. Dieser könnte sich unmittelbar an die Erhebung und Dokumentation der Ja/Nein-Ergebnisse anschließen)</w:t>
      </w:r>
      <w:r>
        <w:rPr>
          <w:rFonts w:cstheme="minorHAnsi"/>
        </w:rPr>
        <w:t>.</w:t>
      </w:r>
    </w:p>
    <w:p w:rsidR="00787995" w:rsidRDefault="00787995" w:rsidP="00787995">
      <w:pPr>
        <w:suppressAutoHyphens/>
        <w:spacing w:after="0" w:line="240" w:lineRule="auto"/>
        <w:jc w:val="both"/>
        <w:rPr>
          <w:rFonts w:cstheme="minorHAnsi"/>
          <w:b/>
          <w:u w:val="single"/>
        </w:rPr>
      </w:pPr>
    </w:p>
    <w:p w:rsidR="00787995" w:rsidRPr="00FE1A89" w:rsidRDefault="00787995" w:rsidP="00787995">
      <w:pPr>
        <w:suppressAutoHyphens/>
        <w:spacing w:after="0" w:line="240" w:lineRule="auto"/>
        <w:jc w:val="both"/>
        <w:rPr>
          <w:rFonts w:cstheme="minorHAnsi"/>
        </w:rPr>
      </w:pPr>
      <w:r w:rsidRPr="00FE1A89">
        <w:rPr>
          <w:rFonts w:cstheme="minorHAnsi"/>
          <w:b/>
          <w:u w:val="single"/>
        </w:rPr>
        <w:t>Erarbeitung</w:t>
      </w:r>
      <w:r w:rsidRPr="00FE1A89">
        <w:rPr>
          <w:rFonts w:cstheme="minorHAnsi"/>
        </w:rPr>
        <w:t xml:space="preserve"> </w:t>
      </w:r>
    </w:p>
    <w:p w:rsidR="00787995" w:rsidRDefault="00787995" w:rsidP="00787995">
      <w:pPr>
        <w:suppressAutoHyphens/>
        <w:spacing w:after="0" w:line="240" w:lineRule="auto"/>
        <w:jc w:val="both"/>
        <w:rPr>
          <w:rFonts w:cstheme="minorHAnsi"/>
        </w:rPr>
      </w:pPr>
      <w:r w:rsidRPr="00FE1A89">
        <w:rPr>
          <w:rFonts w:cstheme="minorHAnsi"/>
        </w:rPr>
        <w:t xml:space="preserve">Die </w:t>
      </w:r>
      <w:proofErr w:type="spellStart"/>
      <w:r w:rsidRPr="00FE1A89">
        <w:rPr>
          <w:rFonts w:cstheme="minorHAnsi"/>
        </w:rPr>
        <w:t>SuS</w:t>
      </w:r>
      <w:proofErr w:type="spellEnd"/>
      <w:r w:rsidRPr="00FE1A89">
        <w:rPr>
          <w:rFonts w:cstheme="minorHAnsi"/>
        </w:rPr>
        <w:t xml:space="preserve"> lesen zunächst </w:t>
      </w:r>
      <w:r>
        <w:rPr>
          <w:rFonts w:cstheme="minorHAnsi"/>
        </w:rPr>
        <w:t>den Basistext Utilitarismus (siehe unten D.I.)</w:t>
      </w:r>
    </w:p>
    <w:p w:rsidR="00787995" w:rsidRDefault="00787995" w:rsidP="00787995">
      <w:pPr>
        <w:suppressAutoHyphens/>
        <w:spacing w:after="0" w:line="240" w:lineRule="auto"/>
        <w:jc w:val="both"/>
        <w:rPr>
          <w:rFonts w:cstheme="minorHAnsi"/>
        </w:rPr>
      </w:pPr>
      <w:r w:rsidRPr="00FE1A89">
        <w:rPr>
          <w:rFonts w:cstheme="minorHAnsi"/>
        </w:rPr>
        <w:t xml:space="preserve">Mögliche Bearbeitungshinweise durch die Lehrkraft: </w:t>
      </w:r>
    </w:p>
    <w:p w:rsidR="00787995" w:rsidRDefault="00787995" w:rsidP="00787995">
      <w:pPr>
        <w:suppressAutoHyphens/>
        <w:spacing w:after="0" w:line="240" w:lineRule="auto"/>
        <w:jc w:val="both"/>
        <w:rPr>
          <w:rFonts w:cstheme="minorHAnsi"/>
        </w:rPr>
      </w:pPr>
      <w:r>
        <w:rPr>
          <w:rFonts w:cstheme="minorHAnsi"/>
        </w:rPr>
        <w:t xml:space="preserve">1. </w:t>
      </w:r>
      <w:r w:rsidRPr="00FE1A89">
        <w:rPr>
          <w:rFonts w:cstheme="minorHAnsi"/>
        </w:rPr>
        <w:t>Markiert die zentralen Begriffe (Leitbegriffe) des Utilitarismus.</w:t>
      </w:r>
    </w:p>
    <w:p w:rsidR="00787995" w:rsidRPr="00FE1A89" w:rsidRDefault="00787995" w:rsidP="00787995">
      <w:pPr>
        <w:suppressAutoHyphens/>
        <w:spacing w:after="0" w:line="240" w:lineRule="auto"/>
        <w:jc w:val="both"/>
        <w:rPr>
          <w:rFonts w:cstheme="minorHAnsi"/>
        </w:rPr>
      </w:pPr>
      <w:r>
        <w:rPr>
          <w:rFonts w:cstheme="minorHAnsi"/>
        </w:rPr>
        <w:t xml:space="preserve">2. </w:t>
      </w:r>
      <w:r w:rsidRPr="00FE1A89">
        <w:rPr>
          <w:rFonts w:cstheme="minorHAnsi"/>
        </w:rPr>
        <w:t>Markiert, wenn möglich</w:t>
      </w:r>
      <w:r>
        <w:rPr>
          <w:rFonts w:cstheme="minorHAnsi"/>
        </w:rPr>
        <w:t xml:space="preserve">, einen Leitsatz, der </w:t>
      </w:r>
      <w:r w:rsidRPr="00FE1A89">
        <w:rPr>
          <w:rFonts w:cstheme="minorHAnsi"/>
        </w:rPr>
        <w:t xml:space="preserve">für den Utilitarismus entscheidend ist. </w:t>
      </w:r>
    </w:p>
    <w:p w:rsidR="00787995" w:rsidRPr="00FE1A89" w:rsidRDefault="00787995" w:rsidP="00787995">
      <w:pPr>
        <w:suppressAutoHyphens/>
        <w:spacing w:after="0" w:line="240" w:lineRule="auto"/>
        <w:jc w:val="both"/>
        <w:rPr>
          <w:rFonts w:cstheme="minorHAnsi"/>
        </w:rPr>
      </w:pPr>
      <w:r w:rsidRPr="00FE1A89">
        <w:rPr>
          <w:rFonts w:cstheme="minorHAnsi"/>
        </w:rPr>
        <w:t xml:space="preserve">Dann bearbeiten die </w:t>
      </w:r>
      <w:proofErr w:type="spellStart"/>
      <w:r w:rsidRPr="00FE1A89">
        <w:rPr>
          <w:rFonts w:cstheme="minorHAnsi"/>
        </w:rPr>
        <w:t>SuS</w:t>
      </w:r>
      <w:proofErr w:type="spellEnd"/>
      <w:r w:rsidRPr="00FE1A89">
        <w:rPr>
          <w:rFonts w:cstheme="minorHAnsi"/>
        </w:rPr>
        <w:t xml:space="preserve"> die Aufgaben 2a und 2b in </w:t>
      </w:r>
      <w:r w:rsidRPr="00FE1A89">
        <w:rPr>
          <w:rFonts w:cstheme="minorHAnsi"/>
          <w:b/>
        </w:rPr>
        <w:t>M</w:t>
      </w:r>
      <w:r>
        <w:rPr>
          <w:rFonts w:cstheme="minorHAnsi"/>
          <w:b/>
        </w:rPr>
        <w:t>1</w:t>
      </w:r>
      <w:r w:rsidRPr="00FE1A89">
        <w:rPr>
          <w:rFonts w:cstheme="minorHAnsi"/>
        </w:rPr>
        <w:t>.</w:t>
      </w:r>
    </w:p>
    <w:p w:rsidR="00787995" w:rsidRPr="00FE1A89" w:rsidRDefault="00787995" w:rsidP="00787995">
      <w:pPr>
        <w:suppressAutoHyphens/>
        <w:spacing w:after="0" w:line="240" w:lineRule="auto"/>
        <w:jc w:val="both"/>
        <w:rPr>
          <w:rFonts w:cstheme="minorHAnsi"/>
        </w:rPr>
      </w:pPr>
    </w:p>
    <w:p w:rsidR="00787995" w:rsidRPr="00FE1A89" w:rsidRDefault="00787995" w:rsidP="00787995">
      <w:pPr>
        <w:suppressAutoHyphens/>
        <w:spacing w:after="0" w:line="240" w:lineRule="auto"/>
        <w:jc w:val="both"/>
        <w:rPr>
          <w:rFonts w:cstheme="minorHAnsi"/>
        </w:rPr>
      </w:pPr>
      <w:r w:rsidRPr="00FE1A89">
        <w:rPr>
          <w:rFonts w:cstheme="minorHAnsi"/>
        </w:rPr>
        <w:t xml:space="preserve">Erhebung zur Verteilung der Ja/Nein Ergebnisse in der Klasse. </w:t>
      </w:r>
      <w:r w:rsidRPr="00FE1A89">
        <w:rPr>
          <w:rFonts w:cstheme="minorHAnsi"/>
          <w:i/>
        </w:rPr>
        <w:t>Tafelanschrieb</w:t>
      </w:r>
      <w:r w:rsidRPr="00FE1A89">
        <w:rPr>
          <w:rFonts w:cstheme="minorHAnsi"/>
        </w:rPr>
        <w:t xml:space="preserve"> der Ergebnisse durch die Lehrkraft.</w:t>
      </w:r>
    </w:p>
    <w:p w:rsidR="00787995" w:rsidRPr="00FE1A89" w:rsidRDefault="00787995" w:rsidP="00787995">
      <w:pPr>
        <w:suppressAutoHyphens/>
        <w:spacing w:after="0" w:line="240" w:lineRule="auto"/>
        <w:jc w:val="both"/>
        <w:rPr>
          <w:rFonts w:cstheme="minorHAnsi"/>
        </w:rPr>
      </w:pPr>
      <w:r w:rsidRPr="00FE1A89">
        <w:rPr>
          <w:rFonts w:cstheme="minorHAnsi"/>
          <w:i/>
        </w:rPr>
        <w:t xml:space="preserve">UG </w:t>
      </w:r>
      <w:r w:rsidRPr="00FE1A89">
        <w:rPr>
          <w:rFonts w:cstheme="minorHAnsi"/>
        </w:rPr>
        <w:t xml:space="preserve">zur Bewertung des Ergebnisses. Mögliche Horizonte des Gesprächs: </w:t>
      </w:r>
    </w:p>
    <w:p w:rsidR="00787995" w:rsidRPr="00FE1A89" w:rsidRDefault="00787995" w:rsidP="00787995">
      <w:pPr>
        <w:suppressAutoHyphens/>
        <w:spacing w:after="0" w:line="240" w:lineRule="auto"/>
        <w:jc w:val="both"/>
        <w:rPr>
          <w:rFonts w:cstheme="minorHAnsi"/>
        </w:rPr>
      </w:pPr>
      <w:r w:rsidRPr="00FE1A89">
        <w:rPr>
          <w:rFonts w:cstheme="minorHAnsi"/>
        </w:rPr>
        <w:t>Hätten wir das Ergebnis so erwartet? Welche Gründe und Differenzierungen für die jeweiligen Entscheidungen (Ja/Nein) können wir benennen? (Hier können die Arbeitsergebnisse zur Aufgabe 2b aus der einleitenden Partnerarbeit eingebracht werden</w:t>
      </w:r>
      <w:r w:rsidR="00910708">
        <w:rPr>
          <w:rFonts w:cstheme="minorHAnsi"/>
        </w:rPr>
        <w:t>.)</w:t>
      </w:r>
    </w:p>
    <w:p w:rsidR="00787995" w:rsidRPr="00FE1A89" w:rsidRDefault="00787995" w:rsidP="00787995">
      <w:pPr>
        <w:suppressAutoHyphens/>
        <w:spacing w:after="0" w:line="240" w:lineRule="auto"/>
        <w:jc w:val="both"/>
        <w:rPr>
          <w:rFonts w:cstheme="minorHAnsi"/>
        </w:rPr>
      </w:pPr>
    </w:p>
    <w:p w:rsidR="00787995" w:rsidRDefault="00787995" w:rsidP="00787995">
      <w:pPr>
        <w:suppressAutoHyphens/>
        <w:spacing w:after="0" w:line="240" w:lineRule="auto"/>
        <w:jc w:val="both"/>
        <w:rPr>
          <w:rFonts w:cstheme="minorHAnsi"/>
          <w:b/>
          <w:u w:val="single"/>
        </w:rPr>
      </w:pPr>
    </w:p>
    <w:p w:rsidR="00787995" w:rsidRPr="00FE1A89" w:rsidRDefault="00787995" w:rsidP="00787995">
      <w:pPr>
        <w:suppressAutoHyphens/>
        <w:spacing w:after="0" w:line="240" w:lineRule="auto"/>
        <w:jc w:val="both"/>
        <w:rPr>
          <w:rFonts w:cstheme="minorHAnsi"/>
          <w:b/>
          <w:u w:val="single"/>
        </w:rPr>
      </w:pPr>
      <w:r w:rsidRPr="00FE1A89">
        <w:rPr>
          <w:rFonts w:cstheme="minorHAnsi"/>
          <w:b/>
          <w:u w:val="single"/>
        </w:rPr>
        <w:t>Vertiefung und Sicherung</w:t>
      </w:r>
    </w:p>
    <w:p w:rsidR="00787995" w:rsidRPr="00FE1A89" w:rsidRDefault="00787995" w:rsidP="00787995">
      <w:pPr>
        <w:suppressAutoHyphens/>
        <w:spacing w:after="0" w:line="240" w:lineRule="auto"/>
        <w:jc w:val="both"/>
        <w:rPr>
          <w:rFonts w:cstheme="minorHAnsi"/>
        </w:rPr>
      </w:pPr>
      <w:r w:rsidRPr="00FE1A89">
        <w:rPr>
          <w:rFonts w:cstheme="minorHAnsi"/>
        </w:rPr>
        <w:t xml:space="preserve">Lektüre von </w:t>
      </w:r>
      <w:r w:rsidRPr="00FE1A89">
        <w:rPr>
          <w:rFonts w:cstheme="minorHAnsi"/>
          <w:b/>
        </w:rPr>
        <w:t>M</w:t>
      </w:r>
      <w:r>
        <w:rPr>
          <w:rFonts w:cstheme="minorHAnsi"/>
          <w:b/>
        </w:rPr>
        <w:t>2</w:t>
      </w:r>
      <w:r w:rsidRPr="00FE1A89">
        <w:rPr>
          <w:rFonts w:cstheme="minorHAnsi"/>
        </w:rPr>
        <w:t xml:space="preserve"> unter den Fragestellungen der Arbeitsaufgaben von 1+2. </w:t>
      </w:r>
    </w:p>
    <w:p w:rsidR="00787995" w:rsidRPr="00FE1A89" w:rsidRDefault="00787995" w:rsidP="00787995">
      <w:pPr>
        <w:suppressAutoHyphens/>
        <w:spacing w:after="0" w:line="240" w:lineRule="auto"/>
        <w:jc w:val="both"/>
        <w:rPr>
          <w:rFonts w:cstheme="minorHAnsi"/>
        </w:rPr>
      </w:pPr>
    </w:p>
    <w:p w:rsidR="00787995" w:rsidRPr="00FE1A89" w:rsidRDefault="00787995" w:rsidP="00787995">
      <w:pPr>
        <w:suppressAutoHyphens/>
        <w:spacing w:after="0" w:line="240" w:lineRule="auto"/>
        <w:jc w:val="both"/>
        <w:rPr>
          <w:rFonts w:cstheme="minorHAnsi"/>
        </w:rPr>
      </w:pPr>
      <w:r w:rsidRPr="00FE1A89">
        <w:rPr>
          <w:rFonts w:cstheme="minorHAnsi"/>
        </w:rPr>
        <w:t xml:space="preserve">Abschließendes </w:t>
      </w:r>
      <w:r w:rsidRPr="00FE1A89">
        <w:rPr>
          <w:rFonts w:cstheme="minorHAnsi"/>
          <w:i/>
        </w:rPr>
        <w:t>UG</w:t>
      </w:r>
      <w:r w:rsidRPr="00FE1A89">
        <w:rPr>
          <w:rFonts w:cstheme="minorHAnsi"/>
        </w:rPr>
        <w:t xml:space="preserve">. Mögliche Fragestellungen: </w:t>
      </w:r>
    </w:p>
    <w:p w:rsidR="00787995" w:rsidRPr="00FE1A89" w:rsidRDefault="00787995" w:rsidP="00787995">
      <w:pPr>
        <w:pStyle w:val="Listenabsatz"/>
        <w:numPr>
          <w:ilvl w:val="0"/>
          <w:numId w:val="1"/>
        </w:numPr>
        <w:suppressAutoHyphens/>
        <w:spacing w:after="0" w:line="240" w:lineRule="auto"/>
        <w:ind w:left="0"/>
        <w:jc w:val="both"/>
        <w:rPr>
          <w:rFonts w:cstheme="minorHAnsi"/>
        </w:rPr>
      </w:pPr>
      <w:r w:rsidRPr="00FE1A89">
        <w:rPr>
          <w:rFonts w:cstheme="minorHAnsi"/>
        </w:rPr>
        <w:t>Welche Charakteristika des Utilitarismus finde</w:t>
      </w:r>
      <w:r>
        <w:rPr>
          <w:rFonts w:cstheme="minorHAnsi"/>
        </w:rPr>
        <w:t>n</w:t>
      </w:r>
      <w:r w:rsidRPr="00FE1A89">
        <w:rPr>
          <w:rFonts w:cstheme="minorHAnsi"/>
        </w:rPr>
        <w:t xml:space="preserve"> sich in Benthams Text?</w:t>
      </w:r>
    </w:p>
    <w:p w:rsidR="00787995" w:rsidRPr="00FE1A89" w:rsidRDefault="00787995" w:rsidP="00787995">
      <w:pPr>
        <w:pStyle w:val="Listenabsatz"/>
        <w:numPr>
          <w:ilvl w:val="0"/>
          <w:numId w:val="1"/>
        </w:numPr>
        <w:suppressAutoHyphens/>
        <w:spacing w:after="0" w:line="240" w:lineRule="auto"/>
        <w:ind w:left="0"/>
        <w:jc w:val="both"/>
        <w:rPr>
          <w:rFonts w:cstheme="minorHAnsi"/>
        </w:rPr>
      </w:pPr>
      <w:r w:rsidRPr="00FE1A89">
        <w:rPr>
          <w:rFonts w:cstheme="minorHAnsi"/>
        </w:rPr>
        <w:t>Worin finden sich die besonderen Eigenheiten von Benthams Argumentation?</w:t>
      </w:r>
    </w:p>
    <w:p w:rsidR="00787995" w:rsidRPr="00FE1A89" w:rsidRDefault="00787995" w:rsidP="00787995">
      <w:pPr>
        <w:pStyle w:val="Listenabsatz"/>
        <w:numPr>
          <w:ilvl w:val="0"/>
          <w:numId w:val="1"/>
        </w:numPr>
        <w:suppressAutoHyphens/>
        <w:spacing w:after="0" w:line="240" w:lineRule="auto"/>
        <w:ind w:left="0"/>
        <w:jc w:val="both"/>
        <w:rPr>
          <w:rFonts w:cstheme="minorHAnsi"/>
        </w:rPr>
      </w:pPr>
      <w:r w:rsidRPr="00FE1A89">
        <w:rPr>
          <w:rFonts w:cstheme="minorHAnsi"/>
        </w:rPr>
        <w:t xml:space="preserve">(Falls die </w:t>
      </w:r>
      <w:r>
        <w:rPr>
          <w:rFonts w:cstheme="minorHAnsi"/>
        </w:rPr>
        <w:t>Pflichtenethik</w:t>
      </w:r>
      <w:r w:rsidRPr="00FE1A89">
        <w:rPr>
          <w:rFonts w:cstheme="minorHAnsi"/>
        </w:rPr>
        <w:t xml:space="preserve"> bereits behandelt wurde) Was hätte Immanuel Kant zum Utilitarismus zu sagen (vgl. auch Aufgabe 2b)?</w:t>
      </w:r>
    </w:p>
    <w:p w:rsidR="00787995" w:rsidRPr="00FE1A89" w:rsidRDefault="00787995" w:rsidP="00787995">
      <w:pPr>
        <w:suppressAutoHyphens/>
        <w:spacing w:after="0" w:line="240" w:lineRule="auto"/>
        <w:jc w:val="both"/>
        <w:rPr>
          <w:rFonts w:cstheme="minorHAnsi"/>
        </w:rPr>
      </w:pPr>
    </w:p>
    <w:p w:rsidR="00787995" w:rsidRPr="001D0754" w:rsidRDefault="00787995" w:rsidP="00787995">
      <w:pPr>
        <w:suppressAutoHyphens/>
        <w:spacing w:after="0" w:line="240" w:lineRule="auto"/>
        <w:jc w:val="both"/>
        <w:rPr>
          <w:rFonts w:cstheme="minorHAnsi"/>
          <w:b/>
          <w:i/>
        </w:rPr>
      </w:pPr>
      <w:r w:rsidRPr="001D0754">
        <w:rPr>
          <w:rFonts w:cstheme="minorHAnsi"/>
          <w:b/>
          <w:i/>
        </w:rPr>
        <w:t xml:space="preserve">Arbeitsauftrag: </w:t>
      </w:r>
    </w:p>
    <w:p w:rsidR="00787995" w:rsidRPr="00FE1A89" w:rsidRDefault="00787995" w:rsidP="00787995">
      <w:pPr>
        <w:suppressAutoHyphens/>
        <w:spacing w:after="0" w:line="240" w:lineRule="auto"/>
        <w:jc w:val="both"/>
        <w:rPr>
          <w:rFonts w:cstheme="minorHAnsi"/>
        </w:rPr>
      </w:pPr>
      <w:r w:rsidRPr="00FE1A89">
        <w:rPr>
          <w:rFonts w:cstheme="minorHAnsi"/>
        </w:rPr>
        <w:t>Möglichkeit I:</w:t>
      </w:r>
      <w:r w:rsidRPr="00FE1A89">
        <w:rPr>
          <w:rFonts w:cstheme="minorHAnsi"/>
          <w:i/>
        </w:rPr>
        <w:t xml:space="preserve"> </w:t>
      </w:r>
      <w:r w:rsidRPr="00FE1A89">
        <w:rPr>
          <w:rFonts w:cstheme="minorHAnsi"/>
        </w:rPr>
        <w:t>Entwerft eine Strukturskizze zu ethischen Grundentscheidungen des Utilitarismus.</w:t>
      </w:r>
    </w:p>
    <w:p w:rsidR="00787995" w:rsidRPr="00FE1A89" w:rsidRDefault="00787995" w:rsidP="00787995">
      <w:pPr>
        <w:suppressAutoHyphens/>
        <w:spacing w:after="0" w:line="240" w:lineRule="auto"/>
        <w:jc w:val="both"/>
        <w:rPr>
          <w:rFonts w:cstheme="minorHAnsi"/>
        </w:rPr>
      </w:pPr>
      <w:r>
        <w:rPr>
          <w:rFonts w:cstheme="minorHAnsi"/>
        </w:rPr>
        <w:t>Möglichkeit II: Formuliert</w:t>
      </w:r>
      <w:r w:rsidRPr="00FE1A89">
        <w:rPr>
          <w:rFonts w:cstheme="minorHAnsi"/>
        </w:rPr>
        <w:t xml:space="preserve"> einen Brief </w:t>
      </w:r>
      <w:proofErr w:type="spellStart"/>
      <w:r w:rsidRPr="00FE1A89">
        <w:rPr>
          <w:rFonts w:cstheme="minorHAnsi"/>
        </w:rPr>
        <w:t>Pippos</w:t>
      </w:r>
      <w:proofErr w:type="spellEnd"/>
      <w:r w:rsidRPr="00FE1A89">
        <w:rPr>
          <w:rFonts w:cstheme="minorHAnsi"/>
        </w:rPr>
        <w:t xml:space="preserve"> an seine Mutter, in de</w:t>
      </w:r>
      <w:r>
        <w:rPr>
          <w:rFonts w:cstheme="minorHAnsi"/>
        </w:rPr>
        <w:t>m</w:t>
      </w:r>
      <w:r w:rsidRPr="00FE1A89">
        <w:rPr>
          <w:rFonts w:cstheme="minorHAnsi"/>
        </w:rPr>
        <w:t xml:space="preserve"> er ihr seine Entscheidung mitteilt und dabei utilitaristische Argumentationen anwendet. </w:t>
      </w:r>
    </w:p>
    <w:p w:rsidR="00787995" w:rsidRDefault="00787995" w:rsidP="00787995">
      <w:pPr>
        <w:suppressAutoHyphens/>
        <w:spacing w:line="240" w:lineRule="auto"/>
        <w:rPr>
          <w:rFonts w:cstheme="minorHAnsi"/>
          <w:i/>
        </w:rPr>
      </w:pPr>
      <w:r w:rsidRPr="00FE1A89">
        <w:rPr>
          <w:rFonts w:cstheme="minorHAnsi"/>
          <w:i/>
        </w:rPr>
        <w:tab/>
      </w:r>
    </w:p>
    <w:p w:rsidR="00AB4799" w:rsidRDefault="00F8768D">
      <w:bookmarkStart w:id="14" w:name="_GoBack"/>
      <w:bookmarkEnd w:id="14"/>
    </w:p>
    <w:sectPr w:rsidR="00AB47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FBD"/>
    <w:multiLevelType w:val="hybridMultilevel"/>
    <w:tmpl w:val="7960E7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BBD4B17"/>
    <w:multiLevelType w:val="hybridMultilevel"/>
    <w:tmpl w:val="3E247412"/>
    <w:lvl w:ilvl="0" w:tplc="EE281B0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
    <w:nsid w:val="2C3D5964"/>
    <w:multiLevelType w:val="multilevel"/>
    <w:tmpl w:val="38684DCC"/>
    <w:lvl w:ilvl="0">
      <w:start w:val="2"/>
      <w:numFmt w:val="decimal"/>
      <w:lvlText w:val="%1."/>
      <w:lvlJc w:val="left"/>
      <w:pPr>
        <w:tabs>
          <w:tab w:val="decimal"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95"/>
    <w:rsid w:val="000B431B"/>
    <w:rsid w:val="000F5E69"/>
    <w:rsid w:val="003375FC"/>
    <w:rsid w:val="00787995"/>
    <w:rsid w:val="00910708"/>
    <w:rsid w:val="00E56126"/>
    <w:rsid w:val="00F87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7995"/>
  </w:style>
  <w:style w:type="paragraph" w:styleId="berschrift2">
    <w:name w:val="heading 2"/>
    <w:basedOn w:val="Standard"/>
    <w:next w:val="Standard"/>
    <w:link w:val="berschrift2Zchn"/>
    <w:uiPriority w:val="9"/>
    <w:unhideWhenUsed/>
    <w:qFormat/>
    <w:rsid w:val="007879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87995"/>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787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7995"/>
  </w:style>
  <w:style w:type="paragraph" w:styleId="berschrift2">
    <w:name w:val="heading 2"/>
    <w:basedOn w:val="Standard"/>
    <w:next w:val="Standard"/>
    <w:link w:val="berschrift2Zchn"/>
    <w:uiPriority w:val="9"/>
    <w:unhideWhenUsed/>
    <w:qFormat/>
    <w:rsid w:val="007879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87995"/>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78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97C890FD.dotm</Template>
  <TotalTime>0</TotalTime>
  <Pages>2</Pages>
  <Words>626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Loeffler, Ulrich</dc:creator>
  <cp:lastModifiedBy>Loeffler, Ulrich</cp:lastModifiedBy>
  <cp:revision>2</cp:revision>
  <dcterms:created xsi:type="dcterms:W3CDTF">2018-01-17T11:20:00Z</dcterms:created>
  <dcterms:modified xsi:type="dcterms:W3CDTF">2018-01-17T11:20:00Z</dcterms:modified>
</cp:coreProperties>
</file>