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A3" w:rsidRPr="001C2BA3" w:rsidRDefault="001C2BA3" w:rsidP="001C2BA3">
      <w:pPr>
        <w:keepNext/>
        <w:keepLines/>
        <w:suppressAutoHyphens/>
        <w:ind w:left="1416"/>
        <w:outlineLvl w:val="2"/>
        <w:rPr>
          <w:rFonts w:asciiTheme="minorHAnsi" w:eastAsiaTheme="majorEastAsia" w:hAnsiTheme="minorHAnsi" w:cstheme="majorBidi"/>
          <w:b/>
          <w:bCs/>
          <w:szCs w:val="24"/>
          <w:lang w:eastAsia="en-US"/>
        </w:rPr>
      </w:pPr>
      <w:bookmarkStart w:id="0" w:name="_Toc498716890"/>
      <w:bookmarkStart w:id="1" w:name="_GoBack"/>
      <w:r w:rsidRPr="001C2BA3">
        <w:rPr>
          <w:rFonts w:asciiTheme="minorHAnsi" w:eastAsiaTheme="majorEastAsia" w:hAnsiTheme="minorHAnsi" w:cstheme="majorBidi"/>
          <w:b/>
          <w:bCs/>
          <w:szCs w:val="24"/>
          <w:lang w:eastAsia="en-US"/>
        </w:rPr>
        <w:t>Unterrichtsbaustein 1 zur christlichen Ethik: Sich berühren lassen</w:t>
      </w:r>
      <w:bookmarkEnd w:id="0"/>
    </w:p>
    <w:bookmarkEnd w:id="1"/>
    <w:p w:rsidR="001C2BA3" w:rsidRPr="001C2BA3" w:rsidRDefault="001C2BA3" w:rsidP="001C2BA3">
      <w:pPr>
        <w:suppressAutoHyphens/>
        <w:rPr>
          <w:rFonts w:asciiTheme="minorHAnsi" w:eastAsiaTheme="minorHAnsi" w:hAnsiTheme="minorHAnsi" w:cstheme="minorBidi"/>
          <w:sz w:val="22"/>
          <w:szCs w:val="22"/>
          <w:lang w:eastAsia="en-US"/>
        </w:rPr>
      </w:pP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b/>
          <w:iCs/>
          <w:sz w:val="22"/>
          <w:szCs w:val="22"/>
          <w:lang w:eastAsia="en-US"/>
        </w:rPr>
      </w:pPr>
      <w:r w:rsidRPr="001C2BA3">
        <w:rPr>
          <w:rFonts w:asciiTheme="minorHAnsi" w:eastAsiaTheme="minorHAnsi" w:hAnsiTheme="minorHAnsi" w:cstheme="minorBidi"/>
          <w:b/>
          <w:i/>
          <w:iCs/>
          <w:sz w:val="22"/>
          <w:szCs w:val="22"/>
          <w:lang w:eastAsia="en-US"/>
        </w:rPr>
        <w:t xml:space="preserve">Bezug zur inhaltsbezogenen Kompetenzen: </w:t>
      </w:r>
      <w:r w:rsidRPr="001C2BA3">
        <w:rPr>
          <w:rFonts w:asciiTheme="minorHAnsi" w:eastAsiaTheme="minorHAnsi" w:hAnsiTheme="minorHAnsi" w:cstheme="minorBidi"/>
          <w:b/>
          <w:iCs/>
          <w:sz w:val="22"/>
          <w:szCs w:val="22"/>
          <w:lang w:eastAsia="en-US"/>
        </w:rPr>
        <w:t xml:space="preserve">Die </w:t>
      </w:r>
      <w:proofErr w:type="spellStart"/>
      <w:r w:rsidRPr="001C2BA3">
        <w:rPr>
          <w:rFonts w:asciiTheme="minorHAnsi" w:eastAsiaTheme="minorHAnsi" w:hAnsiTheme="minorHAnsi" w:cstheme="minorBidi"/>
          <w:b/>
          <w:iCs/>
          <w:sz w:val="22"/>
          <w:szCs w:val="22"/>
          <w:lang w:eastAsia="en-US"/>
        </w:rPr>
        <w:t>SuS</w:t>
      </w:r>
      <w:proofErr w:type="spellEnd"/>
      <w:r w:rsidRPr="001C2BA3">
        <w:rPr>
          <w:rFonts w:asciiTheme="minorHAnsi" w:eastAsiaTheme="minorHAnsi" w:hAnsiTheme="minorHAnsi" w:cstheme="minorBidi"/>
          <w:b/>
          <w:iCs/>
          <w:sz w:val="22"/>
          <w:szCs w:val="22"/>
          <w:lang w:eastAsia="en-US"/>
        </w:rPr>
        <w:t xml:space="preserve"> können</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3.3.1 (3) zu Antwortversuchen auf die Sinnfrage Stellung nehmen (zum Beispiel Erfolgsstreben, Beziehungen, Selbstverwirklichung, Altruismus, Gottes- und Menschenliebe, Konsum, Glück)</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3.3.2 (1) Konsequenzen ethischer Ansätze … aufzeigen</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3.3.2 (2) das Verhältnis von Zuspruch und Anspruch als Grundzug christlicher Ethik anhand biblischer Texte entfalten</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
          <w:iCs/>
          <w:sz w:val="22"/>
          <w:szCs w:val="22"/>
          <w:lang w:eastAsia="en-US"/>
        </w:rPr>
      </w:pPr>
      <w:r w:rsidRPr="001C2BA3">
        <w:rPr>
          <w:rFonts w:asciiTheme="minorHAnsi" w:eastAsiaTheme="minorHAnsi" w:hAnsiTheme="minorHAnsi" w:cstheme="minorBidi"/>
          <w:iCs/>
          <w:sz w:val="22"/>
          <w:szCs w:val="22"/>
          <w:lang w:eastAsia="en-US"/>
        </w:rPr>
        <w:t>3.3.3 (1) sich mit Aspekten des Verständnisses biblischer Texte auseinandersetzen (zum Beispiel Historizität und Aktualität, Wahrheit und Widersprüche)</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3.3.5 (1) Anstößigkeit und Aktualität der Bergpredigt erläutern (zum Beispiel neue Gerechtigkeit, Feindesliebe, Gewaltverzicht, Besitz, Stellung zur Thora)</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b/>
          <w:iCs/>
          <w:sz w:val="22"/>
          <w:szCs w:val="24"/>
          <w:lang w:eastAsia="en-US"/>
        </w:rPr>
      </w:pPr>
      <w:r w:rsidRPr="001C2BA3">
        <w:rPr>
          <w:rFonts w:asciiTheme="minorHAnsi" w:eastAsiaTheme="minorHAnsi" w:hAnsiTheme="minorHAnsi" w:cstheme="minorBidi"/>
          <w:b/>
          <w:i/>
          <w:iCs/>
          <w:sz w:val="22"/>
          <w:szCs w:val="24"/>
          <w:lang w:eastAsia="en-US"/>
        </w:rPr>
        <w:t>Bezug zu prozessbezogenen Kompetenzen:</w:t>
      </w:r>
      <w:r w:rsidRPr="001C2BA3">
        <w:rPr>
          <w:rFonts w:asciiTheme="minorHAnsi" w:eastAsiaTheme="minorHAnsi" w:hAnsiTheme="minorHAnsi" w:cstheme="minorBidi"/>
          <w:b/>
          <w:iCs/>
          <w:sz w:val="22"/>
          <w:szCs w:val="24"/>
          <w:lang w:eastAsia="en-US"/>
        </w:rPr>
        <w:t xml:space="preserve"> </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2.1.1. Situationen erfassen, in denen letzte Fragen nach Grund, Sinn, Ziel und Verantwortung des Lebens  aufbrechen</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2.2.1. religiöse Ausdrucksformen analysieren und sie als Ausdruck existentieller Erfahrungen verstehen</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2.2.3. Texte, insbesondere biblische, sachgemäß und methodisch reflektiert auslegen</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2.3.6. Modelle ethischer Urteilsbildung bewerten und sie beispielhaft anwenden</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2.5.2. religiös bedeutsame Inhalte und Standpunkte medial und adressatenbezogen präsentieren</w:t>
      </w:r>
    </w:p>
    <w:p w:rsidR="001C2BA3" w:rsidRPr="001C2BA3" w:rsidRDefault="001C2BA3" w:rsidP="001C2BA3">
      <w:pPr>
        <w:pBdr>
          <w:top w:val="single" w:sz="4" w:space="1" w:color="auto"/>
          <w:left w:val="single" w:sz="4" w:space="4" w:color="auto"/>
          <w:bottom w:val="single" w:sz="4" w:space="1" w:color="auto"/>
          <w:right w:val="single" w:sz="4" w:space="4" w:color="auto"/>
        </w:pBd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2.5.4. typische Sprachformen der Bibel und des christlichen Glaubens transformieren</w:t>
      </w:r>
    </w:p>
    <w:p w:rsidR="001C2BA3" w:rsidRPr="001C2BA3" w:rsidRDefault="001C2BA3" w:rsidP="001C2BA3">
      <w:pPr>
        <w:suppressAutoHyphens/>
        <w:jc w:val="both"/>
        <w:rPr>
          <w:rFonts w:asciiTheme="minorHAnsi" w:eastAsiaTheme="minorHAnsi" w:hAnsiTheme="minorHAnsi" w:cstheme="minorBidi"/>
          <w:iCs/>
          <w:sz w:val="22"/>
          <w:szCs w:val="22"/>
          <w:lang w:eastAsia="en-US"/>
        </w:rPr>
      </w:pPr>
    </w:p>
    <w:p w:rsidR="001C2BA3" w:rsidRPr="001C2BA3" w:rsidRDefault="001C2BA3" w:rsidP="001C2BA3">
      <w:pPr>
        <w:suppressAutoHyphens/>
        <w:jc w:val="both"/>
        <w:rPr>
          <w:rFonts w:asciiTheme="minorHAnsi" w:eastAsiaTheme="minorHAnsi" w:hAnsiTheme="minorHAnsi" w:cstheme="minorBidi"/>
          <w:i/>
          <w:iCs/>
          <w:sz w:val="22"/>
          <w:szCs w:val="22"/>
          <w:lang w:eastAsia="en-US"/>
        </w:rPr>
      </w:pPr>
      <w:r w:rsidRPr="001C2BA3">
        <w:rPr>
          <w:rFonts w:asciiTheme="minorHAnsi" w:eastAsiaTheme="minorHAnsi" w:hAnsiTheme="minorHAnsi" w:cstheme="minorBidi"/>
          <w:i/>
          <w:iCs/>
          <w:sz w:val="22"/>
          <w:szCs w:val="22"/>
          <w:lang w:eastAsia="en-US"/>
        </w:rPr>
        <w:t>Didaktischer Hinweis</w:t>
      </w:r>
    </w:p>
    <w:p w:rsidR="001C2BA3" w:rsidRPr="001C2BA3" w:rsidRDefault="001C2BA3" w:rsidP="001C2BA3">
      <w:pP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 xml:space="preserve">Die Doppelstunde versucht über den (durch einen Pop-Song) aufgerissenen Fragehorizont nach den offensichtlichen Ungerechtigkeiten in dieser Welt zu überprüfen, in wie weit theoretische theologische Texte über eine „christliche Ethik“ hier eine Hilfestellung bei der Beantwortung geben können oder nicht. Das Material bietet ein doppeltes Identifikationsangebot: Zum einen in Fragen, die die </w:t>
      </w:r>
      <w:proofErr w:type="spellStart"/>
      <w:r w:rsidRPr="001C2BA3">
        <w:rPr>
          <w:rFonts w:asciiTheme="minorHAnsi" w:eastAsiaTheme="minorHAnsi" w:hAnsiTheme="minorHAnsi" w:cstheme="minorBidi"/>
          <w:iCs/>
          <w:sz w:val="22"/>
          <w:szCs w:val="22"/>
          <w:lang w:eastAsia="en-US"/>
        </w:rPr>
        <w:t>SuS</w:t>
      </w:r>
      <w:proofErr w:type="spellEnd"/>
      <w:r w:rsidRPr="001C2BA3">
        <w:rPr>
          <w:rFonts w:asciiTheme="minorHAnsi" w:eastAsiaTheme="minorHAnsi" w:hAnsiTheme="minorHAnsi" w:cstheme="minorBidi"/>
          <w:iCs/>
          <w:sz w:val="22"/>
          <w:szCs w:val="22"/>
          <w:lang w:eastAsia="en-US"/>
        </w:rPr>
        <w:t xml:space="preserve"> aus dem Pop-Song entwickeln, die aber genauso gut ihre eigenen sein könnten, zum anderen durch das Formulieren von Thesen (ausgehend von Bonhoeffer-Texten) über die Weltverhältnisse und mögliche, dezidiert christliche Antworten darauf. Ein weiterer Text zur christlichen Ethik (unser Basistext) kann die Ergebnisse aus der Bonhoeffer-Gruppenarbeit nochmal vertiefen. Der Clou der Stunde könnte abschließend sein, die Antworten aus der christlichen Ethik den Fragen aus dem Pop-Song zuzuspielen und zu überprüfen, ob die gegebenen Antworten tragen und überzeugen können: Hier könnte sich eine tiefere theologische Diskussion (Stichwort: „Theologisieren mit Jugendlichen“) anbahnen lassen.</w:t>
      </w:r>
    </w:p>
    <w:p w:rsidR="001C2BA3" w:rsidRPr="001C2BA3" w:rsidRDefault="001C2BA3" w:rsidP="001C2BA3">
      <w:pPr>
        <w:suppressAutoHyphens/>
        <w:jc w:val="both"/>
        <w:rPr>
          <w:rFonts w:asciiTheme="minorHAnsi" w:eastAsiaTheme="minorHAnsi" w:hAnsiTheme="minorHAnsi" w:cstheme="minorBidi"/>
          <w:iCs/>
          <w:sz w:val="22"/>
          <w:szCs w:val="22"/>
          <w:lang w:eastAsia="en-US"/>
        </w:rPr>
      </w:pPr>
    </w:p>
    <w:p w:rsidR="001C2BA3" w:rsidRPr="001C2BA3" w:rsidRDefault="001C2BA3" w:rsidP="001C2BA3">
      <w:pPr>
        <w:suppressAutoHyphens/>
        <w:jc w:val="both"/>
        <w:rPr>
          <w:rFonts w:asciiTheme="minorHAnsi" w:eastAsiaTheme="minorHAnsi" w:hAnsiTheme="minorHAnsi" w:cstheme="minorBidi"/>
          <w:b/>
          <w:iCs/>
          <w:sz w:val="22"/>
          <w:szCs w:val="22"/>
          <w:lang w:val="en-US" w:eastAsia="en-US"/>
        </w:rPr>
      </w:pPr>
      <w:proofErr w:type="spellStart"/>
      <w:r w:rsidRPr="001C2BA3">
        <w:rPr>
          <w:rFonts w:asciiTheme="minorHAnsi" w:eastAsiaTheme="minorHAnsi" w:hAnsiTheme="minorHAnsi" w:cstheme="minorBidi"/>
          <w:b/>
          <w:iCs/>
          <w:sz w:val="22"/>
          <w:szCs w:val="22"/>
          <w:u w:val="single"/>
          <w:lang w:val="en-US" w:eastAsia="en-US"/>
        </w:rPr>
        <w:t>Problemeröffnung</w:t>
      </w:r>
      <w:proofErr w:type="spellEnd"/>
      <w:r w:rsidRPr="001C2BA3">
        <w:rPr>
          <w:rFonts w:asciiTheme="minorHAnsi" w:eastAsiaTheme="minorHAnsi" w:hAnsiTheme="minorHAnsi" w:cstheme="minorBidi"/>
          <w:b/>
          <w:iCs/>
          <w:sz w:val="22"/>
          <w:szCs w:val="22"/>
          <w:u w:val="single"/>
          <w:lang w:val="en-US" w:eastAsia="en-US"/>
        </w:rPr>
        <w:t>:</w:t>
      </w:r>
      <w:r w:rsidRPr="001C2BA3">
        <w:rPr>
          <w:rFonts w:asciiTheme="minorHAnsi" w:eastAsiaTheme="minorHAnsi" w:hAnsiTheme="minorHAnsi" w:cstheme="minorBidi"/>
          <w:b/>
          <w:iCs/>
          <w:sz w:val="22"/>
          <w:szCs w:val="22"/>
          <w:lang w:val="en-US" w:eastAsia="en-US"/>
        </w:rPr>
        <w:t xml:space="preserve">  Pop-Song von den Black Eyed Peas: Where is the love?</w:t>
      </w:r>
    </w:p>
    <w:p w:rsidR="001C2BA3" w:rsidRPr="001C2BA3" w:rsidRDefault="001C2BA3" w:rsidP="001C2BA3">
      <w:pP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 xml:space="preserve">Song und zugehöriges Video unter: </w:t>
      </w:r>
      <w:hyperlink r:id="rId8" w:history="1">
        <w:r w:rsidRPr="001C2BA3">
          <w:rPr>
            <w:rFonts w:asciiTheme="minorHAnsi" w:eastAsiaTheme="minorHAnsi" w:hAnsiTheme="minorHAnsi" w:cstheme="minorBidi"/>
            <w:iCs/>
            <w:color w:val="0000FF" w:themeColor="hyperlink"/>
            <w:sz w:val="22"/>
            <w:szCs w:val="22"/>
            <w:u w:val="single"/>
            <w:lang w:eastAsia="en-US"/>
          </w:rPr>
          <w:t>https://www.youtube.com/watch?v=WpYeekQkAdc</w:t>
        </w:r>
      </w:hyperlink>
    </w:p>
    <w:p w:rsidR="001C2BA3" w:rsidRPr="001C2BA3" w:rsidRDefault="001C2BA3" w:rsidP="001C2BA3">
      <w:pPr>
        <w:suppressAutoHyphens/>
        <w:jc w:val="both"/>
        <w:rPr>
          <w:rFonts w:asciiTheme="minorHAnsi" w:eastAsiaTheme="minorHAnsi" w:hAnsiTheme="minorHAnsi" w:cstheme="minorBidi"/>
          <w:iCs/>
          <w:sz w:val="22"/>
          <w:szCs w:val="22"/>
          <w:lang w:eastAsia="en-US"/>
        </w:rPr>
      </w:pPr>
    </w:p>
    <w:p w:rsidR="001C2BA3" w:rsidRPr="001C2BA3" w:rsidRDefault="001C2BA3" w:rsidP="001C2BA3">
      <w:pP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
          <w:iCs/>
          <w:sz w:val="22"/>
          <w:szCs w:val="22"/>
          <w:lang w:eastAsia="en-US"/>
        </w:rPr>
        <w:t xml:space="preserve">Gelenktes UG </w:t>
      </w:r>
      <w:r w:rsidRPr="001C2BA3">
        <w:rPr>
          <w:rFonts w:asciiTheme="minorHAnsi" w:eastAsiaTheme="minorHAnsi" w:hAnsiTheme="minorHAnsi" w:cstheme="minorBidi"/>
          <w:iCs/>
          <w:sz w:val="22"/>
          <w:szCs w:val="22"/>
          <w:lang w:eastAsia="en-US"/>
        </w:rPr>
        <w:t xml:space="preserve">anhand des Songs/Videos: </w:t>
      </w:r>
    </w:p>
    <w:p w:rsidR="001C2BA3" w:rsidRPr="001C2BA3" w:rsidRDefault="001C2BA3" w:rsidP="001C2BA3">
      <w:pPr>
        <w:suppressAutoHyphens/>
        <w:jc w:val="both"/>
        <w:rPr>
          <w:rFonts w:asciiTheme="minorHAnsi" w:eastAsiaTheme="minorHAnsi" w:hAnsiTheme="minorHAnsi" w:cstheme="minorBidi"/>
          <w:b/>
          <w:iCs/>
          <w:sz w:val="22"/>
          <w:szCs w:val="22"/>
          <w:lang w:eastAsia="en-US"/>
        </w:rPr>
      </w:pPr>
      <w:r w:rsidRPr="001C2BA3">
        <w:rPr>
          <w:rFonts w:asciiTheme="minorHAnsi" w:eastAsiaTheme="minorHAnsi" w:hAnsiTheme="minorHAnsi" w:cstheme="minorBidi"/>
          <w:iCs/>
          <w:sz w:val="22"/>
          <w:szCs w:val="22"/>
          <w:lang w:eastAsia="en-US"/>
        </w:rPr>
        <w:t xml:space="preserve">Der vielen </w:t>
      </w:r>
      <w:proofErr w:type="spellStart"/>
      <w:r w:rsidRPr="001C2BA3">
        <w:rPr>
          <w:rFonts w:asciiTheme="minorHAnsi" w:eastAsiaTheme="minorHAnsi" w:hAnsiTheme="minorHAnsi" w:cstheme="minorBidi"/>
          <w:iCs/>
          <w:sz w:val="22"/>
          <w:szCs w:val="22"/>
          <w:lang w:eastAsia="en-US"/>
        </w:rPr>
        <w:t>SuS</w:t>
      </w:r>
      <w:proofErr w:type="spellEnd"/>
      <w:r w:rsidRPr="001C2BA3">
        <w:rPr>
          <w:rFonts w:asciiTheme="minorHAnsi" w:eastAsiaTheme="minorHAnsi" w:hAnsiTheme="minorHAnsi" w:cstheme="minorBidi"/>
          <w:iCs/>
          <w:sz w:val="22"/>
          <w:szCs w:val="22"/>
          <w:lang w:eastAsia="en-US"/>
        </w:rPr>
        <w:t xml:space="preserve"> bekannte Popsong von den Black </w:t>
      </w:r>
      <w:proofErr w:type="spellStart"/>
      <w:r w:rsidRPr="001C2BA3">
        <w:rPr>
          <w:rFonts w:asciiTheme="minorHAnsi" w:eastAsiaTheme="minorHAnsi" w:hAnsiTheme="minorHAnsi" w:cstheme="minorBidi"/>
          <w:iCs/>
          <w:sz w:val="22"/>
          <w:szCs w:val="22"/>
          <w:lang w:eastAsia="en-US"/>
        </w:rPr>
        <w:t>Eyed</w:t>
      </w:r>
      <w:proofErr w:type="spellEnd"/>
      <w:r w:rsidRPr="001C2BA3">
        <w:rPr>
          <w:rFonts w:asciiTheme="minorHAnsi" w:eastAsiaTheme="minorHAnsi" w:hAnsiTheme="minorHAnsi" w:cstheme="minorBidi"/>
          <w:iCs/>
          <w:sz w:val="22"/>
          <w:szCs w:val="22"/>
          <w:lang w:eastAsia="en-US"/>
        </w:rPr>
        <w:t xml:space="preserve"> </w:t>
      </w:r>
      <w:proofErr w:type="spellStart"/>
      <w:r w:rsidRPr="001C2BA3">
        <w:rPr>
          <w:rFonts w:asciiTheme="minorHAnsi" w:eastAsiaTheme="minorHAnsi" w:hAnsiTheme="minorHAnsi" w:cstheme="minorBidi"/>
          <w:iCs/>
          <w:sz w:val="22"/>
          <w:szCs w:val="22"/>
          <w:lang w:eastAsia="en-US"/>
        </w:rPr>
        <w:t>Peas</w:t>
      </w:r>
      <w:proofErr w:type="spellEnd"/>
      <w:r w:rsidRPr="001C2BA3">
        <w:rPr>
          <w:rFonts w:asciiTheme="minorHAnsi" w:eastAsiaTheme="minorHAnsi" w:hAnsiTheme="minorHAnsi" w:cstheme="minorBidi"/>
          <w:iCs/>
          <w:sz w:val="22"/>
          <w:szCs w:val="22"/>
          <w:lang w:eastAsia="en-US"/>
        </w:rPr>
        <w:t xml:space="preserve"> macht die Frage selbst („</w:t>
      </w:r>
      <w:proofErr w:type="spellStart"/>
      <w:r w:rsidRPr="001C2BA3">
        <w:rPr>
          <w:rFonts w:asciiTheme="minorHAnsi" w:eastAsiaTheme="minorHAnsi" w:hAnsiTheme="minorHAnsi" w:cstheme="minorBidi"/>
          <w:i/>
          <w:iCs/>
          <w:sz w:val="22"/>
          <w:szCs w:val="22"/>
          <w:lang w:eastAsia="en-US"/>
        </w:rPr>
        <w:t>Where</w:t>
      </w:r>
      <w:proofErr w:type="spellEnd"/>
      <w:r w:rsidRPr="001C2BA3">
        <w:rPr>
          <w:rFonts w:asciiTheme="minorHAnsi" w:eastAsiaTheme="minorHAnsi" w:hAnsiTheme="minorHAnsi" w:cstheme="minorBidi"/>
          <w:i/>
          <w:iCs/>
          <w:sz w:val="22"/>
          <w:szCs w:val="22"/>
          <w:lang w:eastAsia="en-US"/>
        </w:rPr>
        <w:t xml:space="preserve"> </w:t>
      </w:r>
      <w:proofErr w:type="spellStart"/>
      <w:r w:rsidRPr="001C2BA3">
        <w:rPr>
          <w:rFonts w:asciiTheme="minorHAnsi" w:eastAsiaTheme="minorHAnsi" w:hAnsiTheme="minorHAnsi" w:cstheme="minorBidi"/>
          <w:i/>
          <w:iCs/>
          <w:sz w:val="22"/>
          <w:szCs w:val="22"/>
          <w:lang w:eastAsia="en-US"/>
        </w:rPr>
        <w:t>is</w:t>
      </w:r>
      <w:proofErr w:type="spellEnd"/>
      <w:r w:rsidRPr="001C2BA3">
        <w:rPr>
          <w:rFonts w:asciiTheme="minorHAnsi" w:eastAsiaTheme="minorHAnsi" w:hAnsiTheme="minorHAnsi" w:cstheme="minorBidi"/>
          <w:i/>
          <w:iCs/>
          <w:sz w:val="22"/>
          <w:szCs w:val="22"/>
          <w:lang w:eastAsia="en-US"/>
        </w:rPr>
        <w:t xml:space="preserve"> </w:t>
      </w:r>
      <w:proofErr w:type="spellStart"/>
      <w:r w:rsidRPr="001C2BA3">
        <w:rPr>
          <w:rFonts w:asciiTheme="minorHAnsi" w:eastAsiaTheme="minorHAnsi" w:hAnsiTheme="minorHAnsi" w:cstheme="minorBidi"/>
          <w:i/>
          <w:iCs/>
          <w:sz w:val="22"/>
          <w:szCs w:val="22"/>
          <w:lang w:eastAsia="en-US"/>
        </w:rPr>
        <w:t>the</w:t>
      </w:r>
      <w:proofErr w:type="spellEnd"/>
      <w:r w:rsidRPr="001C2BA3">
        <w:rPr>
          <w:rFonts w:asciiTheme="minorHAnsi" w:eastAsiaTheme="minorHAnsi" w:hAnsiTheme="minorHAnsi" w:cstheme="minorBidi"/>
          <w:i/>
          <w:iCs/>
          <w:sz w:val="22"/>
          <w:szCs w:val="22"/>
          <w:lang w:eastAsia="en-US"/>
        </w:rPr>
        <w:t xml:space="preserve"> </w:t>
      </w:r>
      <w:proofErr w:type="spellStart"/>
      <w:r w:rsidRPr="001C2BA3">
        <w:rPr>
          <w:rFonts w:asciiTheme="minorHAnsi" w:eastAsiaTheme="minorHAnsi" w:hAnsiTheme="minorHAnsi" w:cstheme="minorBidi"/>
          <w:i/>
          <w:iCs/>
          <w:sz w:val="22"/>
          <w:szCs w:val="22"/>
          <w:lang w:eastAsia="en-US"/>
        </w:rPr>
        <w:t>love</w:t>
      </w:r>
      <w:proofErr w:type="spellEnd"/>
      <w:r w:rsidRPr="001C2BA3">
        <w:rPr>
          <w:rFonts w:asciiTheme="minorHAnsi" w:eastAsiaTheme="minorHAnsi" w:hAnsiTheme="minorHAnsi" w:cstheme="minorBidi"/>
          <w:iCs/>
          <w:sz w:val="22"/>
          <w:szCs w:val="22"/>
          <w:lang w:eastAsia="en-US"/>
        </w:rPr>
        <w:t xml:space="preserve">“) zu seinem Leitmotiv – dies wird anhand der im Video (das möglichst zusätzlich </w:t>
      </w:r>
      <w:proofErr w:type="spellStart"/>
      <w:r w:rsidRPr="001C2BA3">
        <w:rPr>
          <w:rFonts w:asciiTheme="minorHAnsi" w:eastAsiaTheme="minorHAnsi" w:hAnsiTheme="minorHAnsi" w:cstheme="minorBidi"/>
          <w:iCs/>
          <w:sz w:val="22"/>
          <w:szCs w:val="22"/>
          <w:lang w:eastAsia="en-US"/>
        </w:rPr>
        <w:t>gestreamt</w:t>
      </w:r>
      <w:proofErr w:type="spellEnd"/>
      <w:r w:rsidRPr="001C2BA3">
        <w:rPr>
          <w:rFonts w:asciiTheme="minorHAnsi" w:eastAsiaTheme="minorHAnsi" w:hAnsiTheme="minorHAnsi" w:cstheme="minorBidi"/>
          <w:iCs/>
          <w:sz w:val="22"/>
          <w:szCs w:val="22"/>
          <w:lang w:eastAsia="en-US"/>
        </w:rPr>
        <w:t xml:space="preserve"> wird) überall angehefteten Fragezeichen deutlich: Es bietet sich an, ein solches Fragezeichen</w:t>
      </w:r>
      <w:r w:rsidRPr="001C2BA3">
        <w:rPr>
          <w:rFonts w:asciiTheme="minorHAnsi" w:eastAsiaTheme="minorHAnsi" w:hAnsiTheme="minorHAnsi" w:cstheme="minorBidi"/>
          <w:i/>
          <w:iCs/>
          <w:sz w:val="22"/>
          <w:szCs w:val="22"/>
          <w:lang w:eastAsia="en-US"/>
        </w:rPr>
        <w:t xml:space="preserve"> </w:t>
      </w:r>
      <w:r w:rsidRPr="001C2BA3">
        <w:rPr>
          <w:rFonts w:asciiTheme="minorHAnsi" w:eastAsiaTheme="minorHAnsi" w:hAnsiTheme="minorHAnsi" w:cstheme="minorBidi"/>
          <w:b/>
          <w:iCs/>
          <w:sz w:val="22"/>
          <w:szCs w:val="22"/>
          <w:lang w:eastAsia="en-US"/>
        </w:rPr>
        <w:t xml:space="preserve">M1 </w:t>
      </w:r>
      <w:r w:rsidRPr="001C2BA3">
        <w:rPr>
          <w:rFonts w:asciiTheme="minorHAnsi" w:eastAsiaTheme="minorHAnsi" w:hAnsiTheme="minorHAnsi" w:cstheme="minorBidi"/>
          <w:i/>
          <w:iCs/>
          <w:sz w:val="22"/>
          <w:szCs w:val="22"/>
          <w:lang w:eastAsia="en-US"/>
        </w:rPr>
        <w:t xml:space="preserve">an die </w:t>
      </w:r>
      <w:r w:rsidRPr="001C2BA3">
        <w:rPr>
          <w:rFonts w:asciiTheme="minorHAnsi" w:eastAsiaTheme="minorHAnsi" w:hAnsiTheme="minorHAnsi" w:cstheme="minorBidi"/>
          <w:iCs/>
          <w:sz w:val="22"/>
          <w:szCs w:val="22"/>
          <w:lang w:eastAsia="en-US"/>
        </w:rPr>
        <w:t xml:space="preserve">Tafel zu heften und zu fragen: </w:t>
      </w:r>
    </w:p>
    <w:p w:rsidR="001C2BA3" w:rsidRPr="001C2BA3" w:rsidRDefault="001C2BA3" w:rsidP="001C2BA3">
      <w:pPr>
        <w:suppressAutoHyphens/>
        <w:jc w:val="both"/>
        <w:rPr>
          <w:rFonts w:asciiTheme="minorHAnsi" w:eastAsiaTheme="minorHAnsi" w:hAnsiTheme="minorHAnsi" w:cstheme="minorBidi"/>
          <w:b/>
          <w:iCs/>
          <w:sz w:val="22"/>
          <w:szCs w:val="22"/>
          <w:lang w:eastAsia="en-US"/>
        </w:rPr>
      </w:pPr>
    </w:p>
    <w:p w:rsidR="001C2BA3" w:rsidRPr="001C2BA3" w:rsidRDefault="001C2BA3" w:rsidP="001C2BA3">
      <w:pP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b/>
          <w:i/>
          <w:iCs/>
          <w:sz w:val="22"/>
          <w:szCs w:val="22"/>
          <w:lang w:eastAsia="en-US"/>
        </w:rPr>
        <w:t>Arbeitsauftrag</w:t>
      </w:r>
      <w:r w:rsidRPr="001C2BA3">
        <w:rPr>
          <w:rFonts w:asciiTheme="minorHAnsi" w:eastAsiaTheme="minorHAnsi" w:hAnsiTheme="minorHAnsi" w:cstheme="minorBidi"/>
          <w:i/>
          <w:iCs/>
          <w:sz w:val="22"/>
          <w:szCs w:val="22"/>
          <w:lang w:eastAsia="en-US"/>
        </w:rPr>
        <w:t>:</w:t>
      </w:r>
      <w:r w:rsidRPr="001C2BA3">
        <w:rPr>
          <w:rFonts w:asciiTheme="minorHAnsi" w:eastAsiaTheme="minorHAnsi" w:hAnsiTheme="minorHAnsi" w:cstheme="minorBidi"/>
          <w:iCs/>
          <w:sz w:val="22"/>
          <w:szCs w:val="22"/>
          <w:lang w:eastAsia="en-US"/>
        </w:rPr>
        <w:t xml:space="preserve"> Benennt Fragen, die der Pop-Song aufwirft. Die fett gedruckten Passagen im abgedruckten Song (</w:t>
      </w:r>
      <w:r w:rsidRPr="001C2BA3">
        <w:rPr>
          <w:rFonts w:asciiTheme="minorHAnsi" w:eastAsiaTheme="minorHAnsi" w:hAnsiTheme="minorHAnsi" w:cstheme="minorBidi"/>
          <w:b/>
          <w:iCs/>
          <w:sz w:val="22"/>
          <w:szCs w:val="22"/>
          <w:lang w:eastAsia="en-US"/>
        </w:rPr>
        <w:t>M2</w:t>
      </w:r>
      <w:r w:rsidRPr="001C2BA3">
        <w:rPr>
          <w:rFonts w:asciiTheme="minorHAnsi" w:eastAsiaTheme="minorHAnsi" w:hAnsiTheme="minorHAnsi" w:cstheme="minorBidi"/>
          <w:iCs/>
          <w:sz w:val="22"/>
          <w:szCs w:val="22"/>
          <w:lang w:eastAsia="en-US"/>
        </w:rPr>
        <w:t xml:space="preserve">) können hier Hinweise geben. </w:t>
      </w:r>
    </w:p>
    <w:p w:rsidR="001C2BA3" w:rsidRPr="001C2BA3" w:rsidRDefault="001C2BA3" w:rsidP="001C2BA3">
      <w:pPr>
        <w:suppressAutoHyphens/>
        <w:jc w:val="both"/>
        <w:rPr>
          <w:rFonts w:asciiTheme="minorHAnsi" w:eastAsiaTheme="minorHAnsi" w:hAnsiTheme="minorHAnsi" w:cstheme="minorBidi"/>
          <w:iCs/>
          <w:sz w:val="22"/>
          <w:szCs w:val="22"/>
          <w:lang w:eastAsia="en-US"/>
        </w:rPr>
      </w:pPr>
    </w:p>
    <w:p w:rsidR="001C2BA3" w:rsidRPr="001C2BA3" w:rsidRDefault="001C2BA3" w:rsidP="001C2BA3">
      <w:pPr>
        <w:keepNext/>
        <w:keepLines/>
        <w:suppressAutoHyphens/>
        <w:jc w:val="both"/>
        <w:rPr>
          <w:rFonts w:asciiTheme="minorHAnsi" w:eastAsiaTheme="minorHAnsi" w:hAnsiTheme="minorHAnsi" w:cstheme="minorBidi"/>
          <w:i/>
          <w:iCs/>
          <w:sz w:val="22"/>
          <w:szCs w:val="22"/>
          <w:lang w:eastAsia="en-US"/>
        </w:rPr>
      </w:pPr>
      <w:r w:rsidRPr="001C2BA3">
        <w:rPr>
          <w:rFonts w:asciiTheme="minorHAnsi" w:eastAsiaTheme="minorHAnsi" w:hAnsiTheme="minorHAnsi" w:cstheme="minorBidi"/>
          <w:i/>
          <w:iCs/>
          <w:sz w:val="22"/>
          <w:szCs w:val="22"/>
          <w:lang w:eastAsia="en-US"/>
        </w:rPr>
        <w:lastRenderedPageBreak/>
        <w:t>Didaktischer Hinweis</w:t>
      </w:r>
    </w:p>
    <w:p w:rsidR="001C2BA3" w:rsidRPr="001C2BA3" w:rsidRDefault="001C2BA3" w:rsidP="001C2BA3">
      <w:pPr>
        <w:keepNext/>
        <w:keepLines/>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 xml:space="preserve">Die Fragen sollen hier nur in den Raum gestellt und an der Tafel notiert werden. Man sollte etwas Raum zwischen den Fragen lassen, da die Fragen zum Ende der Stunde kurz beantwortet werden sollen (vgl. </w:t>
      </w:r>
      <w:r w:rsidRPr="001C2BA3">
        <w:rPr>
          <w:rFonts w:asciiTheme="minorHAnsi" w:eastAsiaTheme="minorHAnsi" w:hAnsiTheme="minorHAnsi" w:cstheme="minorBidi"/>
          <w:b/>
          <w:iCs/>
          <w:sz w:val="22"/>
          <w:szCs w:val="22"/>
          <w:lang w:eastAsia="en-US"/>
        </w:rPr>
        <w:t>M9*</w:t>
      </w:r>
      <w:r w:rsidRPr="001C2BA3">
        <w:rPr>
          <w:rFonts w:asciiTheme="minorHAnsi" w:eastAsiaTheme="minorHAnsi" w:hAnsiTheme="minorHAnsi" w:cstheme="minorBidi"/>
          <w:iCs/>
          <w:sz w:val="22"/>
          <w:szCs w:val="22"/>
          <w:lang w:eastAsia="en-US"/>
        </w:rPr>
        <w:t xml:space="preserve">). Die Fragen können jetzt mit den Tafelseiten zugeklappt werden. </w:t>
      </w:r>
    </w:p>
    <w:p w:rsidR="001C2BA3" w:rsidRPr="001C2BA3" w:rsidRDefault="001C2BA3" w:rsidP="001C2BA3">
      <w:pPr>
        <w:suppressAutoHyphens/>
        <w:jc w:val="both"/>
        <w:rPr>
          <w:rFonts w:asciiTheme="minorHAnsi" w:eastAsiaTheme="minorHAnsi" w:hAnsiTheme="minorHAnsi" w:cstheme="minorBidi"/>
          <w:iCs/>
          <w:sz w:val="22"/>
          <w:szCs w:val="22"/>
          <w:lang w:eastAsia="en-US"/>
        </w:rPr>
      </w:pPr>
    </w:p>
    <w:p w:rsidR="001C2BA3" w:rsidRPr="001C2BA3" w:rsidRDefault="001C2BA3" w:rsidP="001C2BA3">
      <w:pP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Cs/>
          <w:sz w:val="22"/>
          <w:szCs w:val="22"/>
          <w:lang w:eastAsia="en-US"/>
        </w:rPr>
        <w:t xml:space="preserve">Nach dem fassungslosen Blick der Black </w:t>
      </w:r>
      <w:proofErr w:type="spellStart"/>
      <w:r w:rsidRPr="001C2BA3">
        <w:rPr>
          <w:rFonts w:asciiTheme="minorHAnsi" w:eastAsiaTheme="minorHAnsi" w:hAnsiTheme="minorHAnsi" w:cstheme="minorBidi"/>
          <w:iCs/>
          <w:sz w:val="22"/>
          <w:szCs w:val="22"/>
          <w:lang w:eastAsia="en-US"/>
        </w:rPr>
        <w:t>Eyed</w:t>
      </w:r>
      <w:proofErr w:type="spellEnd"/>
      <w:r w:rsidRPr="001C2BA3">
        <w:rPr>
          <w:rFonts w:asciiTheme="minorHAnsi" w:eastAsiaTheme="minorHAnsi" w:hAnsiTheme="minorHAnsi" w:cstheme="minorBidi"/>
          <w:iCs/>
          <w:sz w:val="22"/>
          <w:szCs w:val="22"/>
          <w:lang w:eastAsia="en-US"/>
        </w:rPr>
        <w:t xml:space="preserve"> </w:t>
      </w:r>
      <w:proofErr w:type="spellStart"/>
      <w:r w:rsidRPr="001C2BA3">
        <w:rPr>
          <w:rFonts w:asciiTheme="minorHAnsi" w:eastAsiaTheme="minorHAnsi" w:hAnsiTheme="minorHAnsi" w:cstheme="minorBidi"/>
          <w:iCs/>
          <w:sz w:val="22"/>
          <w:szCs w:val="22"/>
          <w:lang w:eastAsia="en-US"/>
        </w:rPr>
        <w:t>Peas</w:t>
      </w:r>
      <w:proofErr w:type="spellEnd"/>
      <w:r w:rsidRPr="001C2BA3">
        <w:rPr>
          <w:rFonts w:asciiTheme="minorHAnsi" w:eastAsiaTheme="minorHAnsi" w:hAnsiTheme="minorHAnsi" w:cstheme="minorBidi"/>
          <w:iCs/>
          <w:sz w:val="22"/>
          <w:szCs w:val="22"/>
          <w:lang w:eastAsia="en-US"/>
        </w:rPr>
        <w:t xml:space="preserve"> auf Ungerechtigkeit, Leid und Hass in der Welt, soll im Folgenden Bonhoeffers Sicht befragt werden, die sich ja mit einer vergleichbar hasserfüllten und gewalttätigen Umgebung auseinandersetzen musste: dem Nationalsozialismus. Welche Antwort gibt nun der Theologe? Welche Möglichkeiten sieht er in der Nachfolge? War es nicht gerade Bonhoeffer, der durch seinen konkreten Widerstand (vgl. z.B. seine Zusammenarbeit mit Vertretern des Widerstands) und sein immer wieder berichtetes, herzliches Engagement für andere, die Bergpredigt nicht nur in der „Nachfolge“ analysierte, sondern deren Botschaft tatsächlich auch lebte?</w:t>
      </w:r>
    </w:p>
    <w:p w:rsidR="001C2BA3" w:rsidRPr="001C2BA3" w:rsidRDefault="001C2BA3" w:rsidP="001C2BA3">
      <w:pPr>
        <w:suppressAutoHyphens/>
        <w:jc w:val="both"/>
        <w:rPr>
          <w:rFonts w:asciiTheme="minorHAnsi" w:eastAsiaTheme="minorHAnsi" w:hAnsiTheme="minorHAnsi" w:cstheme="minorBidi"/>
          <w:iCs/>
          <w:sz w:val="22"/>
          <w:szCs w:val="22"/>
          <w:lang w:eastAsia="en-US"/>
        </w:rPr>
      </w:pPr>
    </w:p>
    <w:p w:rsidR="001C2BA3" w:rsidRPr="001C2BA3" w:rsidRDefault="001C2BA3" w:rsidP="001C2BA3">
      <w:pPr>
        <w:suppressAutoHyphens/>
        <w:jc w:val="both"/>
        <w:rPr>
          <w:rFonts w:asciiTheme="minorHAnsi" w:eastAsiaTheme="minorHAnsi" w:hAnsiTheme="minorHAnsi" w:cstheme="minorBidi"/>
          <w:b/>
          <w:iCs/>
          <w:sz w:val="22"/>
          <w:szCs w:val="22"/>
          <w:lang w:eastAsia="en-US"/>
        </w:rPr>
      </w:pPr>
      <w:r w:rsidRPr="001C2BA3">
        <w:rPr>
          <w:rFonts w:asciiTheme="minorHAnsi" w:eastAsiaTheme="minorHAnsi" w:hAnsiTheme="minorHAnsi" w:cstheme="minorBidi"/>
          <w:b/>
          <w:iCs/>
          <w:sz w:val="22"/>
          <w:szCs w:val="22"/>
          <w:u w:val="single"/>
          <w:lang w:eastAsia="en-US"/>
        </w:rPr>
        <w:t>Erarbeitung I</w:t>
      </w:r>
      <w:r w:rsidRPr="001C2BA3">
        <w:rPr>
          <w:rFonts w:asciiTheme="minorHAnsi" w:eastAsiaTheme="minorHAnsi" w:hAnsiTheme="minorHAnsi" w:cstheme="minorBidi"/>
          <w:b/>
          <w:iCs/>
          <w:sz w:val="22"/>
          <w:szCs w:val="22"/>
          <w:lang w:eastAsia="en-US"/>
        </w:rPr>
        <w:t>: Verschiedene Bonhoeffer-Texte zum Thema „Nachfolge“</w:t>
      </w:r>
    </w:p>
    <w:p w:rsidR="001C2BA3" w:rsidRPr="001C2BA3" w:rsidRDefault="001C2BA3" w:rsidP="001C2BA3">
      <w:pP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
          <w:iCs/>
          <w:sz w:val="22"/>
          <w:szCs w:val="22"/>
          <w:lang w:eastAsia="en-US"/>
        </w:rPr>
        <w:t>GA – Gruppenpuzzle</w:t>
      </w:r>
      <w:r w:rsidRPr="001C2BA3">
        <w:rPr>
          <w:rFonts w:asciiTheme="minorHAnsi" w:eastAsiaTheme="minorHAnsi" w:hAnsiTheme="minorHAnsi" w:cstheme="minorBidi"/>
          <w:iCs/>
          <w:sz w:val="22"/>
          <w:szCs w:val="22"/>
          <w:lang w:eastAsia="en-US"/>
        </w:rPr>
        <w:t>: In Gruppen werden die 5 verschiedenen Bonhoeffer-Texte (M3-M7) erschlossen und dann per Stichwortsammlung festgehalten.</w:t>
      </w:r>
    </w:p>
    <w:p w:rsidR="001C2BA3" w:rsidRPr="001C2BA3" w:rsidRDefault="001C2BA3" w:rsidP="001C2BA3">
      <w:pPr>
        <w:suppressAutoHyphens/>
        <w:jc w:val="both"/>
        <w:rPr>
          <w:rFonts w:asciiTheme="minorHAnsi" w:eastAsiaTheme="minorHAnsi" w:hAnsiTheme="minorHAnsi" w:cstheme="minorBidi"/>
          <w:iCs/>
          <w:sz w:val="22"/>
          <w:szCs w:val="22"/>
          <w:lang w:eastAsia="en-US"/>
        </w:rPr>
      </w:pPr>
    </w:p>
    <w:p w:rsidR="001C2BA3" w:rsidRPr="001C2BA3" w:rsidRDefault="001C2BA3" w:rsidP="001C2BA3">
      <w:pP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b/>
          <w:iCs/>
          <w:sz w:val="22"/>
          <w:szCs w:val="22"/>
          <w:u w:val="single"/>
          <w:lang w:eastAsia="en-US"/>
        </w:rPr>
        <w:t>Ergebnissicherung I</w:t>
      </w:r>
      <w:r w:rsidRPr="001C2BA3">
        <w:rPr>
          <w:rFonts w:asciiTheme="minorHAnsi" w:eastAsiaTheme="minorHAnsi" w:hAnsiTheme="minorHAnsi" w:cstheme="minorBidi"/>
          <w:iCs/>
          <w:sz w:val="22"/>
          <w:szCs w:val="22"/>
          <w:lang w:eastAsia="en-US"/>
        </w:rPr>
        <w:t xml:space="preserve">: Weitergabe der Inhalte an die Mitglieder anderer Gruppen erfolgt per </w:t>
      </w:r>
      <w:r w:rsidRPr="001C2BA3">
        <w:rPr>
          <w:rFonts w:asciiTheme="minorHAnsi" w:eastAsiaTheme="minorHAnsi" w:hAnsiTheme="minorHAnsi" w:cstheme="minorBidi"/>
          <w:i/>
          <w:iCs/>
          <w:sz w:val="22"/>
          <w:szCs w:val="22"/>
          <w:lang w:eastAsia="en-US"/>
        </w:rPr>
        <w:t xml:space="preserve">Gruppenpuzzle </w:t>
      </w:r>
      <w:r w:rsidRPr="001C2BA3">
        <w:rPr>
          <w:rFonts w:asciiTheme="minorHAnsi" w:eastAsiaTheme="minorHAnsi" w:hAnsiTheme="minorHAnsi" w:cstheme="minorBidi"/>
          <w:iCs/>
          <w:sz w:val="22"/>
          <w:szCs w:val="22"/>
          <w:lang w:eastAsia="en-US"/>
        </w:rPr>
        <w:t xml:space="preserve">(bzw. bei eher unkonzentrierten Lerngruppen doch über die </w:t>
      </w:r>
      <w:r w:rsidRPr="001C2BA3">
        <w:rPr>
          <w:rFonts w:asciiTheme="minorHAnsi" w:eastAsiaTheme="minorHAnsi" w:hAnsiTheme="minorHAnsi" w:cstheme="minorBidi"/>
          <w:i/>
          <w:iCs/>
          <w:sz w:val="22"/>
          <w:szCs w:val="22"/>
          <w:lang w:eastAsia="en-US"/>
        </w:rPr>
        <w:t>gelenkte Kurzpräsentation</w:t>
      </w:r>
      <w:r w:rsidRPr="001C2BA3">
        <w:rPr>
          <w:rFonts w:asciiTheme="minorHAnsi" w:eastAsiaTheme="minorHAnsi" w:hAnsiTheme="minorHAnsi" w:cstheme="minorBidi"/>
          <w:iCs/>
          <w:sz w:val="22"/>
          <w:szCs w:val="22"/>
          <w:lang w:eastAsia="en-US"/>
        </w:rPr>
        <w:t xml:space="preserve"> (z.B. über den Visualizer oder Folien auf dem OHP) </w:t>
      </w:r>
      <w:r w:rsidRPr="001C2BA3">
        <w:rPr>
          <w:rFonts w:asciiTheme="minorHAnsi" w:eastAsiaTheme="minorHAnsi" w:hAnsiTheme="minorHAnsi" w:cstheme="minorBidi"/>
          <w:i/>
          <w:iCs/>
          <w:sz w:val="22"/>
          <w:szCs w:val="22"/>
          <w:lang w:eastAsia="en-US"/>
        </w:rPr>
        <w:t>im Plenum</w:t>
      </w:r>
      <w:r w:rsidRPr="001C2BA3">
        <w:rPr>
          <w:rFonts w:asciiTheme="minorHAnsi" w:eastAsiaTheme="minorHAnsi" w:hAnsiTheme="minorHAnsi" w:cstheme="minorBidi"/>
          <w:iCs/>
          <w:sz w:val="22"/>
          <w:szCs w:val="22"/>
          <w:lang w:eastAsia="en-US"/>
        </w:rPr>
        <w:t>, so dass letztlich das AB (</w:t>
      </w:r>
      <w:r w:rsidRPr="001C2BA3">
        <w:rPr>
          <w:rFonts w:asciiTheme="minorHAnsi" w:eastAsiaTheme="minorHAnsi" w:hAnsiTheme="minorHAnsi" w:cstheme="minorBidi"/>
          <w:b/>
          <w:iCs/>
          <w:sz w:val="22"/>
          <w:szCs w:val="22"/>
          <w:lang w:eastAsia="en-US"/>
        </w:rPr>
        <w:t>M8</w:t>
      </w:r>
      <w:r w:rsidRPr="001C2BA3">
        <w:rPr>
          <w:rFonts w:asciiTheme="minorHAnsi" w:eastAsiaTheme="minorHAnsi" w:hAnsiTheme="minorHAnsi" w:cstheme="minorBidi"/>
          <w:iCs/>
          <w:sz w:val="22"/>
          <w:szCs w:val="22"/>
          <w:lang w:eastAsia="en-US"/>
        </w:rPr>
        <w:t xml:space="preserve">) komplett gefüllt sein sollte (vgl. </w:t>
      </w:r>
      <w:r w:rsidRPr="001C2BA3">
        <w:rPr>
          <w:rFonts w:asciiTheme="minorHAnsi" w:eastAsiaTheme="minorHAnsi" w:hAnsiTheme="minorHAnsi" w:cstheme="minorBidi"/>
          <w:b/>
          <w:iCs/>
          <w:sz w:val="22"/>
          <w:szCs w:val="22"/>
          <w:lang w:eastAsia="en-US"/>
        </w:rPr>
        <w:t>M8*</w:t>
      </w:r>
      <w:r w:rsidRPr="001C2BA3">
        <w:rPr>
          <w:rFonts w:asciiTheme="minorHAnsi" w:eastAsiaTheme="minorHAnsi" w:hAnsiTheme="minorHAnsi" w:cstheme="minorBidi"/>
          <w:iCs/>
          <w:sz w:val="22"/>
          <w:szCs w:val="22"/>
          <w:lang w:eastAsia="en-US"/>
        </w:rPr>
        <w:t>).</w:t>
      </w:r>
    </w:p>
    <w:p w:rsidR="001C2BA3" w:rsidRPr="001C2BA3" w:rsidRDefault="001C2BA3" w:rsidP="001C2BA3">
      <w:pPr>
        <w:suppressAutoHyphens/>
        <w:jc w:val="both"/>
        <w:rPr>
          <w:rFonts w:asciiTheme="minorHAnsi" w:eastAsiaTheme="minorHAnsi" w:hAnsiTheme="minorHAnsi" w:cstheme="minorBidi"/>
          <w:iCs/>
          <w:sz w:val="22"/>
          <w:szCs w:val="22"/>
          <w:lang w:eastAsia="en-US"/>
        </w:rPr>
      </w:pPr>
    </w:p>
    <w:p w:rsidR="001C2BA3" w:rsidRPr="001C2BA3" w:rsidRDefault="001C2BA3" w:rsidP="001C2BA3">
      <w:pPr>
        <w:suppressAutoHyphens/>
        <w:jc w:val="both"/>
        <w:rPr>
          <w:rFonts w:asciiTheme="minorHAnsi" w:eastAsiaTheme="minorHAnsi" w:hAnsiTheme="minorHAnsi" w:cstheme="minorBidi"/>
          <w:b/>
          <w:i/>
          <w:iCs/>
          <w:sz w:val="22"/>
          <w:szCs w:val="22"/>
          <w:lang w:eastAsia="en-US"/>
        </w:rPr>
      </w:pPr>
      <w:r w:rsidRPr="001C2BA3">
        <w:rPr>
          <w:rFonts w:asciiTheme="minorHAnsi" w:eastAsiaTheme="minorHAnsi" w:hAnsiTheme="minorHAnsi" w:cstheme="minorBidi"/>
          <w:b/>
          <w:iCs/>
          <w:sz w:val="22"/>
          <w:szCs w:val="22"/>
          <w:u w:val="single"/>
          <w:lang w:eastAsia="en-US"/>
        </w:rPr>
        <w:t>Erarbeitung II</w:t>
      </w:r>
      <w:r w:rsidRPr="001C2BA3">
        <w:rPr>
          <w:rFonts w:asciiTheme="minorHAnsi" w:eastAsiaTheme="minorHAnsi" w:hAnsiTheme="minorHAnsi" w:cstheme="minorBidi"/>
          <w:b/>
          <w:iCs/>
          <w:sz w:val="22"/>
          <w:szCs w:val="22"/>
          <w:lang w:eastAsia="en-US"/>
        </w:rPr>
        <w:t>: Basistext Christliche Ethik (siehe unten D.III.)</w:t>
      </w:r>
    </w:p>
    <w:p w:rsidR="001C2BA3" w:rsidRPr="001C2BA3" w:rsidRDefault="001C2BA3" w:rsidP="001C2BA3">
      <w:pPr>
        <w:suppressAutoHyphens/>
        <w:jc w:val="both"/>
        <w:rPr>
          <w:rFonts w:asciiTheme="minorHAnsi" w:eastAsiaTheme="minorHAnsi" w:hAnsiTheme="minorHAnsi" w:cstheme="minorBidi"/>
          <w:i/>
          <w:iCs/>
          <w:sz w:val="22"/>
          <w:szCs w:val="22"/>
          <w:lang w:eastAsia="en-US"/>
        </w:rPr>
      </w:pPr>
      <w:r w:rsidRPr="001C2BA3">
        <w:rPr>
          <w:rFonts w:asciiTheme="minorHAnsi" w:eastAsiaTheme="minorHAnsi" w:hAnsiTheme="minorHAnsi" w:cstheme="minorBidi"/>
          <w:i/>
          <w:iCs/>
          <w:sz w:val="22"/>
          <w:szCs w:val="22"/>
          <w:lang w:eastAsia="en-US"/>
        </w:rPr>
        <w:t>PA oder gelenktes UG(nach Lektüre des Textes)</w:t>
      </w:r>
    </w:p>
    <w:p w:rsidR="001C2BA3" w:rsidRPr="001C2BA3" w:rsidRDefault="001C2BA3" w:rsidP="001C2BA3">
      <w:pPr>
        <w:suppressAutoHyphens/>
        <w:jc w:val="both"/>
        <w:rPr>
          <w:rFonts w:asciiTheme="minorHAnsi" w:eastAsiaTheme="minorHAnsi" w:hAnsiTheme="minorHAnsi" w:cstheme="minorBidi"/>
          <w:i/>
          <w:iCs/>
          <w:sz w:val="22"/>
          <w:szCs w:val="22"/>
          <w:lang w:eastAsia="en-US"/>
        </w:rPr>
      </w:pPr>
    </w:p>
    <w:p w:rsidR="001C2BA3" w:rsidRPr="001C2BA3" w:rsidRDefault="001C2BA3" w:rsidP="001C2BA3">
      <w:pPr>
        <w:suppressAutoHyphens/>
        <w:jc w:val="both"/>
        <w:rPr>
          <w:rFonts w:asciiTheme="minorHAnsi" w:eastAsiaTheme="minorHAnsi" w:hAnsiTheme="minorHAnsi" w:cstheme="minorBidi"/>
          <w:sz w:val="22"/>
          <w:szCs w:val="22"/>
          <w:lang w:eastAsia="en-US"/>
        </w:rPr>
      </w:pPr>
      <w:r w:rsidRPr="001C2BA3">
        <w:rPr>
          <w:rFonts w:asciiTheme="minorHAnsi" w:eastAsiaTheme="minorHAnsi" w:hAnsiTheme="minorHAnsi" w:cstheme="minorBidi"/>
          <w:b/>
          <w:sz w:val="22"/>
          <w:szCs w:val="22"/>
          <w:lang w:eastAsia="en-US"/>
        </w:rPr>
        <w:t>Aufgabe:</w:t>
      </w:r>
      <w:r w:rsidRPr="001C2BA3">
        <w:rPr>
          <w:rFonts w:asciiTheme="minorHAnsi" w:eastAsiaTheme="minorHAnsi" w:hAnsiTheme="minorHAnsi" w:cstheme="minorBidi"/>
          <w:sz w:val="22"/>
          <w:szCs w:val="22"/>
          <w:lang w:eastAsia="en-US"/>
        </w:rPr>
        <w:t xml:space="preserve"> Arbeitet Aspekte einer christlichen Ethik heraus, die dieser Text aufzeigt. Notiert in Stichpunkten. </w:t>
      </w:r>
    </w:p>
    <w:p w:rsidR="001C2BA3" w:rsidRPr="001C2BA3" w:rsidRDefault="001C2BA3" w:rsidP="001C2BA3">
      <w:pPr>
        <w:suppressAutoHyphens/>
        <w:jc w:val="both"/>
        <w:rPr>
          <w:rFonts w:asciiTheme="minorHAnsi" w:eastAsiaTheme="minorHAnsi" w:hAnsiTheme="minorHAnsi" w:cstheme="minorBidi"/>
          <w:i/>
          <w:iCs/>
          <w:sz w:val="22"/>
          <w:szCs w:val="22"/>
          <w:lang w:eastAsia="en-US"/>
        </w:rPr>
      </w:pPr>
    </w:p>
    <w:p w:rsidR="001C2BA3" w:rsidRPr="001C2BA3" w:rsidRDefault="001C2BA3" w:rsidP="001C2BA3">
      <w:pPr>
        <w:suppressAutoHyphens/>
        <w:jc w:val="both"/>
        <w:rPr>
          <w:rFonts w:asciiTheme="minorHAnsi" w:eastAsiaTheme="minorHAnsi" w:hAnsiTheme="minorHAnsi" w:cstheme="minorBidi"/>
          <w:i/>
          <w:iCs/>
          <w:sz w:val="22"/>
          <w:szCs w:val="22"/>
          <w:lang w:eastAsia="en-US"/>
        </w:rPr>
      </w:pPr>
      <w:r w:rsidRPr="001C2BA3">
        <w:rPr>
          <w:rFonts w:asciiTheme="minorHAnsi" w:eastAsiaTheme="minorHAnsi" w:hAnsiTheme="minorHAnsi" w:cstheme="minorBidi"/>
          <w:b/>
          <w:iCs/>
          <w:sz w:val="22"/>
          <w:szCs w:val="22"/>
          <w:u w:val="single"/>
          <w:lang w:eastAsia="en-US"/>
        </w:rPr>
        <w:t>Ergebnissicherung II</w:t>
      </w:r>
      <w:r w:rsidRPr="001C2BA3">
        <w:rPr>
          <w:rFonts w:asciiTheme="minorHAnsi" w:eastAsiaTheme="minorHAnsi" w:hAnsiTheme="minorHAnsi" w:cstheme="minorBidi"/>
          <w:i/>
          <w:iCs/>
          <w:sz w:val="22"/>
          <w:szCs w:val="22"/>
          <w:lang w:eastAsia="en-US"/>
        </w:rPr>
        <w:t xml:space="preserve">: </w:t>
      </w:r>
      <w:r w:rsidRPr="001C2BA3">
        <w:rPr>
          <w:rFonts w:asciiTheme="minorHAnsi" w:eastAsiaTheme="minorHAnsi" w:hAnsiTheme="minorHAnsi" w:cstheme="minorBidi"/>
          <w:iCs/>
          <w:sz w:val="22"/>
          <w:szCs w:val="22"/>
          <w:lang w:eastAsia="en-US"/>
        </w:rPr>
        <w:t>Sammlung der Ergebnisse in Stichpunkten an der Tafel</w:t>
      </w:r>
      <w:r w:rsidRPr="001C2BA3">
        <w:rPr>
          <w:rFonts w:asciiTheme="minorHAnsi" w:eastAsiaTheme="minorHAnsi" w:hAnsiTheme="minorHAnsi" w:cstheme="minorBidi"/>
          <w:i/>
          <w:iCs/>
          <w:sz w:val="22"/>
          <w:szCs w:val="22"/>
          <w:lang w:eastAsia="en-US"/>
        </w:rPr>
        <w:t xml:space="preserve"> </w:t>
      </w:r>
    </w:p>
    <w:p w:rsidR="001C2BA3" w:rsidRPr="001C2BA3" w:rsidRDefault="001C2BA3" w:rsidP="001C2BA3">
      <w:pPr>
        <w:suppressAutoHyphens/>
        <w:ind w:firstLine="360"/>
        <w:jc w:val="both"/>
        <w:rPr>
          <w:rFonts w:asciiTheme="minorHAnsi" w:eastAsiaTheme="minorHAnsi" w:hAnsiTheme="minorHAnsi" w:cstheme="minorBidi"/>
          <w:b/>
          <w:i/>
          <w:iCs/>
          <w:sz w:val="22"/>
          <w:szCs w:val="22"/>
          <w:lang w:eastAsia="en-US"/>
        </w:rPr>
      </w:pPr>
      <w:r w:rsidRPr="001C2BA3">
        <w:rPr>
          <w:rFonts w:asciiTheme="minorHAnsi" w:eastAsiaTheme="minorHAnsi" w:hAnsiTheme="minorHAnsi" w:cstheme="minorBidi"/>
          <w:b/>
          <w:iCs/>
          <w:sz w:val="22"/>
          <w:szCs w:val="22"/>
          <w:lang w:eastAsia="en-US"/>
        </w:rPr>
        <w:t>Mögliche Stichpunkte</w:t>
      </w:r>
    </w:p>
    <w:p w:rsidR="001C2BA3" w:rsidRPr="001C2BA3" w:rsidRDefault="001C2BA3" w:rsidP="001C2BA3">
      <w:pPr>
        <w:pStyle w:val="Listenabsatz"/>
        <w:numPr>
          <w:ilvl w:val="0"/>
          <w:numId w:val="3"/>
        </w:numPr>
        <w:suppressAutoHyphens/>
        <w:spacing w:after="200"/>
        <w:jc w:val="both"/>
        <w:rPr>
          <w:rFonts w:asciiTheme="minorHAnsi" w:eastAsiaTheme="minorHAnsi" w:hAnsiTheme="minorHAnsi" w:cstheme="minorBidi"/>
          <w:i/>
          <w:iCs/>
          <w:sz w:val="22"/>
          <w:szCs w:val="22"/>
          <w:lang w:eastAsia="en-US"/>
        </w:rPr>
      </w:pPr>
      <w:r w:rsidRPr="001C2BA3">
        <w:rPr>
          <w:rFonts w:asciiTheme="minorHAnsi" w:eastAsiaTheme="minorHAnsi" w:hAnsiTheme="minorHAnsi" w:cstheme="minorBidi"/>
          <w:i/>
          <w:iCs/>
          <w:sz w:val="22"/>
          <w:szCs w:val="22"/>
          <w:lang w:eastAsia="en-US"/>
        </w:rPr>
        <w:t>Zur Liebe gehören ein Sich-Anvertrauen, ein Sich-Öffnen</w:t>
      </w:r>
    </w:p>
    <w:p w:rsidR="001C2BA3" w:rsidRPr="001C2BA3" w:rsidRDefault="001C2BA3" w:rsidP="001C2BA3">
      <w:pPr>
        <w:pStyle w:val="Listenabsatz"/>
        <w:numPr>
          <w:ilvl w:val="0"/>
          <w:numId w:val="3"/>
        </w:numPr>
        <w:suppressAutoHyphens/>
        <w:spacing w:after="200"/>
        <w:jc w:val="both"/>
        <w:rPr>
          <w:rFonts w:asciiTheme="minorHAnsi" w:eastAsiaTheme="minorHAnsi" w:hAnsiTheme="minorHAnsi" w:cstheme="minorBidi"/>
          <w:i/>
          <w:iCs/>
          <w:sz w:val="22"/>
          <w:szCs w:val="22"/>
          <w:lang w:eastAsia="en-US"/>
        </w:rPr>
      </w:pPr>
      <w:r w:rsidRPr="001C2BA3">
        <w:rPr>
          <w:rFonts w:asciiTheme="minorHAnsi" w:eastAsiaTheme="minorHAnsi" w:hAnsiTheme="minorHAnsi" w:cstheme="minorBidi"/>
          <w:i/>
          <w:iCs/>
          <w:sz w:val="22"/>
          <w:szCs w:val="22"/>
          <w:lang w:eastAsia="en-US"/>
        </w:rPr>
        <w:t>damit ein Sich-Aussetzen, das Offenbaren des eigenen Berührt-Seins</w:t>
      </w:r>
    </w:p>
    <w:p w:rsidR="001C2BA3" w:rsidRPr="001C2BA3" w:rsidRDefault="001C2BA3" w:rsidP="001C2BA3">
      <w:pPr>
        <w:pStyle w:val="Listenabsatz"/>
        <w:numPr>
          <w:ilvl w:val="0"/>
          <w:numId w:val="3"/>
        </w:numPr>
        <w:suppressAutoHyphens/>
        <w:spacing w:after="200"/>
        <w:jc w:val="both"/>
        <w:rPr>
          <w:rFonts w:asciiTheme="minorHAnsi" w:eastAsiaTheme="minorHAnsi" w:hAnsiTheme="minorHAnsi" w:cstheme="minorBidi"/>
          <w:i/>
          <w:iCs/>
          <w:sz w:val="22"/>
          <w:szCs w:val="22"/>
          <w:lang w:eastAsia="en-US"/>
        </w:rPr>
      </w:pPr>
      <w:r w:rsidRPr="001C2BA3">
        <w:rPr>
          <w:rFonts w:asciiTheme="minorHAnsi" w:eastAsiaTheme="minorHAnsi" w:hAnsiTheme="minorHAnsi" w:cstheme="minorBidi"/>
          <w:i/>
          <w:iCs/>
          <w:sz w:val="22"/>
          <w:szCs w:val="22"/>
          <w:lang w:eastAsia="en-US"/>
        </w:rPr>
        <w:t>Berührung Jesu – physisch und „in den Eingeweiden“/ im Gefühl</w:t>
      </w:r>
    </w:p>
    <w:p w:rsidR="001C2BA3" w:rsidRPr="001C2BA3" w:rsidRDefault="001C2BA3" w:rsidP="001C2BA3">
      <w:pPr>
        <w:pStyle w:val="Listenabsatz"/>
        <w:numPr>
          <w:ilvl w:val="0"/>
          <w:numId w:val="3"/>
        </w:numPr>
        <w:suppressAutoHyphens/>
        <w:spacing w:after="200"/>
        <w:jc w:val="both"/>
        <w:rPr>
          <w:rFonts w:asciiTheme="minorHAnsi" w:eastAsiaTheme="minorHAnsi" w:hAnsiTheme="minorHAnsi" w:cstheme="minorBidi"/>
          <w:i/>
          <w:iCs/>
          <w:sz w:val="22"/>
          <w:szCs w:val="22"/>
          <w:lang w:eastAsia="en-US"/>
        </w:rPr>
      </w:pPr>
      <w:r w:rsidRPr="001C2BA3">
        <w:rPr>
          <w:rFonts w:asciiTheme="minorHAnsi" w:eastAsiaTheme="minorHAnsi" w:hAnsiTheme="minorHAnsi" w:cstheme="minorBidi"/>
          <w:i/>
          <w:iCs/>
          <w:sz w:val="22"/>
          <w:szCs w:val="22"/>
          <w:lang w:eastAsia="en-US"/>
        </w:rPr>
        <w:t>Jesus-Begegnung führt zu einer Erschütterung der Verhältnisse; zu Veränderungen</w:t>
      </w:r>
    </w:p>
    <w:p w:rsidR="001C2BA3" w:rsidRPr="001C2BA3" w:rsidRDefault="001C2BA3" w:rsidP="001C2BA3">
      <w:pPr>
        <w:pStyle w:val="Listenabsatz"/>
        <w:numPr>
          <w:ilvl w:val="0"/>
          <w:numId w:val="3"/>
        </w:numPr>
        <w:suppressAutoHyphens/>
        <w:spacing w:after="200"/>
        <w:jc w:val="both"/>
        <w:rPr>
          <w:rFonts w:asciiTheme="minorHAnsi" w:eastAsiaTheme="minorHAnsi" w:hAnsiTheme="minorHAnsi" w:cstheme="minorBidi"/>
          <w:i/>
          <w:iCs/>
          <w:sz w:val="22"/>
          <w:szCs w:val="22"/>
          <w:lang w:eastAsia="en-US"/>
        </w:rPr>
      </w:pPr>
      <w:r w:rsidRPr="001C2BA3">
        <w:rPr>
          <w:rFonts w:asciiTheme="minorHAnsi" w:eastAsiaTheme="minorHAnsi" w:hAnsiTheme="minorHAnsi" w:cstheme="minorBidi"/>
          <w:i/>
          <w:iCs/>
          <w:sz w:val="22"/>
          <w:szCs w:val="22"/>
          <w:lang w:eastAsia="en-US"/>
        </w:rPr>
        <w:t xml:space="preserve">scheinbar </w:t>
      </w:r>
      <w:proofErr w:type="spellStart"/>
      <w:r w:rsidRPr="001C2BA3">
        <w:rPr>
          <w:rFonts w:asciiTheme="minorHAnsi" w:eastAsiaTheme="minorHAnsi" w:hAnsiTheme="minorHAnsi" w:cstheme="minorBidi"/>
          <w:i/>
          <w:iCs/>
          <w:sz w:val="22"/>
          <w:szCs w:val="22"/>
          <w:lang w:eastAsia="en-US"/>
        </w:rPr>
        <w:t>Un</w:t>
      </w:r>
      <w:proofErr w:type="spellEnd"/>
      <w:r w:rsidRPr="001C2BA3">
        <w:rPr>
          <w:rFonts w:asciiTheme="minorHAnsi" w:eastAsiaTheme="minorHAnsi" w:hAnsiTheme="minorHAnsi" w:cstheme="minorBidi"/>
          <w:i/>
          <w:iCs/>
          <w:sz w:val="22"/>
          <w:szCs w:val="22"/>
          <w:lang w:eastAsia="en-US"/>
        </w:rPr>
        <w:t>-Verrückbare Ordnungen und Gesetze kommen in Bewegung</w:t>
      </w:r>
    </w:p>
    <w:p w:rsidR="001C2BA3" w:rsidRPr="001C2BA3" w:rsidRDefault="001C2BA3" w:rsidP="001C2BA3">
      <w:pPr>
        <w:pStyle w:val="Listenabsatz"/>
        <w:numPr>
          <w:ilvl w:val="0"/>
          <w:numId w:val="3"/>
        </w:numPr>
        <w:suppressAutoHyphens/>
        <w:spacing w:after="200"/>
        <w:jc w:val="both"/>
        <w:rPr>
          <w:rFonts w:asciiTheme="minorHAnsi" w:eastAsiaTheme="minorHAnsi" w:hAnsiTheme="minorHAnsi" w:cstheme="minorBidi"/>
          <w:i/>
          <w:iCs/>
          <w:sz w:val="22"/>
          <w:szCs w:val="22"/>
          <w:lang w:eastAsia="en-US"/>
        </w:rPr>
      </w:pPr>
      <w:r w:rsidRPr="001C2BA3">
        <w:rPr>
          <w:rFonts w:asciiTheme="minorHAnsi" w:eastAsiaTheme="minorHAnsi" w:hAnsiTheme="minorHAnsi" w:cstheme="minorBidi"/>
          <w:i/>
          <w:iCs/>
          <w:sz w:val="22"/>
          <w:szCs w:val="22"/>
          <w:lang w:eastAsia="en-US"/>
        </w:rPr>
        <w:t>sich durch das Angesicht des Anderen berühren lassen und ihm damit unendlich verantwortlich werden</w:t>
      </w:r>
    </w:p>
    <w:p w:rsidR="001C2BA3" w:rsidRPr="001C2BA3" w:rsidRDefault="001C2BA3" w:rsidP="001C2BA3">
      <w:pPr>
        <w:pStyle w:val="Listenabsatz"/>
        <w:numPr>
          <w:ilvl w:val="0"/>
          <w:numId w:val="3"/>
        </w:numPr>
        <w:suppressAutoHyphens/>
        <w:spacing w:after="200"/>
        <w:jc w:val="both"/>
        <w:rPr>
          <w:rFonts w:asciiTheme="minorHAnsi" w:eastAsiaTheme="minorHAnsi" w:hAnsiTheme="minorHAnsi" w:cstheme="minorBidi"/>
          <w:b/>
          <w:iCs/>
          <w:sz w:val="22"/>
          <w:szCs w:val="22"/>
          <w:lang w:eastAsia="en-US"/>
        </w:rPr>
      </w:pPr>
      <w:r w:rsidRPr="001C2BA3">
        <w:rPr>
          <w:rFonts w:asciiTheme="minorHAnsi" w:eastAsiaTheme="minorHAnsi" w:hAnsiTheme="minorHAnsi" w:cstheme="minorBidi"/>
          <w:i/>
          <w:iCs/>
          <w:sz w:val="22"/>
          <w:szCs w:val="22"/>
          <w:lang w:eastAsia="en-US"/>
        </w:rPr>
        <w:t>Ethik der Schwachheit: kann nicht wissen, erklären, klassifizieren – ist in ihrer Liebe ausgesetzt, nackt, muss je neu gefunden werden</w:t>
      </w:r>
    </w:p>
    <w:p w:rsidR="001C2BA3" w:rsidRPr="001C2BA3" w:rsidRDefault="001C2BA3" w:rsidP="001C2BA3">
      <w:pPr>
        <w:suppressAutoHyphens/>
        <w:spacing w:after="200"/>
        <w:jc w:val="both"/>
        <w:rPr>
          <w:rFonts w:asciiTheme="minorHAnsi" w:eastAsiaTheme="minorHAnsi" w:hAnsiTheme="minorHAnsi" w:cstheme="minorBidi"/>
          <w:b/>
          <w:iCs/>
          <w:sz w:val="22"/>
          <w:szCs w:val="22"/>
          <w:lang w:eastAsia="en-US"/>
        </w:rPr>
      </w:pPr>
      <w:r w:rsidRPr="001C2BA3">
        <w:rPr>
          <w:rFonts w:asciiTheme="minorHAnsi" w:eastAsiaTheme="minorHAnsi" w:hAnsiTheme="minorHAnsi" w:cstheme="minorBidi"/>
          <w:b/>
          <w:iCs/>
          <w:sz w:val="22"/>
          <w:szCs w:val="22"/>
          <w:u w:val="single"/>
          <w:lang w:eastAsia="en-US"/>
        </w:rPr>
        <w:t>Transfer</w:t>
      </w:r>
      <w:r w:rsidRPr="001C2BA3">
        <w:rPr>
          <w:rFonts w:asciiTheme="minorHAnsi" w:eastAsiaTheme="minorHAnsi" w:hAnsiTheme="minorHAnsi" w:cstheme="minorBidi"/>
          <w:b/>
          <w:iCs/>
          <w:sz w:val="22"/>
          <w:szCs w:val="22"/>
          <w:lang w:eastAsia="en-US"/>
        </w:rPr>
        <w:t xml:space="preserve">: Beantwortung der Fragen aus dem Song: </w:t>
      </w:r>
      <w:proofErr w:type="spellStart"/>
      <w:r w:rsidRPr="001C2BA3">
        <w:rPr>
          <w:rFonts w:asciiTheme="minorHAnsi" w:eastAsiaTheme="minorHAnsi" w:hAnsiTheme="minorHAnsi" w:cstheme="minorBidi"/>
          <w:b/>
          <w:iCs/>
          <w:sz w:val="22"/>
          <w:szCs w:val="22"/>
          <w:lang w:eastAsia="en-US"/>
        </w:rPr>
        <w:t>Where</w:t>
      </w:r>
      <w:proofErr w:type="spellEnd"/>
      <w:r w:rsidRPr="001C2BA3">
        <w:rPr>
          <w:rFonts w:asciiTheme="minorHAnsi" w:eastAsiaTheme="minorHAnsi" w:hAnsiTheme="minorHAnsi" w:cstheme="minorBidi"/>
          <w:b/>
          <w:iCs/>
          <w:sz w:val="22"/>
          <w:szCs w:val="22"/>
          <w:lang w:eastAsia="en-US"/>
        </w:rPr>
        <w:t xml:space="preserve"> </w:t>
      </w:r>
      <w:proofErr w:type="spellStart"/>
      <w:r w:rsidRPr="001C2BA3">
        <w:rPr>
          <w:rFonts w:asciiTheme="minorHAnsi" w:eastAsiaTheme="minorHAnsi" w:hAnsiTheme="minorHAnsi" w:cstheme="minorBidi"/>
          <w:b/>
          <w:iCs/>
          <w:sz w:val="22"/>
          <w:szCs w:val="22"/>
          <w:lang w:eastAsia="en-US"/>
        </w:rPr>
        <w:t>is</w:t>
      </w:r>
      <w:proofErr w:type="spellEnd"/>
      <w:r w:rsidRPr="001C2BA3">
        <w:rPr>
          <w:rFonts w:asciiTheme="minorHAnsi" w:eastAsiaTheme="minorHAnsi" w:hAnsiTheme="minorHAnsi" w:cstheme="minorBidi"/>
          <w:b/>
          <w:iCs/>
          <w:sz w:val="22"/>
          <w:szCs w:val="22"/>
          <w:lang w:eastAsia="en-US"/>
        </w:rPr>
        <w:t xml:space="preserve"> </w:t>
      </w:r>
      <w:proofErr w:type="spellStart"/>
      <w:r w:rsidRPr="001C2BA3">
        <w:rPr>
          <w:rFonts w:asciiTheme="minorHAnsi" w:eastAsiaTheme="minorHAnsi" w:hAnsiTheme="minorHAnsi" w:cstheme="minorBidi"/>
          <w:b/>
          <w:iCs/>
          <w:sz w:val="22"/>
          <w:szCs w:val="22"/>
          <w:lang w:eastAsia="en-US"/>
        </w:rPr>
        <w:t>the</w:t>
      </w:r>
      <w:proofErr w:type="spellEnd"/>
      <w:r w:rsidRPr="001C2BA3">
        <w:rPr>
          <w:rFonts w:asciiTheme="minorHAnsi" w:eastAsiaTheme="minorHAnsi" w:hAnsiTheme="minorHAnsi" w:cstheme="minorBidi"/>
          <w:b/>
          <w:iCs/>
          <w:sz w:val="22"/>
          <w:szCs w:val="22"/>
          <w:lang w:eastAsia="en-US"/>
        </w:rPr>
        <w:t xml:space="preserve"> </w:t>
      </w:r>
      <w:proofErr w:type="spellStart"/>
      <w:r w:rsidRPr="001C2BA3">
        <w:rPr>
          <w:rFonts w:asciiTheme="minorHAnsi" w:eastAsiaTheme="minorHAnsi" w:hAnsiTheme="minorHAnsi" w:cstheme="minorBidi"/>
          <w:b/>
          <w:iCs/>
          <w:sz w:val="22"/>
          <w:szCs w:val="22"/>
          <w:lang w:eastAsia="en-US"/>
        </w:rPr>
        <w:t>love</w:t>
      </w:r>
      <w:proofErr w:type="spellEnd"/>
      <w:r w:rsidRPr="001C2BA3">
        <w:rPr>
          <w:rFonts w:asciiTheme="minorHAnsi" w:eastAsiaTheme="minorHAnsi" w:hAnsiTheme="minorHAnsi" w:cstheme="minorBidi"/>
          <w:b/>
          <w:iCs/>
          <w:sz w:val="22"/>
          <w:szCs w:val="22"/>
          <w:lang w:eastAsia="en-US"/>
        </w:rPr>
        <w:t>?</w:t>
      </w:r>
    </w:p>
    <w:p w:rsidR="001C2BA3" w:rsidRPr="001C2BA3" w:rsidRDefault="001C2BA3" w:rsidP="001C2BA3">
      <w:pP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i/>
          <w:iCs/>
          <w:sz w:val="22"/>
          <w:szCs w:val="22"/>
          <w:lang w:eastAsia="en-US"/>
        </w:rPr>
        <w:t>Gelenktes UG:</w:t>
      </w:r>
      <w:r w:rsidRPr="001C2BA3">
        <w:rPr>
          <w:rFonts w:asciiTheme="minorHAnsi" w:eastAsiaTheme="minorHAnsi" w:hAnsiTheme="minorHAnsi" w:cstheme="minorBidi"/>
          <w:b/>
          <w:iCs/>
          <w:sz w:val="22"/>
          <w:szCs w:val="22"/>
          <w:lang w:eastAsia="en-US"/>
        </w:rPr>
        <w:t xml:space="preserve"> </w:t>
      </w:r>
      <w:r w:rsidRPr="001C2BA3">
        <w:rPr>
          <w:rFonts w:asciiTheme="minorHAnsi" w:eastAsiaTheme="minorHAnsi" w:hAnsiTheme="minorHAnsi" w:cstheme="minorBidi"/>
          <w:b/>
          <w:i/>
          <w:iCs/>
          <w:sz w:val="22"/>
          <w:szCs w:val="22"/>
          <w:lang w:eastAsia="en-US"/>
        </w:rPr>
        <w:t>Arbeitsauftrag</w:t>
      </w:r>
      <w:r w:rsidRPr="001C2BA3">
        <w:rPr>
          <w:rFonts w:asciiTheme="minorHAnsi" w:eastAsiaTheme="minorHAnsi" w:hAnsiTheme="minorHAnsi" w:cstheme="minorBidi"/>
          <w:i/>
          <w:iCs/>
          <w:sz w:val="22"/>
          <w:szCs w:val="22"/>
          <w:lang w:eastAsia="en-US"/>
        </w:rPr>
        <w:t>:</w:t>
      </w:r>
      <w:r w:rsidRPr="001C2BA3">
        <w:rPr>
          <w:rFonts w:asciiTheme="minorHAnsi" w:eastAsiaTheme="minorHAnsi" w:hAnsiTheme="minorHAnsi" w:cstheme="minorBidi"/>
          <w:iCs/>
          <w:sz w:val="22"/>
          <w:szCs w:val="22"/>
          <w:lang w:eastAsia="en-US"/>
        </w:rPr>
        <w:t xml:space="preserve"> Lassen sich – und WIE?- die eingangs der Stunde an der Tafel notierten Fragen nach Lektüre der theologisch argumentierenden Texte beantworten? (</w:t>
      </w:r>
      <w:r w:rsidRPr="001C2BA3">
        <w:rPr>
          <w:rFonts w:asciiTheme="minorHAnsi" w:eastAsiaTheme="minorHAnsi" w:hAnsiTheme="minorHAnsi" w:cstheme="minorBidi"/>
          <w:i/>
          <w:iCs/>
          <w:sz w:val="22"/>
          <w:szCs w:val="22"/>
          <w:lang w:eastAsia="en-US"/>
        </w:rPr>
        <w:t xml:space="preserve">Aufklappen der Tafel und erneutes Sichtbarmachen der Fragen </w:t>
      </w:r>
      <w:r w:rsidRPr="001C2BA3">
        <w:rPr>
          <w:rFonts w:asciiTheme="minorHAnsi" w:eastAsiaTheme="minorHAnsi" w:hAnsiTheme="minorHAnsi" w:cstheme="minorBidi"/>
          <w:iCs/>
          <w:sz w:val="22"/>
          <w:szCs w:val="22"/>
          <w:lang w:eastAsia="en-US"/>
        </w:rPr>
        <w:t xml:space="preserve">- zu möglichen Fragen und Antworten vgl. </w:t>
      </w:r>
      <w:r w:rsidRPr="001C2BA3">
        <w:rPr>
          <w:rFonts w:asciiTheme="minorHAnsi" w:eastAsiaTheme="minorHAnsi" w:hAnsiTheme="minorHAnsi" w:cstheme="minorBidi"/>
          <w:b/>
          <w:iCs/>
          <w:sz w:val="22"/>
          <w:szCs w:val="22"/>
          <w:lang w:eastAsia="en-US"/>
        </w:rPr>
        <w:t>M8*</w:t>
      </w:r>
      <w:r w:rsidRPr="001C2BA3">
        <w:rPr>
          <w:rFonts w:asciiTheme="minorHAnsi" w:eastAsiaTheme="minorHAnsi" w:hAnsiTheme="minorHAnsi" w:cstheme="minorBidi"/>
          <w:iCs/>
          <w:sz w:val="22"/>
          <w:szCs w:val="22"/>
          <w:lang w:eastAsia="en-US"/>
        </w:rPr>
        <w:t>).</w:t>
      </w:r>
    </w:p>
    <w:p w:rsidR="001C2BA3" w:rsidRPr="001C2BA3" w:rsidRDefault="001C2BA3" w:rsidP="001C2BA3">
      <w:pPr>
        <w:suppressAutoHyphens/>
        <w:jc w:val="both"/>
        <w:rPr>
          <w:rFonts w:asciiTheme="minorHAnsi" w:eastAsiaTheme="minorHAnsi" w:hAnsiTheme="minorHAnsi" w:cstheme="minorBidi"/>
          <w:b/>
          <w:iCs/>
          <w:sz w:val="22"/>
          <w:szCs w:val="22"/>
          <w:u w:val="single"/>
          <w:lang w:eastAsia="en-US"/>
        </w:rPr>
      </w:pPr>
    </w:p>
    <w:p w:rsidR="001C2BA3" w:rsidRPr="001C2BA3" w:rsidRDefault="001C2BA3" w:rsidP="001C2BA3">
      <w:pPr>
        <w:suppressAutoHyphens/>
        <w:jc w:val="both"/>
        <w:rPr>
          <w:rFonts w:asciiTheme="minorHAnsi" w:eastAsiaTheme="minorHAnsi" w:hAnsiTheme="minorHAnsi" w:cstheme="minorBidi"/>
          <w:iCs/>
          <w:sz w:val="22"/>
          <w:szCs w:val="22"/>
          <w:lang w:eastAsia="en-US"/>
        </w:rPr>
      </w:pPr>
      <w:r w:rsidRPr="001C2BA3">
        <w:rPr>
          <w:rFonts w:asciiTheme="minorHAnsi" w:eastAsiaTheme="minorHAnsi" w:hAnsiTheme="minorHAnsi" w:cstheme="minorBidi"/>
          <w:b/>
          <w:iCs/>
          <w:sz w:val="22"/>
          <w:szCs w:val="22"/>
          <w:u w:val="single"/>
          <w:lang w:eastAsia="en-US"/>
        </w:rPr>
        <w:t>Transfer2 / bzw. Hausaufgabe</w:t>
      </w:r>
      <w:r w:rsidRPr="001C2BA3">
        <w:rPr>
          <w:rFonts w:asciiTheme="minorHAnsi" w:eastAsiaTheme="minorHAnsi" w:hAnsiTheme="minorHAnsi" w:cstheme="minorBidi"/>
          <w:b/>
          <w:iCs/>
          <w:sz w:val="22"/>
          <w:szCs w:val="22"/>
          <w:lang w:eastAsia="en-US"/>
        </w:rPr>
        <w:t xml:space="preserve">: </w:t>
      </w:r>
      <w:r w:rsidRPr="001C2BA3">
        <w:rPr>
          <w:rFonts w:asciiTheme="minorHAnsi" w:eastAsiaTheme="minorHAnsi" w:hAnsiTheme="minorHAnsi" w:cstheme="minorBidi"/>
          <w:iCs/>
          <w:sz w:val="22"/>
          <w:szCs w:val="22"/>
          <w:lang w:eastAsia="en-US"/>
        </w:rPr>
        <w:t xml:space="preserve">Überprüft die Bibelstellen aus dem </w:t>
      </w:r>
      <w:proofErr w:type="spellStart"/>
      <w:r w:rsidRPr="001C2BA3">
        <w:rPr>
          <w:rFonts w:asciiTheme="minorHAnsi" w:eastAsiaTheme="minorHAnsi" w:hAnsiTheme="minorHAnsi" w:cstheme="minorBidi"/>
          <w:iCs/>
          <w:sz w:val="22"/>
          <w:szCs w:val="22"/>
          <w:lang w:eastAsia="en-US"/>
        </w:rPr>
        <w:t>Mk</w:t>
      </w:r>
      <w:proofErr w:type="spellEnd"/>
      <w:r w:rsidRPr="001C2BA3">
        <w:rPr>
          <w:rFonts w:asciiTheme="minorHAnsi" w:eastAsiaTheme="minorHAnsi" w:hAnsiTheme="minorHAnsi" w:cstheme="minorBidi"/>
          <w:iCs/>
          <w:sz w:val="22"/>
          <w:szCs w:val="22"/>
          <w:lang w:eastAsia="en-US"/>
        </w:rPr>
        <w:t xml:space="preserve">-Evangelium im Text „Sich berühren lassen“ und haltet die wichtigsten Elemente einer Ethik des Markusevangeliums fest. </w:t>
      </w:r>
    </w:p>
    <w:p w:rsidR="00B447D9" w:rsidRDefault="00B447D9" w:rsidP="001C2BA3"/>
    <w:sectPr w:rsidR="00B447D9">
      <w:headerReference w:type="even" r:id="rId9"/>
      <w:headerReference w:type="default" r:id="rId10"/>
      <w:pgSz w:w="11906" w:h="16838"/>
      <w:pgMar w:top="1418" w:right="1134" w:bottom="1418"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A3" w:rsidRDefault="001C2BA3">
      <w:r>
        <w:separator/>
      </w:r>
    </w:p>
  </w:endnote>
  <w:endnote w:type="continuationSeparator" w:id="0">
    <w:p w:rsidR="001C2BA3" w:rsidRDefault="001C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A3" w:rsidRDefault="001C2BA3">
      <w:r>
        <w:separator/>
      </w:r>
    </w:p>
  </w:footnote>
  <w:footnote w:type="continuationSeparator" w:id="0">
    <w:p w:rsidR="001C2BA3" w:rsidRDefault="001C2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447D9" w:rsidRDefault="00B44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D9" w:rsidRDefault="00B447D9">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1C2BA3">
      <w:rPr>
        <w:rStyle w:val="Seitenzahl"/>
        <w:noProof/>
      </w:rPr>
      <w:t>2</w:t>
    </w:r>
    <w:r>
      <w:rPr>
        <w:rStyle w:val="Seitenzahl"/>
      </w:rPr>
      <w:fldChar w:fldCharType="end"/>
    </w:r>
    <w:r>
      <w:rPr>
        <w:rStyle w:val="Seitenzahl"/>
      </w:rPr>
      <w:t xml:space="preserve"> -</w:t>
    </w:r>
  </w:p>
  <w:p w:rsidR="00B447D9" w:rsidRDefault="00B447D9">
    <w:pPr>
      <w:pStyle w:val="Kopfzeile"/>
      <w:tabs>
        <w:tab w:val="clear" w:pos="4536"/>
      </w:tabs>
    </w:pPr>
  </w:p>
  <w:p w:rsidR="00B447D9" w:rsidRDefault="00B447D9">
    <w:pPr>
      <w:pStyle w:val="Kopfzeile"/>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1230"/>
    <w:multiLevelType w:val="hybridMultilevel"/>
    <w:tmpl w:val="E72ACF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1D008D0"/>
    <w:multiLevelType w:val="hybridMultilevel"/>
    <w:tmpl w:val="A698C2EA"/>
    <w:lvl w:ilvl="0" w:tplc="0C58E1F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2D65507"/>
    <w:multiLevelType w:val="hybridMultilevel"/>
    <w:tmpl w:val="A41C6EAA"/>
    <w:lvl w:ilvl="0" w:tplc="9E56D9D6">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A3"/>
    <w:rsid w:val="001C2BA3"/>
    <w:rsid w:val="00522B0E"/>
    <w:rsid w:val="00AE1BD6"/>
    <w:rsid w:val="00B447D9"/>
    <w:rsid w:val="00C41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1C2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1C2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pYeekQkAd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6B33D3E7.dotm</Template>
  <TotalTime>0</TotalTime>
  <Pages>2</Pages>
  <Words>804</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Frank (RPK)</dc:creator>
  <cp:lastModifiedBy>Simon, Frank (RPK)</cp:lastModifiedBy>
  <cp:revision>1</cp:revision>
  <dcterms:created xsi:type="dcterms:W3CDTF">2018-01-26T14:44:00Z</dcterms:created>
  <dcterms:modified xsi:type="dcterms:W3CDTF">2018-01-26T14:47:00Z</dcterms:modified>
</cp:coreProperties>
</file>