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51" w:rsidRPr="00AB7E51" w:rsidRDefault="00AB7E51" w:rsidP="00AB7E51">
      <w:pPr>
        <w:keepNext/>
        <w:keepLines/>
        <w:suppressAutoHyphens/>
        <w:jc w:val="both"/>
        <w:outlineLvl w:val="2"/>
        <w:rPr>
          <w:rFonts w:asciiTheme="majorHAnsi" w:eastAsiaTheme="majorEastAsia" w:hAnsiTheme="majorHAnsi" w:cstheme="majorBidi"/>
          <w:b/>
          <w:bCs/>
          <w:sz w:val="22"/>
          <w:szCs w:val="22"/>
          <w:lang w:eastAsia="en-US"/>
        </w:rPr>
      </w:pPr>
      <w:bookmarkStart w:id="0" w:name="_Toc498716891"/>
      <w:r w:rsidRPr="00AB7E51">
        <w:rPr>
          <w:rFonts w:asciiTheme="majorHAnsi" w:eastAsiaTheme="majorEastAsia" w:hAnsiTheme="majorHAnsi" w:cstheme="majorBidi"/>
          <w:b/>
          <w:bCs/>
          <w:sz w:val="22"/>
          <w:szCs w:val="22"/>
          <w:lang w:eastAsia="en-US"/>
        </w:rPr>
        <w:t>Unterrichtsbaustein 2 zur christlichen Ethik: Nächstenliebe als ethisches Prinzip?</w:t>
      </w:r>
      <w:bookmarkEnd w:id="0"/>
    </w:p>
    <w:p w:rsidR="00AB7E51" w:rsidRPr="00AB7E51" w:rsidRDefault="00AB7E51" w:rsidP="00AB7E51">
      <w:pPr>
        <w:suppressAutoHyphens/>
        <w:jc w:val="both"/>
        <w:rPr>
          <w:rFonts w:asciiTheme="minorHAnsi" w:eastAsiaTheme="minorHAnsi" w:hAnsiTheme="minorHAnsi" w:cstheme="minorBidi"/>
          <w:sz w:val="22"/>
          <w:szCs w:val="22"/>
          <w:lang w:eastAsia="en-US"/>
        </w:rPr>
      </w:pPr>
    </w:p>
    <w:p w:rsidR="00AB7E51" w:rsidRPr="00AB7E51" w:rsidRDefault="00AB7E51" w:rsidP="00AB7E51">
      <w:pPr>
        <w:pBdr>
          <w:top w:val="single" w:sz="4" w:space="1" w:color="auto"/>
          <w:left w:val="single" w:sz="4" w:space="4" w:color="auto"/>
          <w:bottom w:val="single" w:sz="4" w:space="1" w:color="auto"/>
          <w:right w:val="single" w:sz="4" w:space="4" w:color="auto"/>
        </w:pBdr>
        <w:suppressAutoHyphens/>
        <w:jc w:val="both"/>
        <w:outlineLvl w:val="0"/>
        <w:rPr>
          <w:rFonts w:ascii="Calibri" w:hAnsi="Calibri" w:cs="Times New Roman"/>
          <w:b/>
          <w:sz w:val="22"/>
          <w:szCs w:val="22"/>
        </w:rPr>
      </w:pPr>
      <w:bookmarkStart w:id="1" w:name="_Toc498716892"/>
      <w:r w:rsidRPr="00AB7E51">
        <w:rPr>
          <w:rFonts w:ascii="Calibri" w:hAnsi="Calibri" w:cs="Times New Roman"/>
          <w:b/>
          <w:sz w:val="22"/>
          <w:szCs w:val="22"/>
        </w:rPr>
        <w:t>Bezug zu den Kompetenzen des Bildungsplans:</w:t>
      </w:r>
      <w:bookmarkEnd w:id="1"/>
      <w:r w:rsidRPr="00AB7E51">
        <w:rPr>
          <w:rFonts w:ascii="Calibri" w:hAnsi="Calibri" w:cs="Times New Roman"/>
          <w:b/>
          <w:sz w:val="22"/>
          <w:szCs w:val="22"/>
        </w:rPr>
        <w:t xml:space="preserve"> </w:t>
      </w:r>
    </w:p>
    <w:p w:rsidR="00AB7E51" w:rsidRPr="00AB7E51" w:rsidRDefault="00AB7E51" w:rsidP="00AB7E51">
      <w:pPr>
        <w:pBdr>
          <w:top w:val="single" w:sz="4" w:space="1" w:color="auto"/>
          <w:left w:val="single" w:sz="4" w:space="4" w:color="auto"/>
          <w:bottom w:val="single" w:sz="4" w:space="1" w:color="auto"/>
          <w:right w:val="single" w:sz="4" w:space="4" w:color="auto"/>
        </w:pBdr>
        <w:suppressAutoHyphens/>
        <w:jc w:val="both"/>
        <w:outlineLvl w:val="0"/>
        <w:rPr>
          <w:rFonts w:ascii="Calibri" w:hAnsi="Calibri" w:cs="Times New Roman"/>
          <w:b/>
          <w:sz w:val="22"/>
          <w:szCs w:val="22"/>
        </w:rPr>
      </w:pPr>
      <w:bookmarkStart w:id="2" w:name="_Toc498716893"/>
      <w:r w:rsidRPr="00AB7E51">
        <w:rPr>
          <w:rFonts w:ascii="Calibri" w:hAnsi="Calibri" w:cs="Times New Roman"/>
          <w:b/>
          <w:sz w:val="22"/>
          <w:szCs w:val="22"/>
        </w:rPr>
        <w:t xml:space="preserve">Inhaltsbezogene Kompetenzen: </w:t>
      </w:r>
      <w:bookmarkStart w:id="3" w:name="_Toc498716894"/>
      <w:bookmarkEnd w:id="2"/>
    </w:p>
    <w:p w:rsidR="00AB7E51" w:rsidRPr="00AB7E51" w:rsidRDefault="00AB7E51" w:rsidP="00AB7E51">
      <w:pPr>
        <w:pBdr>
          <w:top w:val="single" w:sz="4" w:space="1" w:color="auto"/>
          <w:left w:val="single" w:sz="4" w:space="4" w:color="auto"/>
          <w:bottom w:val="single" w:sz="4" w:space="1" w:color="auto"/>
          <w:right w:val="single" w:sz="4" w:space="4" w:color="auto"/>
        </w:pBdr>
        <w:suppressAutoHyphens/>
        <w:jc w:val="both"/>
        <w:outlineLvl w:val="0"/>
        <w:rPr>
          <w:rFonts w:ascii="Calibri" w:hAnsi="Calibri" w:cs="Times New Roman"/>
          <w:sz w:val="22"/>
          <w:szCs w:val="22"/>
        </w:rPr>
      </w:pPr>
      <w:r w:rsidRPr="00AB7E51">
        <w:rPr>
          <w:rFonts w:ascii="Calibri" w:hAnsi="Calibri" w:cs="Times New Roman"/>
          <w:sz w:val="22"/>
          <w:szCs w:val="22"/>
        </w:rPr>
        <w:t>3.3.2 (1) Konsequenzen ethischer Ansätze ... aufzeigen</w:t>
      </w:r>
      <w:bookmarkEnd w:id="3"/>
    </w:p>
    <w:p w:rsidR="00AB7E51" w:rsidRPr="00AB7E51" w:rsidRDefault="00AB7E51" w:rsidP="00AB7E51">
      <w:pPr>
        <w:pBdr>
          <w:top w:val="single" w:sz="4" w:space="1" w:color="auto"/>
          <w:left w:val="single" w:sz="4" w:space="4" w:color="auto"/>
          <w:bottom w:val="single" w:sz="4" w:space="1" w:color="auto"/>
          <w:right w:val="single" w:sz="4" w:space="4" w:color="auto"/>
        </w:pBdr>
        <w:suppressAutoHyphens/>
        <w:jc w:val="both"/>
        <w:outlineLvl w:val="0"/>
        <w:rPr>
          <w:rFonts w:ascii="Calibri" w:hAnsi="Calibri" w:cs="Times New Roman"/>
          <w:sz w:val="22"/>
          <w:szCs w:val="22"/>
        </w:rPr>
      </w:pPr>
      <w:bookmarkStart w:id="4" w:name="_Toc498716895"/>
      <w:r w:rsidRPr="00AB7E51">
        <w:rPr>
          <w:rFonts w:ascii="Calibri" w:hAnsi="Calibri" w:cs="Times New Roman"/>
          <w:sz w:val="22"/>
          <w:szCs w:val="22"/>
        </w:rPr>
        <w:t>3.3.2 (2) das Verhältnis von Zuspruch und Anspruch als Grundzug christlicher Ethik anhand biblischer Texte ... entfalten</w:t>
      </w:r>
      <w:bookmarkEnd w:id="4"/>
    </w:p>
    <w:p w:rsidR="00AB7E51" w:rsidRPr="00AB7E51" w:rsidRDefault="00AB7E51" w:rsidP="00AB7E51">
      <w:pPr>
        <w:pBdr>
          <w:top w:val="single" w:sz="4" w:space="1" w:color="auto"/>
          <w:left w:val="single" w:sz="4" w:space="4" w:color="auto"/>
          <w:bottom w:val="single" w:sz="4" w:space="1" w:color="auto"/>
          <w:right w:val="single" w:sz="4" w:space="4" w:color="auto"/>
        </w:pBdr>
        <w:suppressAutoHyphens/>
        <w:jc w:val="both"/>
        <w:outlineLvl w:val="0"/>
        <w:rPr>
          <w:rFonts w:ascii="Calibri" w:hAnsi="Calibri" w:cs="Times New Roman"/>
          <w:sz w:val="22"/>
          <w:szCs w:val="22"/>
        </w:rPr>
      </w:pPr>
      <w:bookmarkStart w:id="5" w:name="_Toc498716896"/>
      <w:r w:rsidRPr="00AB7E51">
        <w:rPr>
          <w:rFonts w:ascii="Calibri" w:hAnsi="Calibri" w:cs="Times New Roman"/>
          <w:sz w:val="22"/>
          <w:szCs w:val="22"/>
        </w:rPr>
        <w:t>3.3.3 (1) sich mit Aspekten des Verständnisses biblischer Texte auseinandersetzen</w:t>
      </w:r>
      <w:bookmarkEnd w:id="5"/>
    </w:p>
    <w:p w:rsidR="00AB7E51" w:rsidRPr="00AB7E51" w:rsidRDefault="00AB7E51" w:rsidP="00AB7E51">
      <w:pPr>
        <w:pBdr>
          <w:top w:val="single" w:sz="4" w:space="1" w:color="auto"/>
          <w:left w:val="single" w:sz="4" w:space="4" w:color="auto"/>
          <w:bottom w:val="single" w:sz="4" w:space="1" w:color="auto"/>
          <w:right w:val="single" w:sz="4" w:space="4" w:color="auto"/>
        </w:pBdr>
        <w:suppressAutoHyphens/>
        <w:jc w:val="both"/>
        <w:outlineLvl w:val="0"/>
        <w:rPr>
          <w:rFonts w:ascii="Calibri" w:hAnsi="Calibri" w:cs="Times New Roman"/>
          <w:b/>
          <w:sz w:val="22"/>
          <w:szCs w:val="22"/>
        </w:rPr>
      </w:pPr>
    </w:p>
    <w:p w:rsidR="00AB7E51" w:rsidRPr="00AB7E51" w:rsidRDefault="00AB7E51" w:rsidP="00AB7E51">
      <w:pPr>
        <w:pBdr>
          <w:top w:val="single" w:sz="4" w:space="1" w:color="auto"/>
          <w:left w:val="single" w:sz="4" w:space="4" w:color="auto"/>
          <w:bottom w:val="single" w:sz="4" w:space="1" w:color="auto"/>
          <w:right w:val="single" w:sz="4" w:space="4" w:color="auto"/>
        </w:pBdr>
        <w:suppressAutoHyphens/>
        <w:jc w:val="both"/>
        <w:outlineLvl w:val="0"/>
        <w:rPr>
          <w:rFonts w:ascii="Calibri" w:hAnsi="Calibri" w:cs="Times New Roman"/>
          <w:b/>
          <w:sz w:val="22"/>
          <w:szCs w:val="22"/>
        </w:rPr>
      </w:pPr>
      <w:bookmarkStart w:id="6" w:name="_Toc498716897"/>
      <w:r w:rsidRPr="00AB7E51">
        <w:rPr>
          <w:rFonts w:ascii="Calibri" w:hAnsi="Calibri" w:cs="Times New Roman"/>
          <w:b/>
          <w:sz w:val="22"/>
          <w:szCs w:val="22"/>
        </w:rPr>
        <w:t>Prozessbezogene Kompetenzen</w:t>
      </w:r>
      <w:bookmarkEnd w:id="6"/>
    </w:p>
    <w:p w:rsidR="00AB7E51" w:rsidRPr="00AB7E51" w:rsidRDefault="00AB7E51" w:rsidP="00AB7E51">
      <w:pPr>
        <w:pBdr>
          <w:top w:val="single" w:sz="4" w:space="1" w:color="auto"/>
          <w:left w:val="single" w:sz="4" w:space="4" w:color="auto"/>
          <w:bottom w:val="single" w:sz="4" w:space="1" w:color="auto"/>
          <w:right w:val="single" w:sz="4" w:space="4" w:color="auto"/>
        </w:pBdr>
        <w:suppressAutoHyphens/>
        <w:jc w:val="both"/>
        <w:outlineLvl w:val="0"/>
        <w:rPr>
          <w:rFonts w:ascii="Calibri" w:hAnsi="Calibri" w:cs="Times New Roman"/>
          <w:sz w:val="22"/>
          <w:szCs w:val="22"/>
        </w:rPr>
      </w:pPr>
      <w:bookmarkStart w:id="7" w:name="_Toc498716898"/>
      <w:r w:rsidRPr="00AB7E51">
        <w:rPr>
          <w:rFonts w:ascii="Calibri" w:hAnsi="Calibri" w:cs="Times New Roman"/>
          <w:sz w:val="22"/>
          <w:szCs w:val="22"/>
        </w:rPr>
        <w:t xml:space="preserve">2.2.4. Die </w:t>
      </w:r>
      <w:proofErr w:type="spellStart"/>
      <w:r w:rsidRPr="00AB7E51">
        <w:rPr>
          <w:rFonts w:ascii="Calibri" w:hAnsi="Calibri" w:cs="Times New Roman"/>
          <w:sz w:val="22"/>
          <w:szCs w:val="22"/>
        </w:rPr>
        <w:t>SuS</w:t>
      </w:r>
      <w:proofErr w:type="spellEnd"/>
      <w:r w:rsidRPr="00AB7E51">
        <w:rPr>
          <w:rFonts w:ascii="Calibri" w:hAnsi="Calibri" w:cs="Times New Roman"/>
          <w:sz w:val="22"/>
          <w:szCs w:val="22"/>
        </w:rPr>
        <w:t xml:space="preserve"> können den Geltungsanspruch biblischer und theologischer Texte erläutern und sie in Beziehung zum eigenen Leben und zur gesellschaftlichen Wirklichkeit setzen.</w:t>
      </w:r>
      <w:bookmarkEnd w:id="7"/>
    </w:p>
    <w:p w:rsidR="00AB7E51" w:rsidRPr="00AB7E51" w:rsidRDefault="00AB7E51" w:rsidP="00AB7E51">
      <w:pPr>
        <w:pBdr>
          <w:top w:val="single" w:sz="4" w:space="1" w:color="auto"/>
          <w:left w:val="single" w:sz="4" w:space="4" w:color="auto"/>
          <w:bottom w:val="single" w:sz="4" w:space="1" w:color="auto"/>
          <w:right w:val="single" w:sz="4" w:space="4" w:color="auto"/>
        </w:pBdr>
        <w:suppressAutoHyphens/>
        <w:jc w:val="both"/>
        <w:outlineLvl w:val="0"/>
        <w:rPr>
          <w:rFonts w:ascii="Calibri" w:hAnsi="Calibri" w:cs="Times New Roman"/>
          <w:sz w:val="22"/>
          <w:szCs w:val="22"/>
        </w:rPr>
      </w:pPr>
      <w:bookmarkStart w:id="8" w:name="_Toc498716899"/>
      <w:r w:rsidRPr="00AB7E51">
        <w:rPr>
          <w:rFonts w:ascii="Calibri" w:hAnsi="Calibri" w:cs="Times New Roman"/>
          <w:sz w:val="22"/>
          <w:szCs w:val="22"/>
        </w:rPr>
        <w:t xml:space="preserve">2.3.4. Die </w:t>
      </w:r>
      <w:proofErr w:type="spellStart"/>
      <w:r w:rsidRPr="00AB7E51">
        <w:rPr>
          <w:rFonts w:ascii="Calibri" w:hAnsi="Calibri" w:cs="Times New Roman"/>
          <w:sz w:val="22"/>
          <w:szCs w:val="22"/>
        </w:rPr>
        <w:t>SuS</w:t>
      </w:r>
      <w:proofErr w:type="spellEnd"/>
      <w:r w:rsidRPr="00AB7E51">
        <w:rPr>
          <w:rFonts w:ascii="Calibri" w:hAnsi="Calibri" w:cs="Times New Roman"/>
          <w:sz w:val="22"/>
          <w:szCs w:val="22"/>
        </w:rPr>
        <w:t xml:space="preserve"> können Grundzüge von Argumentationsmodellen ... miteinander vergleichen,</w:t>
      </w:r>
      <w:bookmarkEnd w:id="8"/>
    </w:p>
    <w:p w:rsidR="00AB7E51" w:rsidRPr="00AB7E51" w:rsidRDefault="00AB7E51" w:rsidP="00AB7E51">
      <w:pPr>
        <w:pBdr>
          <w:top w:val="single" w:sz="4" w:space="1" w:color="auto"/>
          <w:left w:val="single" w:sz="4" w:space="4" w:color="auto"/>
          <w:bottom w:val="single" w:sz="4" w:space="1" w:color="auto"/>
          <w:right w:val="single" w:sz="4" w:space="4" w:color="auto"/>
        </w:pBdr>
        <w:suppressAutoHyphens/>
        <w:jc w:val="both"/>
        <w:outlineLvl w:val="0"/>
        <w:rPr>
          <w:rFonts w:ascii="Calibri" w:hAnsi="Calibri" w:cs="Times New Roman"/>
          <w:sz w:val="22"/>
          <w:szCs w:val="22"/>
        </w:rPr>
      </w:pPr>
      <w:bookmarkStart w:id="9" w:name="_Toc498716900"/>
      <w:r w:rsidRPr="00AB7E51">
        <w:rPr>
          <w:rFonts w:ascii="Calibri" w:hAnsi="Calibri" w:cs="Times New Roman"/>
          <w:sz w:val="22"/>
          <w:szCs w:val="22"/>
        </w:rPr>
        <w:t>2.3.5. ... einen eigenen Standpunkt ... zu religiösen Fragen einnehmen und ihn argumentativ vertreten.</w:t>
      </w:r>
      <w:bookmarkEnd w:id="9"/>
    </w:p>
    <w:p w:rsidR="00AB7E51" w:rsidRPr="00AB7E51" w:rsidRDefault="00AB7E51" w:rsidP="00AB7E51">
      <w:pPr>
        <w:pBdr>
          <w:top w:val="single" w:sz="4" w:space="1" w:color="auto"/>
          <w:left w:val="single" w:sz="4" w:space="4" w:color="auto"/>
          <w:bottom w:val="single" w:sz="4" w:space="1" w:color="auto"/>
          <w:right w:val="single" w:sz="4" w:space="4" w:color="auto"/>
        </w:pBdr>
        <w:suppressAutoHyphens/>
        <w:jc w:val="both"/>
        <w:outlineLvl w:val="0"/>
        <w:rPr>
          <w:rFonts w:ascii="Calibri" w:hAnsi="Calibri" w:cs="Times New Roman"/>
          <w:sz w:val="22"/>
          <w:szCs w:val="22"/>
        </w:rPr>
      </w:pPr>
      <w:bookmarkStart w:id="10" w:name="_Toc498716901"/>
      <w:r w:rsidRPr="00AB7E51">
        <w:rPr>
          <w:rFonts w:ascii="Calibri" w:hAnsi="Calibri" w:cs="Times New Roman"/>
          <w:sz w:val="22"/>
          <w:szCs w:val="22"/>
        </w:rPr>
        <w:t>2.3.6. Modelle ethischer Urteilsbildung bewerten und beispielhaft anwenden.</w:t>
      </w:r>
      <w:bookmarkEnd w:id="10"/>
    </w:p>
    <w:p w:rsidR="00AB7E51" w:rsidRPr="00AB7E51" w:rsidRDefault="00AB7E51" w:rsidP="00AB7E51">
      <w:pPr>
        <w:pBdr>
          <w:top w:val="single" w:sz="4" w:space="1" w:color="auto"/>
          <w:left w:val="single" w:sz="4" w:space="4" w:color="auto"/>
          <w:bottom w:val="single" w:sz="4" w:space="1" w:color="auto"/>
          <w:right w:val="single" w:sz="4" w:space="4" w:color="auto"/>
        </w:pBdr>
        <w:suppressAutoHyphens/>
        <w:jc w:val="both"/>
        <w:outlineLvl w:val="0"/>
        <w:rPr>
          <w:rFonts w:ascii="Calibri" w:hAnsi="Calibri" w:cs="Times New Roman"/>
          <w:sz w:val="22"/>
          <w:szCs w:val="22"/>
        </w:rPr>
      </w:pPr>
    </w:p>
    <w:p w:rsidR="00AB7E51" w:rsidRPr="00AB7E51" w:rsidRDefault="00AB7E51" w:rsidP="00AB7E51">
      <w:pPr>
        <w:suppressAutoHyphens/>
        <w:jc w:val="both"/>
        <w:outlineLvl w:val="0"/>
        <w:rPr>
          <w:rFonts w:ascii="Calibri" w:hAnsi="Calibri" w:cs="Times New Roman"/>
          <w:sz w:val="22"/>
          <w:szCs w:val="22"/>
        </w:rPr>
      </w:pPr>
    </w:p>
    <w:p w:rsidR="00AB7E51" w:rsidRPr="00AB7E51" w:rsidRDefault="00AB7E51" w:rsidP="00AB7E51">
      <w:pPr>
        <w:suppressAutoHyphens/>
        <w:jc w:val="both"/>
        <w:outlineLvl w:val="0"/>
        <w:rPr>
          <w:rFonts w:ascii="Calibri" w:hAnsi="Calibri" w:cs="Times New Roman"/>
          <w:sz w:val="22"/>
          <w:szCs w:val="22"/>
        </w:rPr>
      </w:pPr>
    </w:p>
    <w:p w:rsidR="00AB7E51" w:rsidRPr="00AB7E51" w:rsidRDefault="00AB7E51" w:rsidP="00AB7E51">
      <w:pPr>
        <w:suppressAutoHyphens/>
        <w:jc w:val="both"/>
        <w:outlineLvl w:val="0"/>
        <w:rPr>
          <w:rFonts w:ascii="Calibri" w:hAnsi="Calibri" w:cs="Times New Roman"/>
          <w:i/>
          <w:sz w:val="22"/>
          <w:szCs w:val="22"/>
        </w:rPr>
      </w:pPr>
      <w:bookmarkStart w:id="11" w:name="_Toc498716902"/>
      <w:r w:rsidRPr="00AB7E51">
        <w:rPr>
          <w:rFonts w:ascii="Calibri" w:hAnsi="Calibri" w:cs="Times New Roman"/>
          <w:i/>
          <w:sz w:val="22"/>
          <w:szCs w:val="22"/>
        </w:rPr>
        <w:t>Didaktischer Hinweis:</w:t>
      </w:r>
      <w:bookmarkEnd w:id="11"/>
      <w:r w:rsidRPr="00AB7E51">
        <w:rPr>
          <w:rFonts w:ascii="Calibri" w:hAnsi="Calibri" w:cs="Times New Roman"/>
          <w:i/>
          <w:sz w:val="22"/>
          <w:szCs w:val="22"/>
        </w:rPr>
        <w:t xml:space="preserve"> </w:t>
      </w:r>
    </w:p>
    <w:p w:rsidR="00AB7E51" w:rsidRPr="00AB7E51" w:rsidRDefault="00AB7E51" w:rsidP="00AB7E51">
      <w:pPr>
        <w:suppressAutoHyphens/>
        <w:jc w:val="both"/>
        <w:outlineLvl w:val="0"/>
        <w:rPr>
          <w:rFonts w:ascii="Calibri" w:hAnsi="Calibri" w:cs="Times New Roman"/>
          <w:sz w:val="22"/>
          <w:szCs w:val="22"/>
        </w:rPr>
      </w:pPr>
      <w:bookmarkStart w:id="12" w:name="_Toc498716903"/>
      <w:r w:rsidRPr="00AB7E51">
        <w:rPr>
          <w:rFonts w:ascii="Calibri" w:hAnsi="Calibri" w:cs="Times New Roman"/>
          <w:sz w:val="22"/>
          <w:szCs w:val="22"/>
        </w:rPr>
        <w:t>Dass es „die“ christliche Ethik nicht gibt, wie es auch nicht „das“ Christentum oder „den“ Islam gibt, ist zwar selbstverständlich und doch liegt hinter der Bezeichnung die Frage verborgen, was das Gemeinsame, das Verbindende ist, was ein ethisches System zu einem christlichen macht. Ein Ansatzpunkt könnte die These sein, dass die Nächstenliebe wesentlicher Bestandteil oder gar „das“ ethische Prinzip einer christlichen Ethik sei. Dies zu reflektieren und in Abgrenzung zu anderen ethischen Prinzipien philosophischer Ethiken (z.B. Nützlichkeitsprinzip) zu bringen, ist das didaktische Zentrum des Unterrichtgangs.</w:t>
      </w:r>
      <w:bookmarkEnd w:id="12"/>
    </w:p>
    <w:p w:rsidR="00AB7E51" w:rsidRPr="00AB7E51" w:rsidRDefault="00AB7E51" w:rsidP="00AB7E51">
      <w:pPr>
        <w:suppressAutoHyphens/>
        <w:jc w:val="both"/>
        <w:outlineLvl w:val="0"/>
        <w:rPr>
          <w:rFonts w:ascii="Calibri" w:hAnsi="Calibri" w:cs="Times New Roman"/>
          <w:b/>
          <w:sz w:val="22"/>
          <w:szCs w:val="22"/>
          <w:u w:val="single"/>
        </w:rPr>
      </w:pPr>
    </w:p>
    <w:p w:rsidR="00AB7E51" w:rsidRPr="00AB7E51" w:rsidRDefault="00AB7E51" w:rsidP="00AB7E51">
      <w:pPr>
        <w:suppressAutoHyphens/>
        <w:jc w:val="both"/>
        <w:outlineLvl w:val="0"/>
        <w:rPr>
          <w:rFonts w:ascii="Calibri" w:hAnsi="Calibri" w:cs="Times New Roman"/>
          <w:b/>
          <w:sz w:val="22"/>
          <w:szCs w:val="22"/>
          <w:u w:val="single"/>
        </w:rPr>
      </w:pPr>
    </w:p>
    <w:p w:rsidR="00AB7E51" w:rsidRPr="00AB7E51" w:rsidRDefault="00AB7E51" w:rsidP="00AB7E51">
      <w:pPr>
        <w:suppressAutoHyphens/>
        <w:outlineLvl w:val="0"/>
        <w:rPr>
          <w:rFonts w:ascii="Calibri" w:hAnsi="Calibri" w:cs="Times New Roman"/>
          <w:b/>
          <w:sz w:val="22"/>
          <w:szCs w:val="22"/>
          <w:u w:val="single"/>
        </w:rPr>
      </w:pPr>
      <w:bookmarkStart w:id="13" w:name="_Toc498716904"/>
      <w:r w:rsidRPr="00AB7E51">
        <w:rPr>
          <w:rFonts w:ascii="Calibri" w:hAnsi="Calibri" w:cs="Times New Roman"/>
          <w:b/>
          <w:sz w:val="22"/>
          <w:szCs w:val="22"/>
          <w:u w:val="single"/>
        </w:rPr>
        <w:t>Problemeröffnung:</w:t>
      </w:r>
      <w:bookmarkEnd w:id="13"/>
      <w:r w:rsidRPr="00AB7E51">
        <w:rPr>
          <w:rFonts w:ascii="Calibri" w:hAnsi="Calibri" w:cs="Times New Roman"/>
          <w:b/>
          <w:sz w:val="22"/>
          <w:szCs w:val="22"/>
          <w:u w:val="single"/>
        </w:rPr>
        <w:t xml:space="preserve">  </w:t>
      </w:r>
    </w:p>
    <w:p w:rsidR="00AB7E51" w:rsidRPr="00AB7E51" w:rsidRDefault="00AB7E51" w:rsidP="00AB7E51">
      <w:pPr>
        <w:suppressAutoHyphens/>
        <w:jc w:val="both"/>
        <w:rPr>
          <w:rFonts w:ascii="Calibri" w:hAnsi="Calibri" w:cs="Times New Roman"/>
          <w:sz w:val="22"/>
          <w:szCs w:val="22"/>
        </w:rPr>
      </w:pPr>
      <w:r w:rsidRPr="00AB7E51">
        <w:rPr>
          <w:rFonts w:ascii="Calibri" w:hAnsi="Calibri" w:cs="Times New Roman"/>
          <w:sz w:val="22"/>
          <w:szCs w:val="22"/>
        </w:rPr>
        <w:t>Anforderungssituation (Variante A - Christentum):</w:t>
      </w:r>
    </w:p>
    <w:p w:rsidR="00AB7E51" w:rsidRPr="00AB7E51" w:rsidRDefault="00AB7E51" w:rsidP="00AB7E51">
      <w:pPr>
        <w:tabs>
          <w:tab w:val="left" w:pos="1421"/>
        </w:tabs>
        <w:suppressAutoHyphens/>
        <w:jc w:val="both"/>
        <w:rPr>
          <w:rFonts w:ascii="Calibri" w:hAnsi="Calibri" w:cs="Times New Roman"/>
          <w:sz w:val="22"/>
          <w:szCs w:val="22"/>
        </w:rPr>
      </w:pPr>
      <w:r w:rsidRPr="00AB7E51">
        <w:rPr>
          <w:rFonts w:ascii="Calibri" w:hAnsi="Calibri" w:cs="Times New Roman"/>
          <w:sz w:val="22"/>
          <w:szCs w:val="22"/>
        </w:rPr>
        <w:tab/>
      </w:r>
    </w:p>
    <w:p w:rsidR="00AB7E51" w:rsidRPr="00AB7E51" w:rsidRDefault="00AB7E51" w:rsidP="00AB7E51">
      <w:pPr>
        <w:suppressAutoHyphens/>
        <w:jc w:val="both"/>
        <w:rPr>
          <w:rFonts w:ascii="Calibri" w:hAnsi="Calibri" w:cs="Times New Roman"/>
          <w:i/>
          <w:sz w:val="22"/>
          <w:szCs w:val="22"/>
        </w:rPr>
      </w:pPr>
      <w:r w:rsidRPr="00AB7E51">
        <w:rPr>
          <w:rFonts w:ascii="Calibri" w:hAnsi="Calibri" w:cs="Times New Roman"/>
          <w:i/>
          <w:sz w:val="22"/>
          <w:szCs w:val="22"/>
        </w:rPr>
        <w:t>In der belebten Fußgängerzone einer Stadt in Deutschland mit vielen Einkaufsgeschäften sitzt auf der Straße ein afrikanisch aussehender Mann und bettelt. Einige Münzen liegen schon im Plastikbecher. Du gehst mit Freunden aus deiner Klasse die Einkaufsstraße entlang. Vor dem Bettler macht einer deiner Mitschüler aus dem Ethikunterricht Halt und sagt: „Du bist doch Christ. Müssen Christen nicht etwas geben?“.</w:t>
      </w:r>
    </w:p>
    <w:p w:rsidR="00AB7E51" w:rsidRPr="00AB7E51" w:rsidRDefault="00AB7E51" w:rsidP="00AB7E51">
      <w:pPr>
        <w:suppressAutoHyphens/>
        <w:jc w:val="both"/>
        <w:rPr>
          <w:rFonts w:ascii="Calibri" w:hAnsi="Calibri" w:cs="Times New Roman"/>
          <w:i/>
          <w:sz w:val="22"/>
          <w:szCs w:val="22"/>
        </w:rPr>
      </w:pPr>
    </w:p>
    <w:p w:rsidR="00AB7E51" w:rsidRPr="00AB7E51" w:rsidRDefault="00AB7E51" w:rsidP="00AB7E51">
      <w:pPr>
        <w:suppressAutoHyphens/>
        <w:rPr>
          <w:rFonts w:ascii="Calibri" w:hAnsi="Calibri" w:cs="Times New Roman"/>
          <w:sz w:val="22"/>
          <w:szCs w:val="22"/>
        </w:rPr>
      </w:pPr>
      <w:r w:rsidRPr="00AB7E51">
        <w:rPr>
          <w:rFonts w:ascii="Calibri" w:hAnsi="Calibri" w:cs="Times New Roman"/>
          <w:b/>
          <w:i/>
          <w:sz w:val="22"/>
          <w:szCs w:val="22"/>
        </w:rPr>
        <w:t>Arbeitsauftrag</w:t>
      </w:r>
      <w:r w:rsidRPr="00AB7E51">
        <w:rPr>
          <w:rFonts w:ascii="Calibri" w:hAnsi="Calibri" w:cs="Times New Roman"/>
          <w:sz w:val="22"/>
          <w:szCs w:val="22"/>
        </w:rPr>
        <w:t>: Formuliere schriftlich deine Antwort und begründe sie kurz.</w:t>
      </w:r>
    </w:p>
    <w:p w:rsidR="00AB7E51" w:rsidRPr="00AB7E51" w:rsidRDefault="00AB7E51" w:rsidP="00AB7E51">
      <w:pPr>
        <w:suppressAutoHyphens/>
        <w:rPr>
          <w:rFonts w:ascii="Calibri" w:hAnsi="Calibri" w:cs="Times New Roman"/>
          <w:sz w:val="22"/>
          <w:szCs w:val="22"/>
        </w:rPr>
      </w:pPr>
      <w:r w:rsidRPr="00AB7E51">
        <w:rPr>
          <w:rFonts w:ascii="Calibri" w:hAnsi="Calibri" w:cs="Times New Roman"/>
          <w:sz w:val="22"/>
          <w:szCs w:val="22"/>
        </w:rPr>
        <w:t>Schreibe anschließend ein Schlagwort, das deine Antwort widerspiegelt, auf ein Blatt Papier.</w:t>
      </w:r>
    </w:p>
    <w:p w:rsidR="00AB7E51" w:rsidRPr="00AB7E51" w:rsidRDefault="00AB7E51" w:rsidP="00AB7E51">
      <w:pPr>
        <w:suppressAutoHyphens/>
        <w:rPr>
          <w:rFonts w:ascii="Calibri" w:hAnsi="Calibri" w:cs="Times New Roman"/>
          <w:sz w:val="22"/>
          <w:szCs w:val="22"/>
        </w:rPr>
      </w:pPr>
      <w:r w:rsidRPr="00AB7E51">
        <w:rPr>
          <w:rFonts w:ascii="Calibri" w:hAnsi="Calibri" w:cs="Times New Roman"/>
          <w:sz w:val="22"/>
          <w:szCs w:val="22"/>
        </w:rPr>
        <w:t>Tauscht euch anschließend mit eurem Sitznachbarn aus.</w:t>
      </w:r>
    </w:p>
    <w:p w:rsidR="00AB7E51" w:rsidRPr="00AB7E51" w:rsidRDefault="00AB7E51" w:rsidP="00AB7E51">
      <w:pPr>
        <w:suppressAutoHyphens/>
        <w:rPr>
          <w:rFonts w:ascii="Calibri" w:hAnsi="Calibri" w:cs="Times New Roman"/>
          <w:sz w:val="22"/>
          <w:szCs w:val="22"/>
        </w:rPr>
      </w:pPr>
    </w:p>
    <w:p w:rsidR="00AB7E51" w:rsidRPr="00AB7E51" w:rsidRDefault="00AB7E51" w:rsidP="00AB7E51">
      <w:pPr>
        <w:suppressAutoHyphens/>
        <w:jc w:val="both"/>
        <w:rPr>
          <w:rFonts w:ascii="Calibri" w:hAnsi="Calibri" w:cs="Times New Roman"/>
          <w:sz w:val="22"/>
          <w:szCs w:val="22"/>
        </w:rPr>
      </w:pPr>
      <w:r w:rsidRPr="00AB7E51">
        <w:rPr>
          <w:rFonts w:ascii="Calibri" w:hAnsi="Calibri" w:cs="Times New Roman"/>
          <w:i/>
          <w:sz w:val="22"/>
          <w:szCs w:val="22"/>
        </w:rPr>
        <w:t>Anforderungssituation</w:t>
      </w:r>
      <w:r w:rsidRPr="00AB7E51">
        <w:rPr>
          <w:rFonts w:ascii="Calibri" w:hAnsi="Calibri" w:cs="Times New Roman"/>
          <w:sz w:val="22"/>
          <w:szCs w:val="22"/>
        </w:rPr>
        <w:t xml:space="preserve"> (Variante B – Religionen im Vergleich):</w:t>
      </w:r>
    </w:p>
    <w:p w:rsidR="00AB7E51" w:rsidRPr="00AB7E51" w:rsidRDefault="00AB7E51" w:rsidP="00AB7E51">
      <w:pPr>
        <w:suppressAutoHyphens/>
        <w:jc w:val="both"/>
        <w:rPr>
          <w:rFonts w:ascii="Calibri" w:hAnsi="Calibri" w:cs="Times New Roman"/>
          <w:i/>
          <w:sz w:val="22"/>
          <w:szCs w:val="22"/>
        </w:rPr>
      </w:pPr>
      <w:r w:rsidRPr="00AB7E51">
        <w:rPr>
          <w:rFonts w:ascii="Calibri" w:hAnsi="Calibri" w:cs="Times New Roman"/>
          <w:i/>
          <w:sz w:val="22"/>
          <w:szCs w:val="22"/>
        </w:rPr>
        <w:t xml:space="preserve">In der belebten Fußgängerzone einer Stadt in Deutschland mit vielen Einkaufsgeschäften sitzt auf der Straße ein afrikanisch aussehender Mann und bettelt. Einige Münzen liegen schon im Plastikbecher. Du gehst mit Freunden, einem muslimischen Mädchen und einem atheistischen Jungen aus deiner Klasse die Einkaufsstraße entlang. Vor dem Bettler macht der Junge aus dem Ethikunterricht Halt und sagt: „Du bist doch Christ und du bist </w:t>
      </w:r>
      <w:proofErr w:type="spellStart"/>
      <w:r w:rsidRPr="00AB7E51">
        <w:rPr>
          <w:rFonts w:ascii="Calibri" w:hAnsi="Calibri" w:cs="Times New Roman"/>
          <w:i/>
          <w:sz w:val="22"/>
          <w:szCs w:val="22"/>
        </w:rPr>
        <w:t>Muslima</w:t>
      </w:r>
      <w:proofErr w:type="spellEnd"/>
      <w:r w:rsidRPr="00AB7E51">
        <w:rPr>
          <w:rFonts w:ascii="Calibri" w:hAnsi="Calibri" w:cs="Times New Roman"/>
          <w:i/>
          <w:sz w:val="22"/>
          <w:szCs w:val="22"/>
        </w:rPr>
        <w:t>. Müssen Christen und Muslime nicht etwas geben?“.</w:t>
      </w:r>
    </w:p>
    <w:p w:rsidR="00AB7E51" w:rsidRPr="00AB7E51" w:rsidRDefault="00AB7E51" w:rsidP="00AB7E51">
      <w:pPr>
        <w:suppressAutoHyphens/>
        <w:jc w:val="both"/>
        <w:rPr>
          <w:rFonts w:ascii="Calibri" w:hAnsi="Calibri" w:cs="Times New Roman"/>
          <w:b/>
          <w:i/>
          <w:sz w:val="22"/>
          <w:szCs w:val="22"/>
        </w:rPr>
      </w:pPr>
    </w:p>
    <w:p w:rsidR="00AB7E51" w:rsidRPr="00AB7E51" w:rsidRDefault="00AB7E51" w:rsidP="00AB7E51">
      <w:pPr>
        <w:suppressAutoHyphens/>
        <w:jc w:val="both"/>
        <w:rPr>
          <w:rFonts w:ascii="Calibri" w:hAnsi="Calibri" w:cs="Times New Roman"/>
          <w:sz w:val="22"/>
          <w:szCs w:val="22"/>
        </w:rPr>
      </w:pPr>
      <w:r w:rsidRPr="00AB7E51">
        <w:rPr>
          <w:rFonts w:ascii="Calibri" w:hAnsi="Calibri" w:cs="Times New Roman"/>
          <w:b/>
          <w:i/>
          <w:sz w:val="22"/>
          <w:szCs w:val="22"/>
        </w:rPr>
        <w:t>Arbeitsauftrag</w:t>
      </w:r>
      <w:r w:rsidRPr="00AB7E51">
        <w:rPr>
          <w:rFonts w:ascii="Calibri" w:hAnsi="Calibri" w:cs="Times New Roman"/>
          <w:sz w:val="22"/>
          <w:szCs w:val="22"/>
        </w:rPr>
        <w:t>: Formuliere schriftlich deine Antwort und begründe sie kurz.</w:t>
      </w:r>
    </w:p>
    <w:p w:rsidR="00AB7E51" w:rsidRDefault="00AB7E51" w:rsidP="00AB7E51">
      <w:pPr>
        <w:suppressAutoHyphens/>
        <w:jc w:val="both"/>
        <w:rPr>
          <w:rFonts w:ascii="Calibri" w:hAnsi="Calibri" w:cs="Times New Roman"/>
          <w:sz w:val="22"/>
          <w:szCs w:val="22"/>
        </w:rPr>
      </w:pPr>
    </w:p>
    <w:p w:rsidR="00795358" w:rsidRPr="00AB7E51" w:rsidRDefault="00795358" w:rsidP="00AB7E51">
      <w:pPr>
        <w:suppressAutoHyphens/>
        <w:jc w:val="both"/>
        <w:rPr>
          <w:rFonts w:ascii="Calibri" w:hAnsi="Calibri" w:cs="Times New Roman"/>
          <w:sz w:val="22"/>
          <w:szCs w:val="22"/>
        </w:rPr>
      </w:pPr>
      <w:bookmarkStart w:id="14" w:name="_GoBack"/>
      <w:bookmarkEnd w:id="14"/>
    </w:p>
    <w:p w:rsidR="00AB7E51" w:rsidRPr="00AB7E51" w:rsidRDefault="00AB7E51" w:rsidP="00AB7E51">
      <w:pPr>
        <w:suppressAutoHyphens/>
        <w:jc w:val="both"/>
        <w:rPr>
          <w:rFonts w:ascii="Calibri" w:hAnsi="Calibri" w:cs="Times New Roman"/>
          <w:b/>
          <w:sz w:val="22"/>
          <w:szCs w:val="22"/>
          <w:u w:val="single"/>
        </w:rPr>
      </w:pPr>
      <w:r w:rsidRPr="00AB7E51">
        <w:rPr>
          <w:rFonts w:ascii="Calibri" w:hAnsi="Calibri" w:cs="Times New Roman"/>
          <w:b/>
          <w:sz w:val="22"/>
          <w:szCs w:val="22"/>
          <w:u w:val="single"/>
        </w:rPr>
        <w:lastRenderedPageBreak/>
        <w:t>Zwischensicherung:</w:t>
      </w:r>
    </w:p>
    <w:p w:rsidR="00AB7E51" w:rsidRPr="00AB7E51" w:rsidRDefault="00AB7E51" w:rsidP="00AB7E51">
      <w:pPr>
        <w:suppressAutoHyphens/>
        <w:jc w:val="both"/>
        <w:rPr>
          <w:rFonts w:ascii="Calibri" w:hAnsi="Calibri" w:cs="Times New Roman"/>
          <w:sz w:val="22"/>
          <w:szCs w:val="22"/>
        </w:rPr>
      </w:pPr>
    </w:p>
    <w:p w:rsidR="00AB7E51" w:rsidRPr="00AB7E51" w:rsidRDefault="00AB7E51" w:rsidP="00AB7E51">
      <w:pPr>
        <w:suppressAutoHyphens/>
        <w:jc w:val="both"/>
        <w:rPr>
          <w:rFonts w:ascii="Calibri" w:hAnsi="Calibri" w:cs="Times New Roman"/>
          <w:sz w:val="22"/>
          <w:szCs w:val="22"/>
        </w:rPr>
      </w:pPr>
      <w:r w:rsidRPr="00AB7E51">
        <w:rPr>
          <w:rFonts w:ascii="Calibri" w:hAnsi="Calibri" w:cs="Times New Roman"/>
          <w:sz w:val="22"/>
          <w:szCs w:val="22"/>
        </w:rPr>
        <w:t>Die Spontanurteile werden vorgetragen (nicht diskutiert) und die Schlagworte an die Tafel gehängt.</w:t>
      </w:r>
      <w:r w:rsidRPr="00AB7E51">
        <w:rPr>
          <w:rFonts w:ascii="Calibri" w:hAnsi="Calibri" w:cs="Times New Roman"/>
          <w:sz w:val="22"/>
          <w:szCs w:val="22"/>
          <w:vertAlign w:val="superscript"/>
        </w:rPr>
        <w:footnoteReference w:id="1"/>
      </w:r>
    </w:p>
    <w:p w:rsidR="00AB7E51" w:rsidRPr="00AB7E51" w:rsidRDefault="00AB7E51" w:rsidP="00AB7E51">
      <w:pPr>
        <w:suppressAutoHyphens/>
        <w:jc w:val="both"/>
        <w:rPr>
          <w:rFonts w:ascii="Calibri" w:hAnsi="Calibri" w:cs="Times New Roman"/>
          <w:sz w:val="22"/>
          <w:szCs w:val="22"/>
        </w:rPr>
      </w:pPr>
    </w:p>
    <w:p w:rsidR="00AB7E51" w:rsidRPr="00AB7E51" w:rsidRDefault="00AB7E51" w:rsidP="00AB7E51">
      <w:pPr>
        <w:suppressAutoHyphens/>
        <w:jc w:val="both"/>
        <w:rPr>
          <w:rFonts w:ascii="Calibri" w:hAnsi="Calibri" w:cs="Times New Roman"/>
          <w:sz w:val="22"/>
          <w:szCs w:val="22"/>
        </w:rPr>
      </w:pPr>
      <w:r w:rsidRPr="00AB7E51">
        <w:rPr>
          <w:rFonts w:ascii="Calibri" w:hAnsi="Calibri" w:cs="Times New Roman"/>
          <w:b/>
          <w:sz w:val="22"/>
          <w:szCs w:val="22"/>
          <w:u w:val="single"/>
        </w:rPr>
        <w:t xml:space="preserve">Vernetzung </w:t>
      </w:r>
      <w:r w:rsidRPr="00AB7E51">
        <w:rPr>
          <w:rFonts w:ascii="Calibri" w:hAnsi="Calibri" w:cs="Times New Roman"/>
          <w:sz w:val="22"/>
          <w:szCs w:val="22"/>
        </w:rPr>
        <w:t>mit Gelerntem:</w:t>
      </w:r>
    </w:p>
    <w:p w:rsidR="00AB7E51" w:rsidRPr="00AB7E51" w:rsidRDefault="00AB7E51" w:rsidP="00AB7E51">
      <w:pPr>
        <w:suppressAutoHyphens/>
        <w:jc w:val="both"/>
        <w:rPr>
          <w:rFonts w:ascii="Calibri" w:hAnsi="Calibri" w:cs="Times New Roman"/>
          <w:sz w:val="22"/>
          <w:szCs w:val="22"/>
        </w:rPr>
      </w:pPr>
    </w:p>
    <w:p w:rsidR="00AB7E51" w:rsidRPr="00AB7E51" w:rsidRDefault="00AB7E51" w:rsidP="00AB7E51">
      <w:pPr>
        <w:suppressAutoHyphens/>
        <w:jc w:val="both"/>
        <w:rPr>
          <w:rFonts w:ascii="Calibri" w:hAnsi="Calibri" w:cs="Times New Roman"/>
          <w:sz w:val="22"/>
          <w:szCs w:val="22"/>
        </w:rPr>
      </w:pPr>
      <w:r w:rsidRPr="00AB7E51">
        <w:rPr>
          <w:rFonts w:ascii="Calibri" w:hAnsi="Calibri" w:cs="Times New Roman"/>
          <w:b/>
          <w:i/>
          <w:sz w:val="22"/>
          <w:szCs w:val="22"/>
        </w:rPr>
        <w:t>Arbeitsauftrag</w:t>
      </w:r>
      <w:r w:rsidRPr="00AB7E51">
        <w:rPr>
          <w:rFonts w:ascii="Calibri" w:hAnsi="Calibri" w:cs="Times New Roman"/>
          <w:sz w:val="22"/>
          <w:szCs w:val="22"/>
        </w:rPr>
        <w:t>: Lassen sich den Antworten bzw. Begründungen ethische Begriffe, Kategorien, Eigenschaften, Werte zuordnen?</w:t>
      </w:r>
    </w:p>
    <w:p w:rsidR="00AB7E51" w:rsidRPr="00AB7E51" w:rsidRDefault="00AB7E51" w:rsidP="00AB7E51">
      <w:pPr>
        <w:suppressAutoHyphens/>
        <w:jc w:val="both"/>
        <w:rPr>
          <w:rFonts w:ascii="Calibri" w:hAnsi="Calibri" w:cs="Times New Roman"/>
          <w:sz w:val="22"/>
          <w:szCs w:val="22"/>
        </w:rPr>
      </w:pPr>
    </w:p>
    <w:p w:rsidR="00AB7E51" w:rsidRPr="00AB7E51" w:rsidRDefault="00AB7E51" w:rsidP="00AB7E51">
      <w:pPr>
        <w:suppressAutoHyphens/>
        <w:jc w:val="both"/>
        <w:rPr>
          <w:rFonts w:ascii="Calibri" w:hAnsi="Calibri" w:cs="Times New Roman"/>
          <w:sz w:val="22"/>
          <w:szCs w:val="22"/>
        </w:rPr>
      </w:pPr>
      <w:r w:rsidRPr="00AB7E51">
        <w:rPr>
          <w:rFonts w:ascii="Calibri" w:hAnsi="Calibri" w:cs="Times New Roman"/>
          <w:sz w:val="22"/>
          <w:szCs w:val="22"/>
        </w:rPr>
        <w:t>Lehrkraft hängt ggf. selbst Begriffskärtchen (abhängig vom vorhergehenden Unterrichtsgeschehen) an die Seitentafel, die dann zugeordnet werden.</w:t>
      </w:r>
      <w:r w:rsidRPr="00AB7E51">
        <w:rPr>
          <w:rFonts w:ascii="Calibri" w:hAnsi="Calibri" w:cs="Times New Roman"/>
          <w:sz w:val="22"/>
          <w:szCs w:val="22"/>
          <w:vertAlign w:val="superscript"/>
        </w:rPr>
        <w:footnoteReference w:id="2"/>
      </w:r>
    </w:p>
    <w:p w:rsidR="00AB7E51" w:rsidRPr="00AB7E51" w:rsidRDefault="00AB7E51" w:rsidP="00AB7E51">
      <w:pPr>
        <w:suppressAutoHyphens/>
        <w:rPr>
          <w:rFonts w:ascii="Calibri" w:hAnsi="Calibri" w:cs="Times New Roman"/>
          <w:sz w:val="22"/>
          <w:szCs w:val="22"/>
        </w:rPr>
      </w:pPr>
    </w:p>
    <w:p w:rsidR="00AB7E51" w:rsidRPr="00AB7E51" w:rsidRDefault="00AB7E51" w:rsidP="00AB7E51">
      <w:pPr>
        <w:suppressAutoHyphens/>
        <w:rPr>
          <w:rFonts w:ascii="Calibri" w:hAnsi="Calibri" w:cs="Times New Roman"/>
          <w:b/>
          <w:sz w:val="22"/>
          <w:szCs w:val="22"/>
          <w:u w:val="single"/>
        </w:rPr>
      </w:pPr>
      <w:r w:rsidRPr="00AB7E51">
        <w:rPr>
          <w:rFonts w:ascii="Calibri" w:hAnsi="Calibri" w:cs="Times New Roman"/>
          <w:b/>
          <w:sz w:val="22"/>
          <w:szCs w:val="22"/>
          <w:u w:val="single"/>
        </w:rPr>
        <w:t>Reflexion/Diskussion (Unterrichtsgespräch):</w:t>
      </w:r>
    </w:p>
    <w:p w:rsidR="00AB7E51" w:rsidRPr="00AB7E51" w:rsidRDefault="00AB7E51" w:rsidP="00AB7E51">
      <w:pPr>
        <w:suppressAutoHyphens/>
        <w:rPr>
          <w:rFonts w:ascii="Calibri" w:hAnsi="Calibri" w:cs="Times New Roman"/>
          <w:sz w:val="22"/>
          <w:szCs w:val="22"/>
        </w:rPr>
      </w:pPr>
    </w:p>
    <w:p w:rsidR="00AB7E51" w:rsidRPr="00AB7E51" w:rsidRDefault="00AB7E51" w:rsidP="00AB7E51">
      <w:pPr>
        <w:suppressAutoHyphens/>
        <w:rPr>
          <w:rFonts w:ascii="Calibri" w:hAnsi="Calibri" w:cs="Times New Roman"/>
          <w:sz w:val="22"/>
          <w:szCs w:val="22"/>
        </w:rPr>
      </w:pPr>
      <w:r w:rsidRPr="00AB7E51">
        <w:rPr>
          <w:rFonts w:ascii="Calibri" w:hAnsi="Calibri" w:cs="Times New Roman"/>
          <w:b/>
          <w:i/>
          <w:sz w:val="22"/>
          <w:szCs w:val="22"/>
        </w:rPr>
        <w:t>Arbeitsauftrag</w:t>
      </w:r>
      <w:r w:rsidRPr="00AB7E51">
        <w:rPr>
          <w:rFonts w:ascii="Calibri" w:hAnsi="Calibri" w:cs="Times New Roman"/>
          <w:sz w:val="22"/>
          <w:szCs w:val="22"/>
        </w:rPr>
        <w:t xml:space="preserve">: Wenn Nächstenliebe ein zentraler Begriff zu sein scheint, ist christliche Ethik also </w:t>
      </w:r>
      <w:proofErr w:type="spellStart"/>
      <w:r w:rsidRPr="00AB7E51">
        <w:rPr>
          <w:rFonts w:ascii="Calibri" w:hAnsi="Calibri" w:cs="Times New Roman"/>
          <w:sz w:val="22"/>
          <w:szCs w:val="22"/>
        </w:rPr>
        <w:t>Deontologie</w:t>
      </w:r>
      <w:proofErr w:type="spellEnd"/>
      <w:r w:rsidRPr="00AB7E51">
        <w:rPr>
          <w:rFonts w:ascii="Calibri" w:hAnsi="Calibri" w:cs="Times New Roman"/>
          <w:sz w:val="22"/>
          <w:szCs w:val="22"/>
        </w:rPr>
        <w:t xml:space="preserve"> oder noch irgendwie etwas anders?</w:t>
      </w:r>
    </w:p>
    <w:p w:rsidR="00AB7E51" w:rsidRPr="00AB7E51" w:rsidRDefault="00AB7E51" w:rsidP="00AB7E51">
      <w:pPr>
        <w:suppressAutoHyphens/>
        <w:rPr>
          <w:rFonts w:ascii="Calibri" w:hAnsi="Calibri" w:cs="Times New Roman"/>
          <w:sz w:val="22"/>
          <w:szCs w:val="22"/>
        </w:rPr>
      </w:pPr>
    </w:p>
    <w:p w:rsidR="00AB7E51" w:rsidRPr="00AB7E51" w:rsidRDefault="00AB7E51" w:rsidP="00AB7E51">
      <w:pPr>
        <w:suppressAutoHyphens/>
        <w:rPr>
          <w:rFonts w:ascii="Calibri" w:hAnsi="Calibri" w:cs="Times New Roman"/>
          <w:sz w:val="22"/>
          <w:szCs w:val="22"/>
        </w:rPr>
      </w:pPr>
      <w:r w:rsidRPr="00AB7E51">
        <w:rPr>
          <w:rFonts w:ascii="Calibri" w:hAnsi="Calibri" w:cs="Times New Roman"/>
          <w:b/>
          <w:sz w:val="22"/>
          <w:szCs w:val="22"/>
          <w:u w:val="single"/>
        </w:rPr>
        <w:t>Erarbeitung</w:t>
      </w:r>
      <w:r w:rsidRPr="00AB7E51">
        <w:rPr>
          <w:rFonts w:ascii="Calibri" w:hAnsi="Calibri" w:cs="Times New Roman"/>
          <w:sz w:val="22"/>
          <w:szCs w:val="22"/>
        </w:rPr>
        <w:t xml:space="preserve"> des ethischen Zugangs anhand von </w:t>
      </w:r>
      <w:r w:rsidRPr="00AB7E51">
        <w:rPr>
          <w:rFonts w:ascii="Calibri" w:hAnsi="Calibri" w:cs="Times New Roman"/>
          <w:b/>
          <w:sz w:val="22"/>
          <w:szCs w:val="22"/>
        </w:rPr>
        <w:t>M1a</w:t>
      </w:r>
      <w:r w:rsidRPr="00AB7E51">
        <w:rPr>
          <w:rFonts w:ascii="Calibri" w:hAnsi="Calibri" w:cs="Times New Roman"/>
          <w:sz w:val="22"/>
          <w:szCs w:val="22"/>
        </w:rPr>
        <w:t xml:space="preserve"> „Christliche Ethik und der Nächste“.</w:t>
      </w:r>
    </w:p>
    <w:p w:rsidR="00AB7E51" w:rsidRPr="00AB7E51" w:rsidRDefault="00AB7E51" w:rsidP="00AB7E51">
      <w:pPr>
        <w:suppressAutoHyphens/>
        <w:rPr>
          <w:rFonts w:ascii="Calibri" w:hAnsi="Calibri" w:cs="Times New Roman"/>
          <w:sz w:val="22"/>
          <w:szCs w:val="22"/>
        </w:rPr>
      </w:pPr>
    </w:p>
    <w:p w:rsidR="00AB7E51" w:rsidRPr="00AB7E51" w:rsidRDefault="00AB7E51" w:rsidP="00AB7E51">
      <w:pPr>
        <w:suppressAutoHyphens/>
        <w:rPr>
          <w:rFonts w:ascii="Calibri" w:hAnsi="Calibri" w:cs="Times New Roman"/>
          <w:sz w:val="22"/>
          <w:szCs w:val="22"/>
        </w:rPr>
      </w:pPr>
      <w:r w:rsidRPr="00AB7E51">
        <w:rPr>
          <w:rFonts w:ascii="Calibri" w:hAnsi="Calibri" w:cs="Times New Roman"/>
          <w:b/>
          <w:i/>
          <w:sz w:val="22"/>
          <w:szCs w:val="22"/>
        </w:rPr>
        <w:t>Arbeitsauftrag</w:t>
      </w:r>
      <w:r w:rsidRPr="00AB7E51">
        <w:rPr>
          <w:rFonts w:ascii="Calibri" w:hAnsi="Calibri" w:cs="Times New Roman"/>
          <w:sz w:val="22"/>
          <w:szCs w:val="22"/>
        </w:rPr>
        <w:t>: Erklärt, was Nächstenliebe bedeutet und inwiefern es das Handeln von Christen bestimmt. (Kleingruppenarbeit)</w:t>
      </w:r>
    </w:p>
    <w:p w:rsidR="00AB7E51" w:rsidRPr="00AB7E51" w:rsidRDefault="00AB7E51" w:rsidP="00AB7E51">
      <w:pPr>
        <w:suppressAutoHyphens/>
        <w:rPr>
          <w:rFonts w:ascii="Calibri" w:hAnsi="Calibri" w:cs="Times New Roman"/>
          <w:sz w:val="22"/>
          <w:szCs w:val="22"/>
        </w:rPr>
      </w:pPr>
    </w:p>
    <w:p w:rsidR="00AB7E51" w:rsidRPr="00AB7E51" w:rsidRDefault="00AB7E51" w:rsidP="00AB7E51">
      <w:pPr>
        <w:suppressAutoHyphens/>
        <w:rPr>
          <w:rFonts w:ascii="Calibri" w:hAnsi="Calibri" w:cs="Times New Roman"/>
          <w:b/>
          <w:sz w:val="22"/>
          <w:szCs w:val="22"/>
          <w:u w:val="single"/>
        </w:rPr>
      </w:pPr>
      <w:r w:rsidRPr="00AB7E51">
        <w:rPr>
          <w:rFonts w:ascii="Calibri" w:hAnsi="Calibri" w:cs="Times New Roman"/>
          <w:b/>
          <w:sz w:val="22"/>
          <w:szCs w:val="22"/>
          <w:u w:val="single"/>
        </w:rPr>
        <w:t>Ergebnissicherung im Plenum (Gespräch)</w:t>
      </w:r>
    </w:p>
    <w:p w:rsidR="00AB7E51" w:rsidRPr="00AB7E51" w:rsidRDefault="00AB7E51" w:rsidP="00AB7E51">
      <w:pPr>
        <w:suppressAutoHyphens/>
        <w:rPr>
          <w:rFonts w:ascii="Calibri" w:hAnsi="Calibri" w:cs="Times New Roman"/>
          <w:sz w:val="22"/>
          <w:szCs w:val="22"/>
        </w:rPr>
      </w:pPr>
    </w:p>
    <w:p w:rsidR="00AB7E51" w:rsidRPr="00AB7E51" w:rsidRDefault="00AB7E51" w:rsidP="00AB7E51">
      <w:pPr>
        <w:suppressAutoHyphens/>
        <w:rPr>
          <w:rFonts w:ascii="Calibri" w:hAnsi="Calibri" w:cs="Times New Roman"/>
          <w:sz w:val="22"/>
          <w:szCs w:val="22"/>
        </w:rPr>
      </w:pPr>
      <w:r w:rsidRPr="00AB7E51">
        <w:rPr>
          <w:rFonts w:ascii="Calibri" w:hAnsi="Calibri" w:cs="Times New Roman"/>
          <w:b/>
          <w:sz w:val="22"/>
          <w:szCs w:val="22"/>
          <w:u w:val="single"/>
        </w:rPr>
        <w:t>Vertiefung:</w:t>
      </w:r>
      <w:r w:rsidRPr="00AB7E51">
        <w:rPr>
          <w:rFonts w:ascii="Calibri" w:hAnsi="Calibri" w:cs="Times New Roman"/>
          <w:sz w:val="22"/>
          <w:szCs w:val="22"/>
        </w:rPr>
        <w:t xml:space="preserve"> Rückbezug zur Anforderungssituation (Bettler).</w:t>
      </w:r>
    </w:p>
    <w:p w:rsidR="00AB7E51" w:rsidRPr="00AB7E51" w:rsidRDefault="00AB7E51" w:rsidP="00AB7E51">
      <w:pPr>
        <w:suppressAutoHyphens/>
        <w:rPr>
          <w:rFonts w:ascii="Calibri" w:hAnsi="Calibri" w:cs="Times New Roman"/>
          <w:b/>
          <w:i/>
          <w:sz w:val="22"/>
          <w:szCs w:val="22"/>
        </w:rPr>
      </w:pPr>
    </w:p>
    <w:p w:rsidR="00AB7E51" w:rsidRPr="00AB7E51" w:rsidRDefault="00AB7E51" w:rsidP="00AB7E51">
      <w:pPr>
        <w:suppressAutoHyphens/>
        <w:rPr>
          <w:rFonts w:ascii="Calibri" w:hAnsi="Calibri" w:cs="Times New Roman"/>
          <w:sz w:val="22"/>
          <w:szCs w:val="22"/>
        </w:rPr>
      </w:pPr>
      <w:r w:rsidRPr="00AB7E51">
        <w:rPr>
          <w:rFonts w:ascii="Calibri" w:hAnsi="Calibri" w:cs="Times New Roman"/>
          <w:b/>
          <w:i/>
          <w:sz w:val="22"/>
          <w:szCs w:val="22"/>
        </w:rPr>
        <w:t>Arbeitsauftrag</w:t>
      </w:r>
      <w:r w:rsidRPr="00AB7E51">
        <w:rPr>
          <w:rFonts w:ascii="Calibri" w:hAnsi="Calibri" w:cs="Times New Roman"/>
          <w:sz w:val="22"/>
          <w:szCs w:val="22"/>
        </w:rPr>
        <w:t>: Formuliert in Partnerarbeit eine neue Antwort zum Beispiel mit dem Bettler: Müssen Christen also etwas geben?</w:t>
      </w:r>
    </w:p>
    <w:p w:rsidR="00AB7E51" w:rsidRPr="00AB7E51" w:rsidRDefault="00AB7E51" w:rsidP="00AB7E51">
      <w:pPr>
        <w:suppressAutoHyphens/>
        <w:rPr>
          <w:rFonts w:ascii="Calibri" w:hAnsi="Calibri" w:cs="Times New Roman"/>
          <w:sz w:val="22"/>
          <w:szCs w:val="22"/>
        </w:rPr>
      </w:pPr>
    </w:p>
    <w:p w:rsidR="00AB7E51" w:rsidRPr="00AB7E51" w:rsidRDefault="00AB7E51" w:rsidP="00AB7E51">
      <w:pPr>
        <w:suppressAutoHyphens/>
        <w:jc w:val="both"/>
        <w:rPr>
          <w:rFonts w:ascii="Calibri" w:hAnsi="Calibri" w:cs="Times New Roman"/>
          <w:i/>
          <w:sz w:val="22"/>
          <w:szCs w:val="22"/>
        </w:rPr>
      </w:pPr>
      <w:r w:rsidRPr="00AB7E51">
        <w:rPr>
          <w:rFonts w:ascii="Calibri" w:hAnsi="Calibri" w:cs="Times New Roman"/>
          <w:i/>
          <w:sz w:val="22"/>
          <w:szCs w:val="22"/>
        </w:rPr>
        <w:t>Didaktischer Hinweis</w:t>
      </w:r>
    </w:p>
    <w:p w:rsidR="00AB7E51" w:rsidRPr="00AB7E51" w:rsidRDefault="00AB7E51" w:rsidP="00AB7E51">
      <w:pPr>
        <w:suppressAutoHyphens/>
        <w:jc w:val="both"/>
        <w:rPr>
          <w:rFonts w:ascii="Calibri" w:hAnsi="Calibri" w:cs="Times New Roman"/>
          <w:sz w:val="22"/>
          <w:szCs w:val="22"/>
        </w:rPr>
      </w:pPr>
      <w:r w:rsidRPr="00AB7E51">
        <w:rPr>
          <w:rFonts w:ascii="Calibri" w:hAnsi="Calibri" w:cs="Times New Roman"/>
          <w:sz w:val="22"/>
          <w:szCs w:val="22"/>
        </w:rPr>
        <w:t>In diesem Arbeitsschritt geht es darum, was verändert sich in der Antwort, wenn man den Text B1a hinzuzieht? Eine mögliche Antwort könnte sein, dass man jeweils das Individuum mit seinen je eigenen Bedürfnissen zu beachten habe und es daher keine vorgefertigte oder standardisierte Antwort geben könne.</w:t>
      </w:r>
    </w:p>
    <w:p w:rsidR="00AB7E51" w:rsidRPr="00AB7E51" w:rsidRDefault="00AB7E51" w:rsidP="00AB7E51">
      <w:pPr>
        <w:suppressAutoHyphens/>
        <w:rPr>
          <w:rFonts w:ascii="Calibri" w:hAnsi="Calibri" w:cs="Times New Roman"/>
          <w:sz w:val="22"/>
          <w:szCs w:val="22"/>
        </w:rPr>
      </w:pPr>
    </w:p>
    <w:p w:rsidR="00AB7E51" w:rsidRPr="00AB7E51" w:rsidRDefault="00AB7E51" w:rsidP="00AB7E51">
      <w:pPr>
        <w:suppressAutoHyphens/>
        <w:rPr>
          <w:rFonts w:ascii="Calibri" w:hAnsi="Calibri" w:cs="Times New Roman"/>
          <w:sz w:val="22"/>
          <w:szCs w:val="22"/>
          <w:u w:val="single"/>
        </w:rPr>
      </w:pPr>
      <w:r w:rsidRPr="00AB7E51">
        <w:rPr>
          <w:rFonts w:ascii="Calibri" w:hAnsi="Calibri" w:cs="Times New Roman"/>
          <w:b/>
          <w:sz w:val="22"/>
          <w:szCs w:val="22"/>
          <w:u w:val="single"/>
        </w:rPr>
        <w:t xml:space="preserve">Weiterführung: </w:t>
      </w:r>
      <w:r w:rsidRPr="00AB7E51">
        <w:rPr>
          <w:rFonts w:ascii="Calibri" w:hAnsi="Calibri" w:cs="Times New Roman"/>
          <w:sz w:val="22"/>
          <w:szCs w:val="22"/>
          <w:u w:val="single"/>
        </w:rPr>
        <w:t xml:space="preserve">(Textarbeit mit Text </w:t>
      </w:r>
      <w:r w:rsidRPr="00AB7E51">
        <w:rPr>
          <w:rFonts w:ascii="Calibri" w:hAnsi="Calibri" w:cs="Times New Roman"/>
          <w:b/>
          <w:sz w:val="22"/>
          <w:szCs w:val="22"/>
          <w:u w:val="single"/>
        </w:rPr>
        <w:t>M1b</w:t>
      </w:r>
      <w:r w:rsidRPr="00AB7E51">
        <w:rPr>
          <w:rFonts w:ascii="Calibri" w:hAnsi="Calibri" w:cs="Times New Roman"/>
          <w:sz w:val="22"/>
          <w:szCs w:val="22"/>
          <w:u w:val="single"/>
        </w:rPr>
        <w:t>)</w:t>
      </w:r>
    </w:p>
    <w:p w:rsidR="00AB7E51" w:rsidRPr="00AB7E51" w:rsidRDefault="00AB7E51" w:rsidP="00AB7E51">
      <w:pPr>
        <w:suppressAutoHyphens/>
        <w:rPr>
          <w:rFonts w:ascii="Calibri" w:hAnsi="Calibri" w:cs="Times New Roman"/>
          <w:b/>
          <w:sz w:val="22"/>
          <w:szCs w:val="22"/>
          <w:u w:val="single"/>
        </w:rPr>
      </w:pPr>
    </w:p>
    <w:p w:rsidR="00AB7E51" w:rsidRPr="00AB7E51" w:rsidRDefault="00AB7E51" w:rsidP="00AB7E51">
      <w:pPr>
        <w:suppressAutoHyphens/>
        <w:rPr>
          <w:rFonts w:ascii="Calibri" w:hAnsi="Calibri" w:cs="Times New Roman"/>
          <w:sz w:val="22"/>
          <w:szCs w:val="22"/>
        </w:rPr>
      </w:pPr>
      <w:r w:rsidRPr="00AB7E51">
        <w:rPr>
          <w:rFonts w:ascii="Calibri" w:hAnsi="Calibri" w:cs="Times New Roman"/>
          <w:b/>
          <w:i/>
          <w:sz w:val="22"/>
          <w:szCs w:val="22"/>
        </w:rPr>
        <w:t>Arbeitsauftrag</w:t>
      </w:r>
      <w:r w:rsidRPr="00AB7E51">
        <w:rPr>
          <w:rFonts w:ascii="Calibri" w:hAnsi="Calibri" w:cs="Times New Roman"/>
          <w:sz w:val="22"/>
          <w:szCs w:val="22"/>
        </w:rPr>
        <w:t>: Was ist bei einer christlichen Ethik kategorial anders als bei den philosophischen Ethiken? Was bedeutet christliches Ethos?</w:t>
      </w:r>
    </w:p>
    <w:p w:rsidR="00B447D9" w:rsidRDefault="00B447D9"/>
    <w:sectPr w:rsidR="00B447D9">
      <w:headerReference w:type="even" r:id="rId7"/>
      <w:headerReference w:type="default" r:id="rId8"/>
      <w:pgSz w:w="11906" w:h="16838"/>
      <w:pgMar w:top="1418" w:right="1134" w:bottom="1418" w:left="13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51" w:rsidRDefault="00AB7E51">
      <w:r>
        <w:separator/>
      </w:r>
    </w:p>
  </w:endnote>
  <w:endnote w:type="continuationSeparator" w:id="0">
    <w:p w:rsidR="00AB7E51" w:rsidRDefault="00AB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51" w:rsidRDefault="00AB7E51">
      <w:r>
        <w:separator/>
      </w:r>
    </w:p>
  </w:footnote>
  <w:footnote w:type="continuationSeparator" w:id="0">
    <w:p w:rsidR="00AB7E51" w:rsidRDefault="00AB7E51">
      <w:r>
        <w:continuationSeparator/>
      </w:r>
    </w:p>
  </w:footnote>
  <w:footnote w:id="1">
    <w:p w:rsidR="00AB7E51" w:rsidRDefault="00AB7E51" w:rsidP="00163D37">
      <w:pPr>
        <w:pStyle w:val="Funotentext"/>
      </w:pPr>
      <w:r>
        <w:rPr>
          <w:rStyle w:val="Funotenzeichen"/>
        </w:rPr>
        <w:footnoteRef/>
      </w:r>
      <w:r>
        <w:t xml:space="preserve"> </w:t>
      </w:r>
      <w:r>
        <w:rPr>
          <w:sz w:val="18"/>
          <w:szCs w:val="18"/>
        </w:rPr>
        <w:t xml:space="preserve">Mögliches Tafelbild siehe </w:t>
      </w:r>
      <w:r>
        <w:rPr>
          <w:b/>
          <w:sz w:val="18"/>
          <w:szCs w:val="18"/>
        </w:rPr>
        <w:t>M2a</w:t>
      </w:r>
    </w:p>
  </w:footnote>
  <w:footnote w:id="2">
    <w:p w:rsidR="00AB7E51" w:rsidRDefault="00AB7E51" w:rsidP="00163D37">
      <w:pPr>
        <w:pStyle w:val="Funotentext"/>
        <w:rPr>
          <w:sz w:val="18"/>
          <w:szCs w:val="18"/>
        </w:rPr>
      </w:pPr>
      <w:r>
        <w:rPr>
          <w:sz w:val="18"/>
          <w:szCs w:val="18"/>
        </w:rPr>
        <w:footnoteRef/>
      </w:r>
      <w:r>
        <w:rPr>
          <w:sz w:val="18"/>
          <w:szCs w:val="18"/>
        </w:rPr>
        <w:t xml:space="preserve"> Mögliches Tafelbild siehe </w:t>
      </w:r>
      <w:r>
        <w:rPr>
          <w:b/>
          <w:sz w:val="18"/>
          <w:szCs w:val="18"/>
        </w:rPr>
        <w:t>M2b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9" w:rsidRDefault="00B447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447D9" w:rsidRDefault="00B447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9" w:rsidRDefault="00B447D9">
    <w:pPr>
      <w:pStyle w:val="Kopfzeile"/>
      <w:tabs>
        <w:tab w:val="clear" w:pos="4536"/>
      </w:tabs>
      <w:jc w:val="center"/>
    </w:pPr>
    <w:r>
      <w:t xml:space="preserve">- </w:t>
    </w:r>
    <w:r>
      <w:rPr>
        <w:rStyle w:val="Seitenzahl"/>
      </w:rPr>
      <w:fldChar w:fldCharType="begin"/>
    </w:r>
    <w:r>
      <w:rPr>
        <w:rStyle w:val="Seitenzahl"/>
      </w:rPr>
      <w:instrText xml:space="preserve"> PAGE </w:instrText>
    </w:r>
    <w:r>
      <w:rPr>
        <w:rStyle w:val="Seitenzahl"/>
      </w:rPr>
      <w:fldChar w:fldCharType="separate"/>
    </w:r>
    <w:r w:rsidR="00795358">
      <w:rPr>
        <w:rStyle w:val="Seitenzahl"/>
        <w:noProof/>
      </w:rPr>
      <w:t>2</w:t>
    </w:r>
    <w:r>
      <w:rPr>
        <w:rStyle w:val="Seitenzahl"/>
      </w:rPr>
      <w:fldChar w:fldCharType="end"/>
    </w:r>
    <w:r>
      <w:rPr>
        <w:rStyle w:val="Seitenzahl"/>
      </w:rPr>
      <w:t xml:space="preserve"> -</w:t>
    </w:r>
  </w:p>
  <w:p w:rsidR="00B447D9" w:rsidRDefault="00B447D9">
    <w:pPr>
      <w:pStyle w:val="Kopfzeile"/>
      <w:tabs>
        <w:tab w:val="clear" w:pos="4536"/>
      </w:tabs>
    </w:pPr>
  </w:p>
  <w:p w:rsidR="00B447D9" w:rsidRDefault="00B447D9">
    <w:pPr>
      <w:pStyle w:val="Kopfzeile"/>
      <w:tabs>
        <w:tab w:val="clea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51"/>
    <w:rsid w:val="00163D37"/>
    <w:rsid w:val="00522B0E"/>
    <w:rsid w:val="00795358"/>
    <w:rsid w:val="00AB7E51"/>
    <w:rsid w:val="00AE1BD6"/>
    <w:rsid w:val="00B447D9"/>
    <w:rsid w:val="00C41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link w:val="FunotentextZchn"/>
    <w:uiPriority w:val="99"/>
    <w:unhideWhenUsed/>
    <w:rsid w:val="00AB7E51"/>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AB7E51"/>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AB7E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link w:val="FunotentextZchn"/>
    <w:uiPriority w:val="99"/>
    <w:unhideWhenUsed/>
    <w:rsid w:val="00AB7E51"/>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AB7E51"/>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AB7E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6B33D3E7.dotm</Template>
  <TotalTime>0</TotalTime>
  <Pages>2</Pages>
  <Words>564</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Frank (RPK)</dc:creator>
  <cp:lastModifiedBy>Simon, Frank (RPK)</cp:lastModifiedBy>
  <cp:revision>3</cp:revision>
  <dcterms:created xsi:type="dcterms:W3CDTF">2018-01-26T14:50:00Z</dcterms:created>
  <dcterms:modified xsi:type="dcterms:W3CDTF">2018-01-26T14:51:00Z</dcterms:modified>
</cp:coreProperties>
</file>