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06DC1" w14:textId="5397D885" w:rsidR="004F052B" w:rsidRPr="0090381A" w:rsidRDefault="0090381A" w:rsidP="0090381A">
      <w:pPr>
        <w:pStyle w:val="Inhaltsverzeichnisberschrift"/>
        <w:rPr>
          <w:rFonts w:asciiTheme="minorHAnsi" w:eastAsiaTheme="minorHAnsi" w:hAnsiTheme="minorHAnsi" w:cstheme="minorBidi"/>
          <w:bCs w:val="0"/>
          <w:color w:val="auto"/>
          <w:sz w:val="32"/>
          <w:szCs w:val="32"/>
          <w:lang w:eastAsia="en-US"/>
        </w:rPr>
      </w:pPr>
      <w:r w:rsidRPr="0090381A">
        <w:rPr>
          <w:rFonts w:asciiTheme="minorHAnsi" w:eastAsiaTheme="minorHAnsi" w:hAnsiTheme="minorHAnsi" w:cstheme="minorBidi"/>
          <w:bCs w:val="0"/>
          <w:color w:val="auto"/>
          <w:sz w:val="32"/>
          <w:szCs w:val="32"/>
          <w:lang w:eastAsia="en-US"/>
        </w:rPr>
        <w:t xml:space="preserve">Fallbeispiel </w:t>
      </w:r>
      <w:r w:rsidR="00A55B0E">
        <w:rPr>
          <w:rFonts w:asciiTheme="minorHAnsi" w:eastAsiaTheme="minorHAnsi" w:hAnsiTheme="minorHAnsi" w:cstheme="minorBidi"/>
          <w:bCs w:val="0"/>
          <w:color w:val="auto"/>
          <w:sz w:val="32"/>
          <w:szCs w:val="32"/>
          <w:lang w:eastAsia="en-US"/>
        </w:rPr>
        <w:t xml:space="preserve">Kleidung: </w:t>
      </w:r>
    </w:p>
    <w:p w14:paraId="7607FF86" w14:textId="2FA1B9B8" w:rsidR="0090381A" w:rsidRPr="0090381A" w:rsidRDefault="0090381A" w:rsidP="0090381A">
      <w:pPr>
        <w:rPr>
          <w:b/>
          <w:sz w:val="32"/>
          <w:szCs w:val="32"/>
        </w:rPr>
      </w:pPr>
      <w:r w:rsidRPr="0090381A">
        <w:rPr>
          <w:b/>
          <w:sz w:val="32"/>
          <w:szCs w:val="32"/>
        </w:rPr>
        <w:t>Darf man sich kleiden, wie man will?</w:t>
      </w:r>
    </w:p>
    <w:p w14:paraId="476F8384" w14:textId="77777777" w:rsidR="0080702F" w:rsidRPr="0080702F" w:rsidRDefault="0080702F" w:rsidP="0080702F"/>
    <w:p w14:paraId="1C154947" w14:textId="77777777" w:rsidR="00DB5108" w:rsidRPr="004C1392" w:rsidRDefault="00DB5108" w:rsidP="0080702F">
      <w:pPr>
        <w:pBdr>
          <w:top w:val="single" w:sz="4" w:space="1" w:color="auto"/>
          <w:left w:val="single" w:sz="4" w:space="4" w:color="auto"/>
          <w:bottom w:val="single" w:sz="4" w:space="1" w:color="auto"/>
          <w:right w:val="single" w:sz="4" w:space="4" w:color="auto"/>
        </w:pBdr>
        <w:spacing w:after="0"/>
        <w:rPr>
          <w:b/>
        </w:rPr>
      </w:pPr>
      <w:r w:rsidRPr="004C1392">
        <w:rPr>
          <w:b/>
        </w:rPr>
        <w:t xml:space="preserve">Bezug zu den inhaltsbezogenen Kompetenzen: </w:t>
      </w:r>
    </w:p>
    <w:p w14:paraId="77A8F8F7" w14:textId="77777777" w:rsidR="00DB5108" w:rsidRPr="004C1392" w:rsidRDefault="00DB5108" w:rsidP="0080702F">
      <w:pPr>
        <w:pBdr>
          <w:top w:val="single" w:sz="4" w:space="1" w:color="auto"/>
          <w:left w:val="single" w:sz="4" w:space="4" w:color="auto"/>
          <w:bottom w:val="single" w:sz="4" w:space="1" w:color="auto"/>
          <w:right w:val="single" w:sz="4" w:space="4" w:color="auto"/>
        </w:pBdr>
        <w:spacing w:after="0"/>
      </w:pPr>
      <w:r>
        <w:t>3.3.2 (</w:t>
      </w:r>
      <w:r w:rsidRPr="004C1392">
        <w:t>1)</w:t>
      </w:r>
      <w:r>
        <w:t xml:space="preserve"> </w:t>
      </w:r>
      <w:r w:rsidRPr="004C1392">
        <w:t>Konsequenzen ethischer Ansätze anhand der Frage der Selbstbestimmung des Menschen aufzei</w:t>
      </w:r>
      <w:r>
        <w:softHyphen/>
      </w:r>
      <w:r w:rsidRPr="004C1392">
        <w:t xml:space="preserve">gen </w:t>
      </w:r>
    </w:p>
    <w:p w14:paraId="28640335" w14:textId="77777777" w:rsidR="00DB5108" w:rsidRPr="004C1392" w:rsidRDefault="00DB5108" w:rsidP="0080702F">
      <w:pPr>
        <w:pBdr>
          <w:top w:val="single" w:sz="4" w:space="1" w:color="auto"/>
          <w:left w:val="single" w:sz="4" w:space="4" w:color="auto"/>
          <w:bottom w:val="single" w:sz="4" w:space="1" w:color="auto"/>
          <w:right w:val="single" w:sz="4" w:space="4" w:color="auto"/>
        </w:pBdr>
        <w:spacing w:after="0"/>
      </w:pPr>
      <w:bookmarkStart w:id="0" w:name="BP2016BW_ALLG_GYM_REV_IK_9-10_02_00_02"/>
      <w:bookmarkStart w:id="1" w:name="BP2016BW_ALLG_GYM_REV_IK_9-10_02_00_03"/>
      <w:bookmarkEnd w:id="0"/>
      <w:bookmarkEnd w:id="1"/>
      <w:r>
        <w:t xml:space="preserve">3.3.2 </w:t>
      </w:r>
      <w:r w:rsidRPr="004C1392">
        <w:t>(3)</w:t>
      </w:r>
      <w:r>
        <w:t xml:space="preserve"> </w:t>
      </w:r>
      <w:r w:rsidRPr="004C1392">
        <w:t>anhand von Fallbeispielen utilitaristische Ethik und Pflichtethik vergleichen</w:t>
      </w:r>
    </w:p>
    <w:p w14:paraId="1FDBDC40" w14:textId="77777777" w:rsidR="00DB5108" w:rsidRDefault="00DB5108" w:rsidP="0080702F">
      <w:pPr>
        <w:pBdr>
          <w:top w:val="single" w:sz="4" w:space="1" w:color="auto"/>
          <w:left w:val="single" w:sz="4" w:space="4" w:color="auto"/>
          <w:bottom w:val="single" w:sz="4" w:space="1" w:color="auto"/>
          <w:right w:val="single" w:sz="4" w:space="4" w:color="auto"/>
        </w:pBdr>
        <w:spacing w:after="0"/>
      </w:pPr>
    </w:p>
    <w:p w14:paraId="509D4E7A" w14:textId="77777777" w:rsidR="00DB5108" w:rsidRPr="004C1392" w:rsidRDefault="00DB5108" w:rsidP="0080702F">
      <w:pPr>
        <w:pBdr>
          <w:top w:val="single" w:sz="4" w:space="1" w:color="auto"/>
          <w:left w:val="single" w:sz="4" w:space="4" w:color="auto"/>
          <w:bottom w:val="single" w:sz="4" w:space="1" w:color="auto"/>
          <w:right w:val="single" w:sz="4" w:space="4" w:color="auto"/>
        </w:pBdr>
        <w:spacing w:after="0"/>
        <w:rPr>
          <w:b/>
        </w:rPr>
      </w:pPr>
      <w:r w:rsidRPr="004C1392">
        <w:rPr>
          <w:b/>
        </w:rPr>
        <w:t xml:space="preserve">Bezug zu den prozessbezogenen Kompetenzen: </w:t>
      </w:r>
    </w:p>
    <w:p w14:paraId="3DD8863F" w14:textId="77777777" w:rsidR="00DB5108" w:rsidRPr="00E67D2D" w:rsidRDefault="00DB5108" w:rsidP="0080702F">
      <w:pPr>
        <w:pBdr>
          <w:top w:val="single" w:sz="4" w:space="1" w:color="auto"/>
          <w:left w:val="single" w:sz="4" w:space="4" w:color="auto"/>
          <w:bottom w:val="single" w:sz="4" w:space="1" w:color="auto"/>
          <w:right w:val="single" w:sz="4" w:space="4" w:color="auto"/>
        </w:pBdr>
        <w:spacing w:after="0"/>
      </w:pPr>
      <w:r>
        <w:t xml:space="preserve">2.3.1 </w:t>
      </w:r>
      <w:r w:rsidRPr="00E67D2D">
        <w:t>deskriptive und normative Aussagen unterscheiden und sich mit ihrem Anspruch auseinander</w:t>
      </w:r>
      <w:r>
        <w:softHyphen/>
      </w:r>
      <w:r w:rsidRPr="00E67D2D">
        <w:t>setzen</w:t>
      </w:r>
    </w:p>
    <w:p w14:paraId="36A2F641" w14:textId="77777777" w:rsidR="00DB5108" w:rsidRPr="00E67D2D" w:rsidRDefault="00DB5108" w:rsidP="0080702F">
      <w:pPr>
        <w:pBdr>
          <w:top w:val="single" w:sz="4" w:space="1" w:color="auto"/>
          <w:left w:val="single" w:sz="4" w:space="4" w:color="auto"/>
          <w:bottom w:val="single" w:sz="4" w:space="1" w:color="auto"/>
          <w:right w:val="single" w:sz="4" w:space="4" w:color="auto"/>
        </w:pBdr>
        <w:spacing w:after="0"/>
      </w:pPr>
      <w:bookmarkStart w:id="2" w:name="BP2016BW_ALLG_GYM_REV_PK_03_02"/>
      <w:bookmarkStart w:id="3" w:name="BP2016BW_ALLG_GYM_REV_PK_03_04"/>
      <w:bookmarkEnd w:id="2"/>
      <w:bookmarkEnd w:id="3"/>
      <w:r>
        <w:t xml:space="preserve">2.3.4 </w:t>
      </w:r>
      <w:r w:rsidRPr="00E67D2D">
        <w:t>Grundzüge von Argumentationsmodellen, insbesondere theologischen, miteinander verglei</w:t>
      </w:r>
      <w:r>
        <w:softHyphen/>
      </w:r>
      <w:r w:rsidRPr="00E67D2D">
        <w:t>chen</w:t>
      </w:r>
    </w:p>
    <w:p w14:paraId="24CDED83" w14:textId="77777777" w:rsidR="00DB5108" w:rsidRPr="00E67D2D" w:rsidRDefault="00DB5108" w:rsidP="0080702F">
      <w:pPr>
        <w:pBdr>
          <w:top w:val="single" w:sz="4" w:space="1" w:color="auto"/>
          <w:left w:val="single" w:sz="4" w:space="4" w:color="auto"/>
          <w:bottom w:val="single" w:sz="4" w:space="1" w:color="auto"/>
          <w:right w:val="single" w:sz="4" w:space="4" w:color="auto"/>
        </w:pBdr>
        <w:spacing w:after="0"/>
      </w:pPr>
      <w:r>
        <w:t>2.3.</w:t>
      </w:r>
      <w:r w:rsidRPr="00E67D2D">
        <w:t>5</w:t>
      </w:r>
      <w:r>
        <w:t xml:space="preserve"> </w:t>
      </w:r>
      <w:r w:rsidRPr="00E67D2D">
        <w:t xml:space="preserve">im Zusammenhang einer </w:t>
      </w:r>
      <w:proofErr w:type="spellStart"/>
      <w:r w:rsidRPr="00E67D2D">
        <w:t>pluralen</w:t>
      </w:r>
      <w:proofErr w:type="spellEnd"/>
      <w:r w:rsidRPr="00E67D2D">
        <w:t xml:space="preserve"> Gesellschaft einen eigenen Standpunkt zu religiösen und ethi</w:t>
      </w:r>
      <w:r>
        <w:softHyphen/>
      </w:r>
      <w:r w:rsidRPr="00E67D2D">
        <w:t>schen Fragen einnehmen und ihn argumentativ vertreten</w:t>
      </w:r>
    </w:p>
    <w:p w14:paraId="0B1D8286" w14:textId="77777777" w:rsidR="00DB5108" w:rsidRDefault="00DB5108" w:rsidP="0080702F">
      <w:pPr>
        <w:pBdr>
          <w:top w:val="single" w:sz="4" w:space="1" w:color="auto"/>
          <w:left w:val="single" w:sz="4" w:space="4" w:color="auto"/>
          <w:bottom w:val="single" w:sz="4" w:space="1" w:color="auto"/>
          <w:right w:val="single" w:sz="4" w:space="4" w:color="auto"/>
        </w:pBdr>
        <w:spacing w:after="0"/>
      </w:pPr>
      <w:r>
        <w:t>2.3.</w:t>
      </w:r>
      <w:r w:rsidRPr="00E67D2D">
        <w:t>6</w:t>
      </w:r>
      <w:r>
        <w:t xml:space="preserve"> </w:t>
      </w:r>
      <w:r w:rsidRPr="00E67D2D">
        <w:t>Modelle ethischer Urteilsbildung bewerten und sie beispielhaft anwenden</w:t>
      </w:r>
    </w:p>
    <w:p w14:paraId="0625108C" w14:textId="77777777" w:rsidR="00DB5108" w:rsidRDefault="00DB5108" w:rsidP="0080702F">
      <w:pPr>
        <w:pBdr>
          <w:top w:val="single" w:sz="4" w:space="1" w:color="auto"/>
          <w:left w:val="single" w:sz="4" w:space="4" w:color="auto"/>
          <w:bottom w:val="single" w:sz="4" w:space="1" w:color="auto"/>
          <w:right w:val="single" w:sz="4" w:space="4" w:color="auto"/>
        </w:pBdr>
        <w:spacing w:after="0"/>
      </w:pPr>
    </w:p>
    <w:p w14:paraId="56F8715F" w14:textId="77777777" w:rsidR="00DB5108" w:rsidRPr="00E67D2D" w:rsidRDefault="00DB5108" w:rsidP="0080702F">
      <w:pPr>
        <w:pBdr>
          <w:top w:val="single" w:sz="4" w:space="1" w:color="auto"/>
          <w:left w:val="single" w:sz="4" w:space="4" w:color="auto"/>
          <w:bottom w:val="single" w:sz="4" w:space="1" w:color="auto"/>
          <w:right w:val="single" w:sz="4" w:space="4" w:color="auto"/>
        </w:pBdr>
        <w:spacing w:after="0"/>
        <w:rPr>
          <w:b/>
        </w:rPr>
      </w:pPr>
      <w:r>
        <w:rPr>
          <w:b/>
        </w:rPr>
        <w:t>Leitperspektive „Bildung für Toleranz und Akzeptanz von Vielfalt“</w:t>
      </w:r>
    </w:p>
    <w:p w14:paraId="1422314A" w14:textId="77777777" w:rsidR="00DB5108" w:rsidRDefault="00DB5108" w:rsidP="00DB5108"/>
    <w:p w14:paraId="7EC9AD4F" w14:textId="77777777" w:rsidR="00DB5108" w:rsidRPr="00115076" w:rsidRDefault="00DB5108" w:rsidP="00DB5108">
      <w:pPr>
        <w:rPr>
          <w:b/>
        </w:rPr>
      </w:pPr>
      <w:r>
        <w:rPr>
          <w:b/>
        </w:rPr>
        <w:t>Einführung</w:t>
      </w:r>
      <w:r w:rsidR="0080702F">
        <w:rPr>
          <w:b/>
        </w:rPr>
        <w:t xml:space="preserve"> in die Thematik</w:t>
      </w:r>
    </w:p>
    <w:p w14:paraId="1A0AB034" w14:textId="3472E5A1" w:rsidR="00DB5108" w:rsidRPr="004C1392" w:rsidRDefault="00DB5108" w:rsidP="00DB5108">
      <w:r>
        <w:t>Das Fallbeispiel leitet sich ab aus der</w:t>
      </w:r>
      <w:r w:rsidRPr="004C1392">
        <w:t xml:space="preserve"> Leitperspektive „Bildung für Toleranz und Akzeptanz von Viel</w:t>
      </w:r>
      <w:r>
        <w:softHyphen/>
      </w:r>
      <w:r w:rsidRPr="004C1392">
        <w:t xml:space="preserve">falt“. </w:t>
      </w:r>
      <w:r>
        <w:t>In der Leitperspektive wird formuliert, dass es a</w:t>
      </w:r>
      <w:r w:rsidRPr="004C1392">
        <w:t>ngesichts der durch Komplexität und V</w:t>
      </w:r>
      <w:r>
        <w:t>iel</w:t>
      </w:r>
      <w:r>
        <w:softHyphen/>
        <w:t>falt geprägten Gesell</w:t>
      </w:r>
      <w:r w:rsidR="0090381A">
        <w:softHyphen/>
      </w:r>
      <w:r>
        <w:t xml:space="preserve">schaft </w:t>
      </w:r>
      <w:r w:rsidRPr="004C1392">
        <w:t>für einen konstruktiven Umgang mit dieser Vielfalt notwendig</w:t>
      </w:r>
      <w:r>
        <w:t xml:space="preserve"> sei</w:t>
      </w:r>
      <w:r w:rsidRPr="004C1392">
        <w:t>, „Res</w:t>
      </w:r>
      <w:r>
        <w:softHyphen/>
      </w:r>
      <w:r w:rsidRPr="004C1392">
        <w:t>pekt sowie die gegenseitige Achtung und Wertschätzung von Verschiedenheit zu fördern.“ Grund</w:t>
      </w:r>
      <w:r>
        <w:softHyphen/>
      </w:r>
      <w:r w:rsidRPr="004C1392">
        <w:t>lage dafür sei die Menschenwürde sowie das christliche Menschenbild</w:t>
      </w:r>
      <w:r>
        <w:t xml:space="preserve"> (!)</w:t>
      </w:r>
      <w:r w:rsidRPr="004C1392">
        <w:t xml:space="preserve">. </w:t>
      </w:r>
    </w:p>
    <w:p w14:paraId="27168226" w14:textId="77777777" w:rsidR="00DB5108" w:rsidRPr="004C1392" w:rsidRDefault="00DB5108" w:rsidP="00DB5108">
      <w:r>
        <w:t>Didaktisch soll</w:t>
      </w:r>
      <w:r w:rsidRPr="004C1392">
        <w:t xml:space="preserve"> diese Haltung der Achtung und Wertschätzung durch einen Perspektivenwechsel</w:t>
      </w:r>
      <w:r w:rsidRPr="00DD47B3">
        <w:t xml:space="preserve"> </w:t>
      </w:r>
      <w:r w:rsidRPr="004C1392">
        <w:t>vermit</w:t>
      </w:r>
      <w:r>
        <w:softHyphen/>
      </w:r>
      <w:r w:rsidRPr="004C1392">
        <w:t xml:space="preserve">telt werden, der zugleich auch den Blick für die eigene Identität schärfen soll. </w:t>
      </w:r>
      <w:r>
        <w:t xml:space="preserve">Es wird </w:t>
      </w:r>
      <w:r w:rsidRPr="004C1392">
        <w:t xml:space="preserve">auch die Fähigkeit zum interkulturellen und interreligiösen Dialog als Bildungsziel </w:t>
      </w:r>
      <w:r>
        <w:t>formuliert</w:t>
      </w:r>
      <w:r w:rsidRPr="004C1392">
        <w:t>. Dabei soll der friedliche Umgang mit unterschiedlichen Positionen und Konflikten auch im internationalen Zusam</w:t>
      </w:r>
      <w:r>
        <w:softHyphen/>
      </w:r>
      <w:r w:rsidRPr="004C1392">
        <w:t xml:space="preserve">menhang gefördert werden. </w:t>
      </w:r>
    </w:p>
    <w:p w14:paraId="7CABCDCF" w14:textId="77777777" w:rsidR="00DB5108" w:rsidRPr="004C1392" w:rsidRDefault="00DB5108" w:rsidP="00DB5108">
      <w:r w:rsidRPr="004C1392">
        <w:t>Der Bildungsplan gibt hier ein Bildungsziel vor, die Umsetzung soll jedoch in den Fachplänen erfol</w:t>
      </w:r>
      <w:r>
        <w:softHyphen/>
      </w:r>
      <w:r w:rsidRPr="004C1392">
        <w:t>gen. Entsprechend wird die Leitperspektive dort ausgewiesen. Dass hier dem Fach Religion eine beson</w:t>
      </w:r>
      <w:r>
        <w:softHyphen/>
      </w:r>
      <w:r w:rsidRPr="004C1392">
        <w:t xml:space="preserve">dere Aufgabe zukommt, liegt auf der Hand. </w:t>
      </w:r>
    </w:p>
    <w:p w14:paraId="30AA54DB" w14:textId="383F67A3" w:rsidR="00DB5108" w:rsidRDefault="00DB5108" w:rsidP="00DB5108">
      <w:r w:rsidRPr="004C1392">
        <w:t>Toleranz und Akzeptanz, eine Haltung von Achtung und Wertschätzung sind aber nicht einfach über Apelle zu vermitteln. Nicht nur die Lebenswelt der Schülerinnen und Schüler, die Gesellschaft insge</w:t>
      </w:r>
      <w:r>
        <w:softHyphen/>
      </w:r>
      <w:r w:rsidRPr="004C1392">
        <w:t>samt ist zwei Strömungen ausgesetzt, die starken Einfluss auf die moralische Entwicklung der Kin</w:t>
      </w:r>
      <w:r>
        <w:softHyphen/>
        <w:t xml:space="preserve">der und Jugendlichen nehmen: </w:t>
      </w:r>
      <w:r w:rsidRPr="004C1392">
        <w:t xml:space="preserve">Zum einen ist es eine postmodern geprägte Haltung, die auf </w:t>
      </w:r>
      <w:proofErr w:type="spellStart"/>
      <w:r w:rsidRPr="004C1392">
        <w:t>nonkogniti</w:t>
      </w:r>
      <w:r>
        <w:softHyphen/>
      </w:r>
      <w:r w:rsidRPr="004C1392">
        <w:t>vem</w:t>
      </w:r>
      <w:proofErr w:type="spellEnd"/>
      <w:r w:rsidRPr="004C1392">
        <w:t xml:space="preserve"> Weg die Relevanz von moralischen Werten dekonstruiert und in einen Relativismus führt, den Schülerinnen und Schüler oft intui</w:t>
      </w:r>
      <w:r w:rsidR="0090381A">
        <w:softHyphen/>
      </w:r>
      <w:r w:rsidRPr="004C1392">
        <w:t>tiv ausdrücken mit Sätzen wie „Darüber kann ich nichts sa</w:t>
      </w:r>
      <w:r>
        <w:softHyphen/>
      </w:r>
      <w:r w:rsidRPr="004C1392">
        <w:t>gen, denn dazu hat jeder seine eigene Meinung.“ Hier verwandelt sich Toleranz in Ignoranz. Um hier echte Toleranz und Akzeptanz von Vielfalt so zu vermit</w:t>
      </w:r>
      <w:r w:rsidR="0090381A">
        <w:softHyphen/>
      </w:r>
      <w:r w:rsidRPr="004C1392">
        <w:t>teln, dass die eigene Identität vor die</w:t>
      </w:r>
      <w:r>
        <w:softHyphen/>
      </w:r>
      <w:r w:rsidRPr="004C1392">
        <w:t xml:space="preserve">sem Hintergrund geschärft werden kann, muss hier zunächst einmal </w:t>
      </w:r>
      <w:r w:rsidRPr="004C1392">
        <w:lastRenderedPageBreak/>
        <w:t>die Notwendigkeit einer ethi</w:t>
      </w:r>
      <w:r>
        <w:softHyphen/>
      </w:r>
      <w:r w:rsidRPr="004C1392">
        <w:t>schen Positionierung erfahrbar gemacht werden. Dafür muss nach den ethi</w:t>
      </w:r>
      <w:r w:rsidR="0090381A">
        <w:softHyphen/>
      </w:r>
      <w:r w:rsidRPr="004C1392">
        <w:t>schen Grenzen der Tole</w:t>
      </w:r>
      <w:r>
        <w:softHyphen/>
      </w:r>
      <w:r w:rsidRPr="004C1392">
        <w:t xml:space="preserve">ranz und Akzeptanz von Vielfalt gefragt werden. </w:t>
      </w:r>
    </w:p>
    <w:p w14:paraId="11862955" w14:textId="6DAAC4C6" w:rsidR="00DB5108" w:rsidRPr="004C1392" w:rsidRDefault="00DB5108" w:rsidP="00DB5108">
      <w:r w:rsidRPr="004C1392">
        <w:t>Wolfgang Huber formuliert das in seinem Werk zur Ethik als Frage „Wie viel Verschiedenheit halten wir aus?“</w:t>
      </w:r>
      <w:r w:rsidRPr="004C1392">
        <w:rPr>
          <w:rStyle w:val="Funotenzeichen"/>
        </w:rPr>
        <w:t xml:space="preserve"> </w:t>
      </w:r>
      <w:r w:rsidRPr="004C1392">
        <w:rPr>
          <w:rStyle w:val="Funotenzeichen"/>
        </w:rPr>
        <w:footnoteReference w:id="1"/>
      </w:r>
      <w:r w:rsidRPr="004C1392">
        <w:t xml:space="preserve"> Dabei geht es für Huber unter anderem auch darum, dass eine </w:t>
      </w:r>
      <w:r>
        <w:t>„</w:t>
      </w:r>
      <w:r w:rsidRPr="004C1392">
        <w:t>Indifferenz in Wahrheitsfra</w:t>
      </w:r>
      <w:r>
        <w:softHyphen/>
      </w:r>
      <w:r w:rsidRPr="004C1392">
        <w:t>gen“ eine zentrale Dimension des Menschseins leugne, welche sich durch Wahrheitsfähig</w:t>
      </w:r>
      <w:r>
        <w:softHyphen/>
      </w:r>
      <w:r w:rsidRPr="004C1392">
        <w:t>keit auszeichne. Dem</w:t>
      </w:r>
      <w:r w:rsidR="0090381A">
        <w:softHyphen/>
      </w:r>
      <w:r w:rsidRPr="004C1392">
        <w:t>nach nehme ein solchermaßen indifferent, also relativistisch denken</w:t>
      </w:r>
      <w:r>
        <w:softHyphen/>
      </w:r>
      <w:r w:rsidRPr="004C1392">
        <w:t>der Mensch sein Gegenüber als Person nicht ernst, wenn er ihm gegenüber „in Wahrheitsfra</w:t>
      </w:r>
      <w:r>
        <w:softHyphen/>
      </w:r>
      <w:r w:rsidRPr="004C1392">
        <w:t>gen gleichgültig“ sei.</w:t>
      </w:r>
      <w:r w:rsidRPr="004C1392">
        <w:rPr>
          <w:rStyle w:val="Funotenzeichen"/>
        </w:rPr>
        <w:footnoteReference w:id="2"/>
      </w:r>
    </w:p>
    <w:p w14:paraId="200090D1" w14:textId="77777777" w:rsidR="00DB5108" w:rsidRPr="004C1392" w:rsidRDefault="00DB5108" w:rsidP="00DB5108">
      <w:r w:rsidRPr="004C1392">
        <w:t>Die Frage Hubers ist aber auch die Verknüpfung zu der zweiten Strömung, der die Jugendlichen ausge</w:t>
      </w:r>
      <w:r>
        <w:softHyphen/>
      </w:r>
      <w:r w:rsidRPr="004C1392">
        <w:t>setzt sind: Eine populistische Ablehnung von Vielfalt und Toleranz vor dem Hintergrund von Ängs</w:t>
      </w:r>
      <w:r>
        <w:softHyphen/>
      </w:r>
      <w:r w:rsidRPr="004C1392">
        <w:t xml:space="preserve">ten, angesichts der Heterogenität unserer Gesellschaft die eigene Identität zu verlieren. </w:t>
      </w:r>
    </w:p>
    <w:p w14:paraId="02CEE616" w14:textId="1E0DCDDC" w:rsidR="00DB5108" w:rsidRPr="004C1392" w:rsidRDefault="00DB5108" w:rsidP="00DB5108">
      <w:r w:rsidRPr="004C1392">
        <w:t>Um Toleranz und Akzeptanz von Vielfalt zu unterrichten, muss man wohl jenseits von Apellen die Aus</w:t>
      </w:r>
      <w:r w:rsidR="0090381A">
        <w:softHyphen/>
      </w:r>
      <w:r w:rsidRPr="004C1392">
        <w:t xml:space="preserve">gangssituation von Schülerinnen und Schülern ernst nehmen. </w:t>
      </w:r>
    </w:p>
    <w:p w14:paraId="565D9303" w14:textId="378D074E" w:rsidR="00DB5108" w:rsidRDefault="00DB5108" w:rsidP="00DB5108">
      <w:r w:rsidRPr="004C1392">
        <w:t xml:space="preserve">Eine Anknüpfungsmöglichkeit im Schulalltag ist die Frage der Kleidung. Über Kleidung wird Identität und Gruppenzugehörigkeit ausgedrückt. Die Grenze von Toleranz und Akzeptanz von Vielfalt kann an der </w:t>
      </w:r>
      <w:r>
        <w:t>Klei</w:t>
      </w:r>
      <w:r w:rsidR="0090381A">
        <w:softHyphen/>
      </w:r>
      <w:r>
        <w:t>dung überprüft werden. Wieviel Abweichung von der Norm halte ich aus? Wann ist die Aus</w:t>
      </w:r>
      <w:r>
        <w:softHyphen/>
        <w:t>wahl meiner Kleidungsstücke ethisch relevant? Ist der Normierungsdruck in Kleidungsfragen viel</w:t>
      </w:r>
      <w:r>
        <w:softHyphen/>
        <w:t xml:space="preserve">leicht sogar ethisch relevant? </w:t>
      </w:r>
    </w:p>
    <w:p w14:paraId="5EDDBCB2" w14:textId="1651B23C" w:rsidR="00DB5108" w:rsidRPr="004C1392" w:rsidRDefault="00DB5108" w:rsidP="00DB5108">
      <w:r w:rsidRPr="004C1392">
        <w:t>Ethisch relevant wird die Frage der Kleidung</w:t>
      </w:r>
      <w:r>
        <w:t xml:space="preserve"> sicherlich </w:t>
      </w:r>
      <w:r w:rsidRPr="004C1392">
        <w:t>in dem Moment, wo Kleidung die Würde ande</w:t>
      </w:r>
      <w:r>
        <w:softHyphen/>
      </w:r>
      <w:r w:rsidRPr="004C1392">
        <w:t>rer Menschen o</w:t>
      </w:r>
      <w:r w:rsidR="004F37C6">
        <w:t>der die eigene Würde herabsetzt</w:t>
      </w:r>
      <w:r w:rsidRPr="004C1392">
        <w:t xml:space="preserve"> bzw. wo sie zum Mittel von Unterdrückung und Intoleranz wird. </w:t>
      </w:r>
    </w:p>
    <w:p w14:paraId="4DF0663F" w14:textId="60639B15" w:rsidR="00DB5108" w:rsidRPr="004C1392" w:rsidRDefault="00DB5108" w:rsidP="00D22666">
      <w:r>
        <w:t>Das Fallbeispiel eignet sich besonders für Klassen, die gerne diskutieren und mit schwierigen Texten eher Probleme haben. Die Texte in der Gruppenarbeitsphase sind sehr konkret und erschließen sich auch weniger leistungsstarken Schüler/innen. Umgekehrt ist aber das Rollenspiel eher geeig</w:t>
      </w:r>
      <w:r>
        <w:softHyphen/>
        <w:t>net für Klassen, die mit offenen Unterrichtssituationen kreativ und in der Sache engagiert umge</w:t>
      </w:r>
      <w:r>
        <w:softHyphen/>
        <w:t>hen kön</w:t>
      </w:r>
      <w:r w:rsidR="0090381A">
        <w:softHyphen/>
      </w:r>
      <w:r>
        <w:t xml:space="preserve">nen. </w:t>
      </w:r>
    </w:p>
    <w:p w14:paraId="1A8F537C" w14:textId="77777777" w:rsidR="00DB5108" w:rsidRDefault="00DB5108" w:rsidP="00DB5108">
      <w:r w:rsidRPr="00A35E16">
        <w:t>Die Problemeröffnung</w:t>
      </w:r>
      <w:r>
        <w:t xml:space="preserve"> ist so allgemein angelegt, dass sie eine Konkretisierung provoziert, zugleich aber jedem und jeder einen Einstieg in das Stundenthema abverlangt. </w:t>
      </w:r>
    </w:p>
    <w:p w14:paraId="0782724C" w14:textId="4F9F34A9" w:rsidR="00DB5108" w:rsidRDefault="00DB5108" w:rsidP="00DB5108">
      <w:r>
        <w:t>Nach dem Prinzip, dass man zunächst einmal selbst nachdenken sollte, bevor man mit Anderen über ein Thema nachdenkt, beginnt die Stunde mit einer Einzelarbeit. Das intuitive Urteil im Hin</w:t>
      </w:r>
      <w:r>
        <w:softHyphen/>
        <w:t>blick auf die Leit</w:t>
      </w:r>
      <w:r w:rsidR="0090381A">
        <w:softHyphen/>
      </w:r>
      <w:r>
        <w:t>frage wird am Ende wieder aufgegriffen, um mit dem reflektierten Urteil abgegli</w:t>
      </w:r>
      <w:r>
        <w:softHyphen/>
        <w:t>chen zu werden. Das an die Positionierung anschließende Unterrichtsgespräch kann so umgesetzt wer</w:t>
      </w:r>
      <w:r>
        <w:softHyphen/>
        <w:t>den, dass die Schüler/innen und Schüler auf der Positionslinie bleiben. Die Lehrkraft begibt sich mit</w:t>
      </w:r>
      <w:r>
        <w:softHyphen/>
        <w:t>ten unter sie und öffnet damit die Ge</w:t>
      </w:r>
      <w:r w:rsidR="0090381A">
        <w:softHyphen/>
      </w:r>
      <w:r w:rsidR="004F37C6">
        <w:t xml:space="preserve">sprächssituation. Es </w:t>
      </w:r>
      <w:r>
        <w:t xml:space="preserve">sollte bereits hier versucht werden, die SuS aufeinander zu beziehen und ein Gespräch auf Augenhöhe anzubahnen. Bereits hier kann eine Metareflexion des ersten intuitiven Zugangs sinnvoll sein. </w:t>
      </w:r>
    </w:p>
    <w:p w14:paraId="32679491" w14:textId="4F45FE32" w:rsidR="00DB5108" w:rsidRDefault="00DB5108" w:rsidP="00DB5108">
      <w:r>
        <w:t>In der ersten Erarbeitungsphase wird neben der Frage der Angemessenheit von Kleidung ein Thema be</w:t>
      </w:r>
      <w:r>
        <w:softHyphen/>
        <w:t xml:space="preserve">rührt, das höchst sensibel ist: Selbstverständlich haben die SuS die Erfahrung gemacht, dass durch Kleidung </w:t>
      </w:r>
      <w:r>
        <w:lastRenderedPageBreak/>
        <w:t>die Zugehörigkeit zu einer bestimmten Gruppe signalisiert wird. Angemessen ist Klei</w:t>
      </w:r>
      <w:r>
        <w:softHyphen/>
        <w:t>dung für SuS zunächst einmal im Hinblick auf ihre Funktion hinsichtlich der Zugehörigkeit zur Peer Group. Unter Umständen kann hier in Klassen, die ein Vertrauensverhältnis zueinander und zur Lehrkraft entwickelt haben, der Konformi</w:t>
      </w:r>
      <w:r w:rsidR="0090381A">
        <w:softHyphen/>
      </w:r>
      <w:r>
        <w:t>tätsdruck, der in diesem Zusammenhang vorhanden ist, angesprochen werden. Da man bei diesem Thema mit einer hohen emotionalen Betroffenheit und auch mit Spannungen innerhalb der Lerngruppe rechnen muss, sollte man hier mit hoher Sensibili</w:t>
      </w:r>
      <w:r>
        <w:softHyphen/>
        <w:t xml:space="preserve">tät vorgehen. </w:t>
      </w:r>
    </w:p>
    <w:p w14:paraId="4ABB590A" w14:textId="77777777" w:rsidR="00DB5108" w:rsidRDefault="00DB5108" w:rsidP="00DB5108">
      <w:r>
        <w:t>Durch die drei Bereiche wird ein Spektrum aufgemacht, das zum einen sehr nah an der Lebenswelt der Schülerinnen und Schüler angesiedelt ist, zugleich aber auch die Komplexität der Fragestellung in den Blick nimmt. Vor allem sollte nun deutlich werden, inwiefern das Tragen von Kleidungsstücken ethisch relevant sein kann. Um einen Bezug zum Normenbegriff herzustellen, ist immer auch die Rechts</w:t>
      </w:r>
      <w:r>
        <w:softHyphen/>
        <w:t xml:space="preserve">lage dargestellt. </w:t>
      </w:r>
    </w:p>
    <w:p w14:paraId="1053B0B9" w14:textId="6297940B" w:rsidR="00DB5108" w:rsidRDefault="00DB5108" w:rsidP="00DB5108">
      <w:r>
        <w:t>Auf die Thematisierung besonders freizügiger Kleidung wurde hier verzichtet, da das Risiko zu groß wäre, dass gerade hier Schülerinnen direkt vom Urteil der Lerngruppe betroffen wären. Anders ausge</w:t>
      </w:r>
      <w:r>
        <w:softHyphen/>
        <w:t>drückt: Das Risiko, dass das Thema „freizügige Kleidung“ zu einer Stig</w:t>
      </w:r>
      <w:r>
        <w:softHyphen/>
        <w:t>matisierung einzelner SuS führen könnte, wäre hier kontraproduktiv. Dennoch ist dies natürlich ein interessantes Thema und könnte auch im Unterrichts</w:t>
      </w:r>
      <w:r w:rsidR="0090381A">
        <w:softHyphen/>
      </w:r>
      <w:r>
        <w:t>gespräch aufgegriffen werden. Man sieht an diesen Themen, dass das Thema Kleidung sehr viel enger mit der Lebenswelt der SuS verknüpft ist, als viele Themen z.B. medizini</w:t>
      </w:r>
      <w:r>
        <w:softHyphen/>
        <w:t>sche Ethik. Vielleicht kann auf diese Weise Ethik auch in ihrer alltäglichen Lebensrelevanz ver</w:t>
      </w:r>
      <w:r>
        <w:softHyphen/>
        <w:t>standen werden. Dass der Unterricht dabei auch Gefahr laufen kann, einzelnen SuS zu nahe zu tre</w:t>
      </w:r>
      <w:r>
        <w:softHyphen/>
        <w:t xml:space="preserve">ten, ist eine Kehrseite dieser Medaille, die der Lehrkraft bewusst sein sollte. </w:t>
      </w:r>
    </w:p>
    <w:p w14:paraId="75AF65BF" w14:textId="77777777" w:rsidR="00DB5108" w:rsidRDefault="00DB5108" w:rsidP="00DB5108">
      <w:r>
        <w:t>Es ist durchaus vorstellbar, dass bis zur Auswertung der Gruppenarbeit bereits eine Doppelstunde ge</w:t>
      </w:r>
      <w:r>
        <w:softHyphen/>
        <w:t>füllt ist. In diesem Fall wäre sicherlich die Anforderungssituation ein guter Einstieg in eine zweite Dop</w:t>
      </w:r>
      <w:r>
        <w:softHyphen/>
        <w:t xml:space="preserve">pelstunde. </w:t>
      </w:r>
    </w:p>
    <w:p w14:paraId="64DF4799" w14:textId="0C3269CF" w:rsidR="00DB5108" w:rsidRDefault="00DB5108" w:rsidP="00DB5108">
      <w:r>
        <w:t>Die Anforderungssituation greift nun eines der Themen auf: Die Verschleierung von Frauen im Is</w:t>
      </w:r>
      <w:r>
        <w:softHyphen/>
        <w:t>lam. Eine sachliche Klärung dieses Fallbeispiels ist bereits in der ersten Gruppenarbeitsphase er</w:t>
      </w:r>
      <w:r>
        <w:softHyphen/>
        <w:t>folgt. Nun sollen die bereits in den vorhergehenden Stunden erarbeiteten ethischen Modelle auf das Fallbeispiel angewandt werden. Die SuS sollten hier ausdrücklich darauf hingewiesen werden, dass Sie die ethischen Modelle auf der Grundlage der Basistexte zur utilitaristischen, deontologi</w:t>
      </w:r>
      <w:r>
        <w:softHyphen/>
        <w:t>schen und christlichen Ethik auf die Äußerun</w:t>
      </w:r>
      <w:r w:rsidR="0090381A">
        <w:softHyphen/>
      </w:r>
      <w:r>
        <w:t>gen beziehen sollen. Die Zuordnung zu den Modellen ist bewusst nicht bei jeder Rolle eindeutig. Hier sind die SuS gezwungen, auf der ethischen Me</w:t>
      </w:r>
      <w:r>
        <w:softHyphen/>
        <w:t>taebene zu agieren und abzuwägen, weshalb sie eine Position dem einen Modell oder anderen Mo</w:t>
      </w:r>
      <w:r>
        <w:softHyphen/>
        <w:t>dell zugeordnet haben. Sollten die SuS hier differenziert argumentieren und sich nicht abschließend ent</w:t>
      </w:r>
      <w:r>
        <w:softHyphen/>
        <w:t xml:space="preserve">scheiden wollen, ist dies zu begrüßen. </w:t>
      </w:r>
    </w:p>
    <w:p w14:paraId="4A548B6C" w14:textId="0B1AC6DD" w:rsidR="00DB5108" w:rsidRDefault="00DB5108" w:rsidP="00DB5108">
      <w:r>
        <w:t>In dem auf der Gruppenarbeit aufbauenden Rollenspiel soll nun handlungsorientiert sichtbar wer</w:t>
      </w:r>
      <w:r>
        <w:softHyphen/>
        <w:t>den, wie aus unterschiedlichen ethischen Perspektiven Argumente zu ganz unterschiedlichen Ergebnis</w:t>
      </w:r>
      <w:r>
        <w:softHyphen/>
        <w:t>sen führen können. Die Überprüfung des intuitiven Urteils vom Anfang der Stunde kann als Metareflexion einen Lernzu</w:t>
      </w:r>
      <w:r>
        <w:softHyphen/>
        <w:t xml:space="preserve">wachs sichtbar machen. </w:t>
      </w:r>
    </w:p>
    <w:p w14:paraId="2875981C" w14:textId="3DA34E04" w:rsidR="00DB5108" w:rsidRDefault="00DB5108" w:rsidP="00DB5108">
      <w:pPr>
        <w:sectPr w:rsidR="00DB5108" w:rsidSect="00DB5108">
          <w:footerReference w:type="default" r:id="rId9"/>
          <w:pgSz w:w="11901" w:h="16817"/>
          <w:pgMar w:top="1418" w:right="1128" w:bottom="1134" w:left="1134" w:header="709" w:footer="709" w:gutter="0"/>
          <w:cols w:space="708"/>
        </w:sectPr>
      </w:pPr>
      <w:r>
        <w:t>Hat man sich entschieden, das Rollenspiel in einer eigenen Doppelstunde durchzuführen, könnte noch Zeit sein, die ethischen Positionen durch ein Austauschen der betroffenen Person noch einmal neu zu reflektie</w:t>
      </w:r>
      <w:r w:rsidR="0090381A">
        <w:softHyphen/>
      </w:r>
      <w:r>
        <w:t xml:space="preserve">ren: Gilt das, was ich im Hinblick auf die bekennende </w:t>
      </w:r>
      <w:proofErr w:type="spellStart"/>
      <w:r>
        <w:t>Muslima</w:t>
      </w:r>
      <w:proofErr w:type="spellEnd"/>
      <w:r>
        <w:t xml:space="preserve"> formuliert habe, denn auch für einen beken</w:t>
      </w:r>
      <w:r w:rsidR="0090381A">
        <w:softHyphen/>
      </w:r>
      <w:r>
        <w:t>nenden Neonazi oder einen offen auftretenden Sexisten? Hier werden neu erwor</w:t>
      </w:r>
      <w:r>
        <w:softHyphen/>
        <w:t>bene Positionen und Argumente aus neuer Perspektive neu reflektiert und unter Umständen durch einen erhöhten Differenzie</w:t>
      </w:r>
      <w:r w:rsidR="00DF0A47">
        <w:softHyphen/>
      </w:r>
      <w:r>
        <w:t xml:space="preserve">rungsgrad geschärft. </w:t>
      </w:r>
    </w:p>
    <w:p w14:paraId="425936E6" w14:textId="77777777" w:rsidR="00DB5108" w:rsidRDefault="00DB5108" w:rsidP="00DB5108">
      <w:r>
        <w:lastRenderedPageBreak/>
        <w:t>UNTERRICHTSVERLAUF</w:t>
      </w:r>
    </w:p>
    <w:p w14:paraId="739BEF64" w14:textId="77777777" w:rsidR="00DB5108" w:rsidRPr="00E45BF7" w:rsidRDefault="00DB5108" w:rsidP="00DB5108">
      <w:pPr>
        <w:ind w:firstLine="708"/>
        <w:rPr>
          <w:u w:val="single"/>
        </w:rPr>
      </w:pPr>
      <w:r w:rsidRPr="00E45BF7">
        <w:rPr>
          <w:b/>
          <w:u w:val="single"/>
        </w:rPr>
        <w:t>Problemeröffnung</w:t>
      </w:r>
      <w:r w:rsidRPr="00E45BF7">
        <w:rPr>
          <w:u w:val="single"/>
        </w:rPr>
        <w:t xml:space="preserve">: </w:t>
      </w:r>
    </w:p>
    <w:p w14:paraId="403BC75D" w14:textId="77777777" w:rsidR="00DB5108" w:rsidRPr="004C1392" w:rsidRDefault="00DB5108" w:rsidP="00DB5108">
      <w:r w:rsidRPr="004C1392">
        <w:rPr>
          <w:i/>
        </w:rPr>
        <w:t>Stiller Impuls</w:t>
      </w:r>
      <w:r w:rsidRPr="004C1392">
        <w:t xml:space="preserve"> (TA) </w:t>
      </w:r>
      <w:r>
        <w:t>Darf</w:t>
      </w:r>
      <w:r w:rsidRPr="004C1392">
        <w:t xml:space="preserve"> </w:t>
      </w:r>
      <w:r>
        <w:t>man</w:t>
      </w:r>
      <w:r w:rsidRPr="004C1392">
        <w:t xml:space="preserve"> </w:t>
      </w:r>
      <w:r>
        <w:t xml:space="preserve">sich </w:t>
      </w:r>
      <w:r w:rsidRPr="004C1392">
        <w:t>kleiden</w:t>
      </w:r>
      <w:r>
        <w:t>,</w:t>
      </w:r>
      <w:r w:rsidRPr="004C1392">
        <w:t xml:space="preserve"> wie </w:t>
      </w:r>
      <w:r>
        <w:t>man</w:t>
      </w:r>
      <w:r w:rsidRPr="004C1392">
        <w:t xml:space="preserve"> will?</w:t>
      </w:r>
    </w:p>
    <w:p w14:paraId="505C1453" w14:textId="345A6159" w:rsidR="00DB5108" w:rsidRPr="004C1392" w:rsidRDefault="00DB5108" w:rsidP="002E053F">
      <w:pPr>
        <w:pStyle w:val="Listenabsatz"/>
        <w:numPr>
          <w:ilvl w:val="0"/>
          <w:numId w:val="62"/>
        </w:numPr>
        <w:spacing w:after="0" w:line="240" w:lineRule="auto"/>
      </w:pPr>
      <w:r w:rsidRPr="004C1392">
        <w:rPr>
          <w:i/>
        </w:rPr>
        <w:t>Einzelarbeit</w:t>
      </w:r>
      <w:r w:rsidRPr="004C1392">
        <w:t xml:space="preserve">: erstes intuitives Urteil </w:t>
      </w:r>
      <w:r>
        <w:t xml:space="preserve">auf </w:t>
      </w:r>
      <w:proofErr w:type="spellStart"/>
      <w:r w:rsidRPr="0080702F">
        <w:rPr>
          <w:i/>
        </w:rPr>
        <w:t>Advance</w:t>
      </w:r>
      <w:proofErr w:type="spellEnd"/>
      <w:r w:rsidRPr="0080702F">
        <w:rPr>
          <w:i/>
        </w:rPr>
        <w:t xml:space="preserve"> Organizer</w:t>
      </w:r>
      <w:r>
        <w:t xml:space="preserve"> (</w:t>
      </w:r>
      <w:r w:rsidRPr="0080702F">
        <w:rPr>
          <w:b/>
        </w:rPr>
        <w:t>M1</w:t>
      </w:r>
      <w:r>
        <w:t xml:space="preserve">) </w:t>
      </w:r>
      <w:r w:rsidRPr="004C1392">
        <w:t>formulieren</w:t>
      </w:r>
      <w:r>
        <w:t xml:space="preserve"> (alternativ Orien</w:t>
      </w:r>
      <w:r w:rsidR="0090381A">
        <w:softHyphen/>
      </w:r>
      <w:r>
        <w:t>tie</w:t>
      </w:r>
      <w:r>
        <w:softHyphen/>
        <w:t>rung an</w:t>
      </w:r>
      <w:r w:rsidR="0080702F">
        <w:t xml:space="preserve"> oben B.II.</w:t>
      </w:r>
      <w:r w:rsidR="0080702F" w:rsidRPr="0080702F">
        <w:rPr>
          <w:b/>
        </w:rPr>
        <w:t xml:space="preserve"> </w:t>
      </w:r>
      <w:r w:rsidR="0080702F" w:rsidRPr="0080702F">
        <w:t xml:space="preserve">ethische Urteilsbildung in Klasse 9/10 </w:t>
      </w:r>
      <w:proofErr w:type="spellStart"/>
      <w:r w:rsidR="0080702F" w:rsidRPr="0080702F">
        <w:t>IIIa</w:t>
      </w:r>
      <w:proofErr w:type="spellEnd"/>
      <w:r>
        <w:t>)</w:t>
      </w:r>
    </w:p>
    <w:p w14:paraId="77849050" w14:textId="77777777" w:rsidR="00DB5108" w:rsidRPr="004C1392" w:rsidRDefault="00DB5108" w:rsidP="002E053F">
      <w:pPr>
        <w:pStyle w:val="Listenabsatz"/>
        <w:numPr>
          <w:ilvl w:val="0"/>
          <w:numId w:val="62"/>
        </w:numPr>
        <w:spacing w:after="0" w:line="240" w:lineRule="auto"/>
      </w:pPr>
      <w:r w:rsidRPr="004C1392">
        <w:rPr>
          <w:i/>
        </w:rPr>
        <w:t>Plenum</w:t>
      </w:r>
      <w:r w:rsidRPr="004C1392">
        <w:t xml:space="preserve">: Darstellung der eigenen Meinung auf einer Positionslinie </w:t>
      </w:r>
      <w:r>
        <w:t xml:space="preserve">– </w:t>
      </w:r>
      <w:r w:rsidRPr="0080702F">
        <w:rPr>
          <w:i/>
        </w:rPr>
        <w:t>Unterrichtsgespräch</w:t>
      </w:r>
      <w:r w:rsidRPr="004C1392">
        <w:t xml:space="preserve"> </w:t>
      </w:r>
    </w:p>
    <w:p w14:paraId="33A136F0" w14:textId="77777777" w:rsidR="00DB5108" w:rsidRPr="004C1392" w:rsidRDefault="00DB5108" w:rsidP="00DB5108">
      <w:pPr>
        <w:pStyle w:val="Listenabsatz"/>
        <w:ind w:left="1428"/>
      </w:pPr>
      <w:r>
        <w:t xml:space="preserve">Beim </w:t>
      </w:r>
      <w:r w:rsidRPr="0080702F">
        <w:rPr>
          <w:i/>
        </w:rPr>
        <w:t>Unterrichtsgespräch</w:t>
      </w:r>
      <w:r>
        <w:t xml:space="preserve"> </w:t>
      </w:r>
      <w:r w:rsidRPr="004C1392">
        <w:t>können u.a. folgende Themen zur Sprache kommen:</w:t>
      </w:r>
    </w:p>
    <w:p w14:paraId="4AC561FD" w14:textId="77777777" w:rsidR="00DB5108" w:rsidRPr="004C1392" w:rsidRDefault="00DB5108" w:rsidP="002E053F">
      <w:pPr>
        <w:pStyle w:val="Listenabsatz"/>
        <w:numPr>
          <w:ilvl w:val="0"/>
          <w:numId w:val="63"/>
        </w:numPr>
        <w:spacing w:after="0" w:line="240" w:lineRule="auto"/>
      </w:pPr>
      <w:r w:rsidRPr="004C1392">
        <w:t>Wer bestimmt, was ich anziehe?</w:t>
      </w:r>
    </w:p>
    <w:p w14:paraId="114D07B8" w14:textId="77777777" w:rsidR="00DB5108" w:rsidRPr="004C1392" w:rsidRDefault="00DB5108" w:rsidP="002E053F">
      <w:pPr>
        <w:pStyle w:val="Listenabsatz"/>
        <w:numPr>
          <w:ilvl w:val="0"/>
          <w:numId w:val="63"/>
        </w:numPr>
        <w:spacing w:after="0" w:line="240" w:lineRule="auto"/>
      </w:pPr>
      <w:r w:rsidRPr="004C1392">
        <w:t>Gibt es für irgendjemand</w:t>
      </w:r>
      <w:r>
        <w:t>en</w:t>
      </w:r>
      <w:r w:rsidRPr="004C1392">
        <w:t xml:space="preserve"> ein Recht, in dieser Frage mitzuentscheiden?</w:t>
      </w:r>
    </w:p>
    <w:p w14:paraId="532DEB65" w14:textId="77777777" w:rsidR="00DB5108" w:rsidRPr="004C1392" w:rsidRDefault="00DB5108" w:rsidP="002E053F">
      <w:pPr>
        <w:pStyle w:val="Listenabsatz"/>
        <w:numPr>
          <w:ilvl w:val="0"/>
          <w:numId w:val="63"/>
        </w:numPr>
        <w:spacing w:after="0" w:line="240" w:lineRule="auto"/>
      </w:pPr>
      <w:r w:rsidRPr="004C1392">
        <w:t>Worin könnte dieses Recht begründet sein?</w:t>
      </w:r>
    </w:p>
    <w:p w14:paraId="23AC5B75" w14:textId="77777777" w:rsidR="00DB5108" w:rsidRPr="004C1392" w:rsidRDefault="00DB5108" w:rsidP="002E053F">
      <w:pPr>
        <w:pStyle w:val="Listenabsatz"/>
        <w:numPr>
          <w:ilvl w:val="0"/>
          <w:numId w:val="63"/>
        </w:numPr>
        <w:spacing w:after="0" w:line="240" w:lineRule="auto"/>
      </w:pPr>
      <w:r w:rsidRPr="004C1392">
        <w:t>Welche Kleidung könnte von anderen als problematisch angesehen werden?</w:t>
      </w:r>
    </w:p>
    <w:p w14:paraId="263D6236" w14:textId="77777777" w:rsidR="00DB5108" w:rsidRPr="004C1392" w:rsidRDefault="00DB5108" w:rsidP="002E053F">
      <w:pPr>
        <w:pStyle w:val="Listenabsatz"/>
        <w:numPr>
          <w:ilvl w:val="0"/>
          <w:numId w:val="63"/>
        </w:numPr>
        <w:spacing w:after="0" w:line="240" w:lineRule="auto"/>
      </w:pPr>
      <w:r w:rsidRPr="004C1392">
        <w:t>…</w:t>
      </w:r>
    </w:p>
    <w:p w14:paraId="1BED68C4" w14:textId="77777777" w:rsidR="00DB5108" w:rsidRPr="00C35DEB" w:rsidRDefault="00DB5108" w:rsidP="002E053F">
      <w:pPr>
        <w:pStyle w:val="Listenabsatz"/>
        <w:numPr>
          <w:ilvl w:val="0"/>
          <w:numId w:val="62"/>
        </w:numPr>
        <w:spacing w:after="0" w:line="240" w:lineRule="auto"/>
        <w:rPr>
          <w:i/>
        </w:rPr>
      </w:pPr>
      <w:r w:rsidRPr="00C35DEB">
        <w:rPr>
          <w:i/>
        </w:rPr>
        <w:t xml:space="preserve"> Einzelarbeit: </w:t>
      </w:r>
      <w:r w:rsidRPr="00C35DEB">
        <w:t>Hat sich durch den Austausch etwas an meiner Position verändert?</w:t>
      </w:r>
      <w:r w:rsidRPr="00C35DEB">
        <w:rPr>
          <w:i/>
        </w:rPr>
        <w:t xml:space="preserve"> </w:t>
      </w:r>
    </w:p>
    <w:p w14:paraId="7DD8F50D" w14:textId="77777777" w:rsidR="00DB5108" w:rsidRPr="004C1392" w:rsidRDefault="00DB5108" w:rsidP="00DB5108">
      <w:pPr>
        <w:ind w:firstLine="708"/>
      </w:pPr>
    </w:p>
    <w:p w14:paraId="073DE95D" w14:textId="77777777" w:rsidR="00DB5108" w:rsidRPr="00E45BF7" w:rsidRDefault="00DB5108" w:rsidP="00DB5108">
      <w:pPr>
        <w:rPr>
          <w:u w:val="single"/>
        </w:rPr>
      </w:pPr>
      <w:r w:rsidRPr="00E45BF7">
        <w:rPr>
          <w:b/>
          <w:u w:val="single"/>
        </w:rPr>
        <w:t>Erarbeitung</w:t>
      </w:r>
      <w:r w:rsidRPr="00E45BF7">
        <w:rPr>
          <w:u w:val="single"/>
        </w:rPr>
        <w:t xml:space="preserve"> I:</w:t>
      </w:r>
    </w:p>
    <w:p w14:paraId="6D2E4F27" w14:textId="7326B5B6" w:rsidR="00DB5108" w:rsidRPr="004C1392" w:rsidRDefault="00DB5108" w:rsidP="00DB5108">
      <w:r w:rsidRPr="004C1392">
        <w:rPr>
          <w:i/>
        </w:rPr>
        <w:t>Impuls</w:t>
      </w:r>
      <w:r w:rsidRPr="004C1392">
        <w:t xml:space="preserve"> zur Hinführung: </w:t>
      </w:r>
      <w:r w:rsidR="003C7A81">
        <w:t xml:space="preserve"> </w:t>
      </w:r>
      <w:r>
        <w:t xml:space="preserve">Auf </w:t>
      </w:r>
      <w:r w:rsidR="003C7A81">
        <w:t>der</w:t>
      </w:r>
      <w:r>
        <w:t xml:space="preserve"> </w:t>
      </w:r>
      <w:r w:rsidRPr="004C1392">
        <w:t>Einladungskarte</w:t>
      </w:r>
      <w:r>
        <w:t xml:space="preserve"> zu einer </w:t>
      </w:r>
      <w:r w:rsidRPr="004C1392">
        <w:t>Hochzeit</w:t>
      </w:r>
      <w:r>
        <w:t>, auf der ich eingeladen bin, steht</w:t>
      </w:r>
      <w:r w:rsidRPr="004C1392">
        <w:t>: „Um angemessene Kleidung wird gebeten“</w:t>
      </w:r>
    </w:p>
    <w:p w14:paraId="249F781E" w14:textId="77777777" w:rsidR="00DB5108" w:rsidRPr="004C1392" w:rsidRDefault="00DB5108" w:rsidP="00DB5108"/>
    <w:p w14:paraId="14CFCE93" w14:textId="011DF49B" w:rsidR="00DB5108" w:rsidRPr="005D66F8" w:rsidRDefault="00DB5108" w:rsidP="00DB5108">
      <w:r w:rsidRPr="005D66F8">
        <w:rPr>
          <w:i/>
        </w:rPr>
        <w:t xml:space="preserve">Unterrichtsgespräch: </w:t>
      </w:r>
      <w:r w:rsidRPr="005D66F8">
        <w:t xml:space="preserve">Beratet mich. </w:t>
      </w:r>
    </w:p>
    <w:p w14:paraId="03348F4F" w14:textId="77777777" w:rsidR="00DB5108" w:rsidRDefault="00DB5108" w:rsidP="00DB5108">
      <w:pPr>
        <w:pStyle w:val="Listenabsatz"/>
        <w:ind w:left="1068"/>
      </w:pPr>
      <w:r w:rsidRPr="004C1392">
        <w:t xml:space="preserve">Was soll ich anziehen? </w:t>
      </w:r>
    </w:p>
    <w:p w14:paraId="126A7C21" w14:textId="77777777" w:rsidR="00DB5108" w:rsidRDefault="00DB5108" w:rsidP="00DB5108">
      <w:pPr>
        <w:pStyle w:val="Listenabsatz"/>
        <w:ind w:left="1068"/>
      </w:pPr>
      <w:r w:rsidRPr="004C1392">
        <w:t xml:space="preserve">Was ist angemessen? </w:t>
      </w:r>
    </w:p>
    <w:p w14:paraId="1A28BAD6" w14:textId="77777777" w:rsidR="00DB5108" w:rsidRDefault="00DB5108" w:rsidP="00DB5108">
      <w:pPr>
        <w:pStyle w:val="Listenabsatz"/>
        <w:ind w:left="1068"/>
      </w:pPr>
      <w:r w:rsidRPr="004C1392">
        <w:t xml:space="preserve">Was passiert, wenn ich mit kurzen Hosen, </w:t>
      </w:r>
      <w:r>
        <w:t>T-</w:t>
      </w:r>
      <w:r w:rsidRPr="004C1392">
        <w:t xml:space="preserve">Shirt und Badeschlappen zur Hochzeit gehe? </w:t>
      </w:r>
    </w:p>
    <w:p w14:paraId="27945ABE" w14:textId="77777777" w:rsidR="00DB5108" w:rsidRPr="004C1392" w:rsidRDefault="00DB5108" w:rsidP="00DB5108">
      <w:pPr>
        <w:pStyle w:val="Listenabsatz"/>
        <w:ind w:left="1068"/>
      </w:pPr>
      <w:r w:rsidRPr="004C1392">
        <w:t>Welche Reaktionen löst die unangemessene Kleidung aus?</w:t>
      </w:r>
    </w:p>
    <w:p w14:paraId="0169EAF1" w14:textId="77777777" w:rsidR="00DB5108" w:rsidRPr="004C1392" w:rsidRDefault="00DB5108" w:rsidP="00DB5108">
      <w:r>
        <w:t xml:space="preserve">Unter Umständen </w:t>
      </w:r>
      <w:r w:rsidRPr="005D66F8">
        <w:rPr>
          <w:i/>
        </w:rPr>
        <w:t>Unterrichtsgespräch</w:t>
      </w:r>
      <w:r>
        <w:t xml:space="preserve">: </w:t>
      </w:r>
      <w:r w:rsidRPr="004C1392">
        <w:t>G</w:t>
      </w:r>
      <w:r>
        <w:t xml:space="preserve">ibt es so etwas bei euch auch – das Thema „drin sein / draußen sein“ - signalisiert durch Kleidung. </w:t>
      </w:r>
    </w:p>
    <w:p w14:paraId="5766D0B4" w14:textId="77777777" w:rsidR="00DB5108" w:rsidRPr="004C1392" w:rsidRDefault="00DB5108" w:rsidP="00DB5108"/>
    <w:p w14:paraId="1E61693A" w14:textId="77777777" w:rsidR="00DB5108" w:rsidRPr="004C1392" w:rsidRDefault="00DB5108" w:rsidP="00DB5108">
      <w:r w:rsidRPr="00E45BF7">
        <w:rPr>
          <w:b/>
          <w:u w:val="single"/>
        </w:rPr>
        <w:t>Überleitung</w:t>
      </w:r>
      <w:r w:rsidRPr="005D66F8">
        <w:t xml:space="preserve">: </w:t>
      </w:r>
      <w:r w:rsidRPr="004C1392">
        <w:t xml:space="preserve">Die Diskussion um angemessene Kleidung gibt es auch im öffentlichen Bereich. </w:t>
      </w:r>
    </w:p>
    <w:p w14:paraId="1A0EA13A" w14:textId="77777777" w:rsidR="00DB5108" w:rsidRDefault="00DB5108" w:rsidP="00DB5108">
      <w:r w:rsidRPr="004C1392">
        <w:t>Wo begegnen euch diese Themen?</w:t>
      </w:r>
    </w:p>
    <w:p w14:paraId="43CB12F1" w14:textId="77777777" w:rsidR="0007304E" w:rsidRPr="004C1392" w:rsidRDefault="0007304E" w:rsidP="00DB5108"/>
    <w:p w14:paraId="01299D40" w14:textId="77777777" w:rsidR="00DB5108" w:rsidRPr="004C1392" w:rsidRDefault="00DB5108" w:rsidP="00DB5108">
      <w:r w:rsidRPr="00E45BF7">
        <w:rPr>
          <w:b/>
          <w:i/>
        </w:rPr>
        <w:t>Arbeitsteilige Gruppenarbeit</w:t>
      </w:r>
      <w:r w:rsidRPr="004C1392">
        <w:t xml:space="preserve"> zu verschiedenen Bereichen  </w:t>
      </w:r>
    </w:p>
    <w:p w14:paraId="34824B69" w14:textId="77777777" w:rsidR="00DB5108" w:rsidRDefault="00DB5108" w:rsidP="00DB5108">
      <w:r>
        <w:t>SuS werden von 1-3 durchnummeriert. Mehrere themengleiche Gruppen mit max. 5 SuS</w:t>
      </w:r>
    </w:p>
    <w:p w14:paraId="0593C69A" w14:textId="77777777" w:rsidR="00DB5108" w:rsidRPr="004C1392" w:rsidRDefault="00DB5108" w:rsidP="00DB5108">
      <w:pPr>
        <w:pStyle w:val="Listenabsatz"/>
        <w:ind w:left="1068" w:firstLine="348"/>
      </w:pPr>
      <w:r>
        <w:t xml:space="preserve">Gruppe 1: </w:t>
      </w:r>
      <w:r w:rsidRPr="004C1392">
        <w:t xml:space="preserve">Religiöse </w:t>
      </w:r>
      <w:r>
        <w:t xml:space="preserve">Kleidung </w:t>
      </w:r>
      <w:r w:rsidRPr="0080702F">
        <w:rPr>
          <w:b/>
        </w:rPr>
        <w:t>M2</w:t>
      </w:r>
    </w:p>
    <w:p w14:paraId="1136BD8E" w14:textId="77777777" w:rsidR="00DB5108" w:rsidRDefault="00DB5108" w:rsidP="0080702F">
      <w:pPr>
        <w:pStyle w:val="Listenabsatz"/>
        <w:spacing w:after="0"/>
        <w:ind w:left="1068" w:firstLine="348"/>
      </w:pPr>
      <w:r>
        <w:t xml:space="preserve">Gruppe 2: </w:t>
      </w:r>
      <w:r w:rsidRPr="004C1392">
        <w:t xml:space="preserve">Sexistische und gewaltverherrlichende Botschaften </w:t>
      </w:r>
      <w:r w:rsidRPr="0080702F">
        <w:rPr>
          <w:b/>
        </w:rPr>
        <w:t>M3</w:t>
      </w:r>
    </w:p>
    <w:p w14:paraId="7C12A3DF" w14:textId="77777777" w:rsidR="00DB5108" w:rsidRPr="004C1392" w:rsidRDefault="00DB5108" w:rsidP="0080702F">
      <w:pPr>
        <w:spacing w:after="0"/>
        <w:ind w:left="142" w:hanging="142"/>
      </w:pPr>
      <w:r>
        <w:tab/>
      </w:r>
      <w:r w:rsidR="0080702F">
        <w:tab/>
      </w:r>
      <w:r w:rsidR="0080702F">
        <w:tab/>
      </w:r>
      <w:r>
        <w:t xml:space="preserve">Gruppe 3: Rechtsextreme Kleidung </w:t>
      </w:r>
      <w:r w:rsidRPr="0080702F">
        <w:rPr>
          <w:b/>
        </w:rPr>
        <w:t>M4</w:t>
      </w:r>
    </w:p>
    <w:p w14:paraId="72259BCE" w14:textId="77777777" w:rsidR="00DB5108" w:rsidRPr="004C1392" w:rsidRDefault="00DB5108" w:rsidP="00DB5108">
      <w:r>
        <w:t xml:space="preserve">Vorstellung der Ergebnisse z.B. als </w:t>
      </w:r>
      <w:proofErr w:type="spellStart"/>
      <w:r w:rsidRPr="00C13D88">
        <w:rPr>
          <w:i/>
        </w:rPr>
        <w:t>Postersession</w:t>
      </w:r>
      <w:proofErr w:type="spellEnd"/>
      <w:r>
        <w:t xml:space="preserve">, </w:t>
      </w:r>
      <w:r w:rsidRPr="00C13D88">
        <w:rPr>
          <w:i/>
        </w:rPr>
        <w:t>World Café</w:t>
      </w:r>
      <w:r>
        <w:t xml:space="preserve"> oder </w:t>
      </w:r>
      <w:proofErr w:type="spellStart"/>
      <w:r w:rsidRPr="00C13D88">
        <w:rPr>
          <w:i/>
        </w:rPr>
        <w:t>One-Stay-Three-Stray</w:t>
      </w:r>
      <w:proofErr w:type="spellEnd"/>
    </w:p>
    <w:p w14:paraId="27D724C0" w14:textId="55C27796" w:rsidR="0080702F" w:rsidRDefault="0080702F">
      <w:pPr>
        <w:rPr>
          <w:b/>
          <w:u w:val="single"/>
        </w:rPr>
      </w:pPr>
    </w:p>
    <w:p w14:paraId="03A9976C" w14:textId="207293E7" w:rsidR="00DB5108" w:rsidRPr="00E45BF7" w:rsidRDefault="00DB5108" w:rsidP="00DB5108">
      <w:pPr>
        <w:rPr>
          <w:rFonts w:eastAsia="Times New Roman" w:cs="Times New Roman"/>
          <w:u w:val="single"/>
        </w:rPr>
      </w:pPr>
      <w:r w:rsidRPr="00E45BF7">
        <w:rPr>
          <w:b/>
          <w:u w:val="single"/>
        </w:rPr>
        <w:lastRenderedPageBreak/>
        <w:t>Vertiefung</w:t>
      </w:r>
      <w:r w:rsidRPr="005D66F8">
        <w:rPr>
          <w:b/>
        </w:rPr>
        <w:t xml:space="preserve"> </w:t>
      </w:r>
      <w:r w:rsidRPr="005D66F8">
        <w:t>oder Einstieg in eine zweite Doppelstunde</w:t>
      </w:r>
    </w:p>
    <w:p w14:paraId="1C22AA28" w14:textId="77777777" w:rsidR="00DB5108" w:rsidRPr="00B902C5" w:rsidRDefault="00DB5108" w:rsidP="00DB5108">
      <w:pPr>
        <w:rPr>
          <w:b/>
        </w:rPr>
      </w:pPr>
      <w:r w:rsidRPr="00B902C5">
        <w:rPr>
          <w:b/>
        </w:rPr>
        <w:t xml:space="preserve">Anforderungssituation: </w:t>
      </w:r>
    </w:p>
    <w:p w14:paraId="78E6828A" w14:textId="77777777" w:rsidR="00DB5108" w:rsidRPr="008026F9" w:rsidRDefault="00DB5108" w:rsidP="00DB5108">
      <w:pPr>
        <w:rPr>
          <w:i/>
        </w:rPr>
      </w:pPr>
      <w:r w:rsidRPr="008026F9">
        <w:rPr>
          <w:i/>
        </w:rPr>
        <w:t xml:space="preserve">Eine Schülerin deiner Schule, </w:t>
      </w:r>
      <w:r>
        <w:rPr>
          <w:i/>
        </w:rPr>
        <w:t>Melek</w:t>
      </w:r>
      <w:r w:rsidRPr="008026F9">
        <w:rPr>
          <w:i/>
        </w:rPr>
        <w:t xml:space="preserve">, kommt nach den Sommerferien vollverschleiert </w:t>
      </w:r>
      <w:r>
        <w:rPr>
          <w:i/>
        </w:rPr>
        <w:t xml:space="preserve">mit einem </w:t>
      </w:r>
      <w:proofErr w:type="spellStart"/>
      <w:r>
        <w:rPr>
          <w:i/>
        </w:rPr>
        <w:t>Niqab</w:t>
      </w:r>
      <w:proofErr w:type="spellEnd"/>
      <w:r>
        <w:rPr>
          <w:i/>
        </w:rPr>
        <w:t xml:space="preserve"> </w:t>
      </w:r>
      <w:r w:rsidRPr="008026F9">
        <w:rPr>
          <w:i/>
        </w:rPr>
        <w:t>in die Schule. Sie besucht deine Parallelklasse. Natürlich ist das Mädchen sofort Gesprächs</w:t>
      </w:r>
      <w:r>
        <w:rPr>
          <w:i/>
        </w:rPr>
        <w:softHyphen/>
      </w:r>
      <w:r w:rsidRPr="008026F9">
        <w:rPr>
          <w:i/>
        </w:rPr>
        <w:t xml:space="preserve">thema Nummer 1. Am nächsten Tag </w:t>
      </w:r>
      <w:r>
        <w:rPr>
          <w:i/>
        </w:rPr>
        <w:t xml:space="preserve">fehlt Melek im Unterricht. Du </w:t>
      </w:r>
      <w:r w:rsidRPr="008026F9">
        <w:rPr>
          <w:i/>
        </w:rPr>
        <w:t xml:space="preserve">erfährst, dass </w:t>
      </w:r>
      <w:r>
        <w:rPr>
          <w:i/>
        </w:rPr>
        <w:t>Melek</w:t>
      </w:r>
      <w:r w:rsidRPr="008026F9">
        <w:rPr>
          <w:i/>
        </w:rPr>
        <w:t xml:space="preserve"> die Schule mit ihrem Schleier nicht mehr besuchen darf. Die Schulleitung hat ihr das Betreten des Gebäu</w:t>
      </w:r>
      <w:r>
        <w:rPr>
          <w:i/>
        </w:rPr>
        <w:softHyphen/>
      </w:r>
      <w:r w:rsidRPr="008026F9">
        <w:rPr>
          <w:i/>
        </w:rPr>
        <w:t xml:space="preserve">des verboten. </w:t>
      </w:r>
    </w:p>
    <w:p w14:paraId="3E2AE94F" w14:textId="77777777" w:rsidR="00DB5108" w:rsidRPr="008026F9" w:rsidRDefault="00DB5108" w:rsidP="00DB5108">
      <w:pPr>
        <w:rPr>
          <w:i/>
        </w:rPr>
      </w:pPr>
      <w:r w:rsidRPr="008026F9">
        <w:rPr>
          <w:i/>
        </w:rPr>
        <w:t xml:space="preserve">Die Schulsprecherin beruft für den nächsten Tag </w:t>
      </w:r>
      <w:r>
        <w:rPr>
          <w:i/>
        </w:rPr>
        <w:t xml:space="preserve">zu dieser Situation </w:t>
      </w:r>
      <w:r w:rsidRPr="008026F9">
        <w:rPr>
          <w:i/>
        </w:rPr>
        <w:t>eine außerordentliche SMV-Sitzung ein, bei der bera</w:t>
      </w:r>
      <w:r>
        <w:rPr>
          <w:i/>
        </w:rPr>
        <w:softHyphen/>
      </w:r>
      <w:r w:rsidRPr="008026F9">
        <w:rPr>
          <w:i/>
        </w:rPr>
        <w:t xml:space="preserve">ten werden soll, welche Stellungnahme die SMV </w:t>
      </w:r>
      <w:r>
        <w:rPr>
          <w:i/>
        </w:rPr>
        <w:t>da</w:t>
      </w:r>
      <w:r w:rsidRPr="008026F9">
        <w:rPr>
          <w:i/>
        </w:rPr>
        <w:t>zu</w:t>
      </w:r>
      <w:r>
        <w:rPr>
          <w:i/>
        </w:rPr>
        <w:t xml:space="preserve"> </w:t>
      </w:r>
      <w:r w:rsidRPr="008026F9">
        <w:rPr>
          <w:i/>
        </w:rPr>
        <w:t xml:space="preserve">formulieren soll. </w:t>
      </w:r>
    </w:p>
    <w:p w14:paraId="72C9D6F9" w14:textId="77777777" w:rsidR="00DB5108" w:rsidRDefault="00DB5108" w:rsidP="0080702F">
      <w:pPr>
        <w:spacing w:after="0"/>
      </w:pPr>
      <w:r w:rsidRPr="004C1392">
        <w:t xml:space="preserve">Rollenkarten </w:t>
      </w:r>
      <w:r>
        <w:t>(</w:t>
      </w:r>
      <w:r w:rsidRPr="0080702F">
        <w:rPr>
          <w:b/>
        </w:rPr>
        <w:t>M5</w:t>
      </w:r>
      <w:r>
        <w:t xml:space="preserve">) </w:t>
      </w:r>
      <w:r w:rsidRPr="004C1392">
        <w:t>aus verschiedenen ethischen Perspektiven</w:t>
      </w:r>
      <w:r>
        <w:t xml:space="preserve"> werden in 3er-Gruppen verteilt</w:t>
      </w:r>
      <w:r w:rsidRPr="004C1392">
        <w:t xml:space="preserve">. </w:t>
      </w:r>
    </w:p>
    <w:p w14:paraId="444907EA" w14:textId="77777777" w:rsidR="00DB5108" w:rsidRDefault="00DB5108" w:rsidP="0080702F">
      <w:pPr>
        <w:spacing w:after="0"/>
      </w:pPr>
    </w:p>
    <w:p w14:paraId="40C186C8" w14:textId="77777777" w:rsidR="00DB5108" w:rsidRPr="0050217D" w:rsidRDefault="00DB5108" w:rsidP="0080702F">
      <w:pPr>
        <w:spacing w:after="0"/>
        <w:rPr>
          <w:b/>
        </w:rPr>
      </w:pPr>
      <w:r w:rsidRPr="0050217D">
        <w:rPr>
          <w:b/>
        </w:rPr>
        <w:t xml:space="preserve">Arbeitsauftrag: </w:t>
      </w:r>
    </w:p>
    <w:p w14:paraId="5B5C7A46" w14:textId="77777777" w:rsidR="00DB5108" w:rsidRDefault="00DB5108" w:rsidP="0080702F">
      <w:pPr>
        <w:spacing w:after="0"/>
      </w:pPr>
      <w:r>
        <w:t xml:space="preserve">Ordnet die Position auf der Rollenkarte einem ethischen Modell zu. </w:t>
      </w:r>
    </w:p>
    <w:p w14:paraId="49D103FD" w14:textId="77777777" w:rsidR="0007304E" w:rsidRDefault="00DB5108" w:rsidP="0080702F">
      <w:pPr>
        <w:spacing w:after="0"/>
      </w:pPr>
      <w:r>
        <w:t xml:space="preserve">Ordnet dieser Position weitere Argumente zu, die zu dieser Position passen. </w:t>
      </w:r>
    </w:p>
    <w:p w14:paraId="05CBC48C" w14:textId="7292E0F7" w:rsidR="00DB5108" w:rsidRDefault="00DB5108" w:rsidP="0080702F">
      <w:pPr>
        <w:spacing w:after="0"/>
      </w:pPr>
      <w:r>
        <w:t xml:space="preserve">Bereitet Euch darauf vor, diese Rolle in einem Rollenspiel (SMV-Sitzung) zu vertreten. </w:t>
      </w:r>
    </w:p>
    <w:p w14:paraId="753FDEA9" w14:textId="77777777" w:rsidR="00DB5108" w:rsidRDefault="00DB5108" w:rsidP="0080702F">
      <w:pPr>
        <w:spacing w:after="0"/>
      </w:pPr>
    </w:p>
    <w:p w14:paraId="2E4DF541" w14:textId="77777777" w:rsidR="00DB5108" w:rsidRPr="0080702F" w:rsidRDefault="00DB5108" w:rsidP="0080702F">
      <w:pPr>
        <w:spacing w:after="0"/>
      </w:pPr>
      <w:r w:rsidRPr="0080702F">
        <w:t xml:space="preserve">Nachspielen der Sitzung z.B. als </w:t>
      </w:r>
      <w:proofErr w:type="spellStart"/>
      <w:r w:rsidRPr="0080702F">
        <w:rPr>
          <w:i/>
        </w:rPr>
        <w:t>Fishbowl</w:t>
      </w:r>
      <w:proofErr w:type="spellEnd"/>
      <w:r w:rsidRPr="0080702F">
        <w:t xml:space="preserve"> </w:t>
      </w:r>
    </w:p>
    <w:p w14:paraId="7FC67BD3" w14:textId="77777777" w:rsidR="00DB5108" w:rsidRDefault="00DB5108" w:rsidP="0080702F">
      <w:pPr>
        <w:spacing w:after="0"/>
      </w:pPr>
    </w:p>
    <w:p w14:paraId="7C895D36" w14:textId="77777777" w:rsidR="00DB5108" w:rsidRPr="00E45BF7" w:rsidRDefault="00DB5108" w:rsidP="0080702F">
      <w:pPr>
        <w:spacing w:after="0"/>
        <w:rPr>
          <w:b/>
          <w:u w:val="single"/>
        </w:rPr>
      </w:pPr>
      <w:r w:rsidRPr="00E45BF7">
        <w:rPr>
          <w:b/>
          <w:u w:val="single"/>
        </w:rPr>
        <w:t xml:space="preserve">Ergebnissicherung: </w:t>
      </w:r>
    </w:p>
    <w:p w14:paraId="248D0B47" w14:textId="6CB6629F" w:rsidR="00303443" w:rsidRPr="004C1392" w:rsidRDefault="00DB5108" w:rsidP="0080702F">
      <w:pPr>
        <w:spacing w:after="0"/>
      </w:pPr>
      <w:r w:rsidRPr="005C45FE">
        <w:rPr>
          <w:b/>
        </w:rPr>
        <w:t xml:space="preserve">Arbeitsauftrag: </w:t>
      </w:r>
      <w:r>
        <w:t xml:space="preserve">Ordne auf dem </w:t>
      </w:r>
      <w:proofErr w:type="spellStart"/>
      <w:r>
        <w:t>Advance</w:t>
      </w:r>
      <w:proofErr w:type="spellEnd"/>
      <w:r>
        <w:t xml:space="preserve"> Organizer (M1</w:t>
      </w:r>
      <w:r w:rsidR="003C7A81">
        <w:rPr>
          <w:rStyle w:val="Funotenzeichen"/>
        </w:rPr>
        <w:footnoteReference w:id="3"/>
      </w:r>
      <w:r>
        <w:t xml:space="preserve">) Argumente den passenden ethischen Modellen zu. </w:t>
      </w:r>
      <w:r w:rsidR="00303443">
        <w:t xml:space="preserve">Formuliere das Argument in eigenen Worten im </w:t>
      </w:r>
      <w:proofErr w:type="spellStart"/>
      <w:r w:rsidR="00303443">
        <w:t>Advance</w:t>
      </w:r>
      <w:proofErr w:type="spellEnd"/>
      <w:r w:rsidR="00303443">
        <w:t xml:space="preserve"> Organizer.</w:t>
      </w:r>
    </w:p>
    <w:p w14:paraId="080DB1E4" w14:textId="77777777" w:rsidR="003C7A81" w:rsidRDefault="003C7A81" w:rsidP="0080702F">
      <w:pPr>
        <w:spacing w:after="0"/>
        <w:rPr>
          <w:b/>
        </w:rPr>
      </w:pPr>
    </w:p>
    <w:p w14:paraId="78B2DC06" w14:textId="77777777" w:rsidR="00DB5108" w:rsidRPr="00A75503" w:rsidRDefault="00DB5108" w:rsidP="0080702F">
      <w:pPr>
        <w:spacing w:after="0"/>
        <w:rPr>
          <w:b/>
        </w:rPr>
      </w:pPr>
      <w:r w:rsidRPr="00A75503">
        <w:rPr>
          <w:b/>
        </w:rPr>
        <w:t xml:space="preserve">Unterrichtsgespräch: </w:t>
      </w:r>
    </w:p>
    <w:p w14:paraId="00AFC0C7" w14:textId="77777777" w:rsidR="00DB5108" w:rsidRDefault="00DB5108" w:rsidP="0080702F">
      <w:pPr>
        <w:spacing w:after="0"/>
      </w:pPr>
      <w:r>
        <w:t>Welche Argumente haben euch überzeugt?</w:t>
      </w:r>
    </w:p>
    <w:p w14:paraId="718349AA" w14:textId="77777777" w:rsidR="00DB5108" w:rsidRPr="004C1392" w:rsidRDefault="00DB5108" w:rsidP="0080702F">
      <w:pPr>
        <w:spacing w:after="0"/>
      </w:pPr>
      <w:r>
        <w:t>Wie würdet Ihr Euch an Stelle der Schulleitung / der Mitschüler verhalten?</w:t>
      </w:r>
    </w:p>
    <w:p w14:paraId="106E31C0" w14:textId="77777777" w:rsidR="003C7A81" w:rsidRDefault="003C7A81" w:rsidP="00605C39">
      <w:pPr>
        <w:spacing w:after="0" w:line="240" w:lineRule="auto"/>
        <w:rPr>
          <w:b/>
        </w:rPr>
      </w:pPr>
    </w:p>
    <w:p w14:paraId="7A08EE38" w14:textId="498E17E2" w:rsidR="00605C39" w:rsidRDefault="00605C39" w:rsidP="00605C39">
      <w:pPr>
        <w:spacing w:after="0" w:line="240" w:lineRule="auto"/>
        <w:rPr>
          <w:b/>
        </w:rPr>
      </w:pPr>
      <w:r>
        <w:rPr>
          <w:b/>
        </w:rPr>
        <w:t>Arbeitsauftrag:</w:t>
      </w:r>
    </w:p>
    <w:p w14:paraId="160B4621" w14:textId="3DC417DB" w:rsidR="00605C39" w:rsidRDefault="00605C39" w:rsidP="00605C39">
      <w:pPr>
        <w:spacing w:after="0" w:line="240" w:lineRule="auto"/>
      </w:pPr>
      <w:r>
        <w:t xml:space="preserve">Formuliere eine eigene, reflektierte und begründete Entscheidung im </w:t>
      </w:r>
      <w:proofErr w:type="spellStart"/>
      <w:r>
        <w:t>Advance</w:t>
      </w:r>
      <w:proofErr w:type="spellEnd"/>
      <w:r>
        <w:t xml:space="preserve"> Organizer.</w:t>
      </w:r>
    </w:p>
    <w:p w14:paraId="51B659A1" w14:textId="77777777" w:rsidR="00605C39" w:rsidRPr="00605C39" w:rsidRDefault="00605C39" w:rsidP="00605C39">
      <w:pPr>
        <w:spacing w:after="0" w:line="240" w:lineRule="auto"/>
      </w:pPr>
    </w:p>
    <w:p w14:paraId="2DB15368" w14:textId="77777777" w:rsidR="00DB5108" w:rsidRPr="00E45BF7" w:rsidRDefault="00DB5108" w:rsidP="0080702F">
      <w:pPr>
        <w:spacing w:after="120"/>
        <w:rPr>
          <w:b/>
          <w:u w:val="single"/>
        </w:rPr>
      </w:pPr>
      <w:r w:rsidRPr="00E45BF7">
        <w:rPr>
          <w:b/>
          <w:u w:val="single"/>
        </w:rPr>
        <w:t xml:space="preserve">Metareflexion: </w:t>
      </w:r>
    </w:p>
    <w:p w14:paraId="2E352BCA" w14:textId="48DDA4D2" w:rsidR="00605C39" w:rsidRDefault="00DB5108" w:rsidP="0007304E">
      <w:pPr>
        <w:spacing w:after="0" w:line="240" w:lineRule="auto"/>
      </w:pPr>
      <w:r>
        <w:t xml:space="preserve">Überprüft euer </w:t>
      </w:r>
      <w:r w:rsidRPr="004C1392">
        <w:t>erste</w:t>
      </w:r>
      <w:r>
        <w:t>s intuitives</w:t>
      </w:r>
      <w:r w:rsidRPr="004C1392">
        <w:t xml:space="preserve"> Urteil</w:t>
      </w:r>
      <w:r>
        <w:t>: Hat sich mein Urteil darüber, ob jeder tragen darf, was er will, ver</w:t>
      </w:r>
      <w:r w:rsidR="0090381A">
        <w:softHyphen/>
      </w:r>
      <w:r>
        <w:t xml:space="preserve">ändert? </w:t>
      </w:r>
    </w:p>
    <w:p w14:paraId="56F9D79A" w14:textId="77777777" w:rsidR="0007304E" w:rsidRDefault="0007304E" w:rsidP="0007304E">
      <w:pPr>
        <w:spacing w:after="0" w:line="240" w:lineRule="auto"/>
        <w:rPr>
          <w:b/>
          <w:u w:val="single"/>
        </w:rPr>
      </w:pPr>
    </w:p>
    <w:p w14:paraId="7CB40EBE" w14:textId="77777777" w:rsidR="00DB5108" w:rsidRDefault="00DB5108" w:rsidP="0007304E">
      <w:pPr>
        <w:spacing w:after="0" w:line="240" w:lineRule="auto"/>
      </w:pPr>
      <w:r w:rsidRPr="00E45BF7">
        <w:rPr>
          <w:b/>
          <w:u w:val="single"/>
        </w:rPr>
        <w:t>Mögliche weitere Vertiefung und Problematisierung</w:t>
      </w:r>
      <w:r>
        <w:t xml:space="preserve"> durch Veränderung der Anforderungssitua</w:t>
      </w:r>
      <w:r>
        <w:softHyphen/>
        <w:t xml:space="preserve">tion: </w:t>
      </w:r>
    </w:p>
    <w:p w14:paraId="22A67F58" w14:textId="77777777" w:rsidR="00DB5108" w:rsidRPr="008172F4" w:rsidRDefault="00DB5108" w:rsidP="00DB5108">
      <w:pPr>
        <w:rPr>
          <w:i/>
        </w:rPr>
      </w:pPr>
      <w:r w:rsidRPr="008172F4">
        <w:rPr>
          <w:i/>
        </w:rPr>
        <w:t xml:space="preserve">Manuel kommt mit einem CONSTAPLE-Shirt und Bomberjacke in die Schule. </w:t>
      </w:r>
      <w:r>
        <w:rPr>
          <w:i/>
        </w:rPr>
        <w:t>...</w:t>
      </w:r>
    </w:p>
    <w:p w14:paraId="6870113B" w14:textId="77777777" w:rsidR="00DB5108" w:rsidRPr="008172F4" w:rsidRDefault="00DB5108" w:rsidP="00DB5108">
      <w:pPr>
        <w:rPr>
          <w:i/>
        </w:rPr>
      </w:pPr>
      <w:r w:rsidRPr="008172F4">
        <w:rPr>
          <w:i/>
        </w:rPr>
        <w:t>Felix kommt mit einem T-Shirt mit einer nackten Frau und der Aufschrift „</w:t>
      </w:r>
      <w:proofErr w:type="spellStart"/>
      <w:r w:rsidRPr="008172F4">
        <w:rPr>
          <w:i/>
        </w:rPr>
        <w:t>Gangbang</w:t>
      </w:r>
      <w:proofErr w:type="spellEnd"/>
      <w:r w:rsidRPr="008172F4">
        <w:rPr>
          <w:i/>
        </w:rPr>
        <w:t xml:space="preserve">“ in die Schule. </w:t>
      </w:r>
      <w:r>
        <w:rPr>
          <w:i/>
        </w:rPr>
        <w:t>...</w:t>
      </w:r>
    </w:p>
    <w:p w14:paraId="2E520277" w14:textId="77777777" w:rsidR="0080702F" w:rsidRDefault="0080702F" w:rsidP="0080702F">
      <w:pPr>
        <w:spacing w:after="0"/>
        <w:rPr>
          <w:b/>
        </w:rPr>
      </w:pPr>
    </w:p>
    <w:p w14:paraId="1B3556A4" w14:textId="77777777" w:rsidR="00DB5108" w:rsidRPr="008172F4" w:rsidRDefault="00DB5108" w:rsidP="0080702F">
      <w:pPr>
        <w:spacing w:after="0"/>
        <w:rPr>
          <w:b/>
        </w:rPr>
      </w:pPr>
      <w:r w:rsidRPr="008172F4">
        <w:rPr>
          <w:b/>
        </w:rPr>
        <w:t xml:space="preserve">Unterrichtsgespräch: </w:t>
      </w:r>
    </w:p>
    <w:p w14:paraId="68498906" w14:textId="77777777" w:rsidR="00DB5108" w:rsidRDefault="00DB5108" w:rsidP="0080702F">
      <w:pPr>
        <w:spacing w:after="0"/>
      </w:pPr>
      <w:r>
        <w:t xml:space="preserve">Was ist anders als bei dem </w:t>
      </w:r>
      <w:proofErr w:type="spellStart"/>
      <w:r>
        <w:t>Niqab</w:t>
      </w:r>
      <w:proofErr w:type="spellEnd"/>
      <w:r>
        <w:t>-Beispiel?</w:t>
      </w:r>
    </w:p>
    <w:p w14:paraId="5ECF4712" w14:textId="6E7755E2" w:rsidR="00DB5108" w:rsidRPr="008172F4" w:rsidRDefault="00DB5108" w:rsidP="003C7A81">
      <w:pPr>
        <w:spacing w:after="0"/>
      </w:pPr>
      <w:r>
        <w:t xml:space="preserve">Überprüfung der Argumente, ob sie auch auf den veränderten Fall passen. </w:t>
      </w:r>
    </w:p>
    <w:p w14:paraId="50E65F9F" w14:textId="77777777" w:rsidR="00DB5108" w:rsidRDefault="00DB5108" w:rsidP="00DB5108">
      <w:pPr>
        <w:pStyle w:val="Listenabsatz"/>
        <w:ind w:left="1068"/>
        <w:sectPr w:rsidR="00DB5108" w:rsidSect="0080702F">
          <w:pgSz w:w="11901" w:h="16817"/>
          <w:pgMar w:top="1418" w:right="1128" w:bottom="1134" w:left="1134" w:header="709" w:footer="709" w:gutter="0"/>
          <w:cols w:space="708"/>
        </w:sectPr>
      </w:pPr>
    </w:p>
    <w:p w14:paraId="73998349" w14:textId="77777777" w:rsidR="00DB5108" w:rsidRDefault="00DB5108" w:rsidP="00A55B0E">
      <w:bookmarkStart w:id="4" w:name="_GoBack"/>
      <w:bookmarkEnd w:id="4"/>
    </w:p>
    <w:sectPr w:rsidR="00DB5108" w:rsidSect="00A55B0E">
      <w:headerReference w:type="default" r:id="rId10"/>
      <w:pgSz w:w="16820" w:h="11900" w:orient="landscape"/>
      <w:pgMar w:top="1128" w:right="1134" w:bottom="1134"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F4104" w14:textId="77777777" w:rsidR="0007304E" w:rsidRDefault="0007304E" w:rsidP="00201A84">
      <w:pPr>
        <w:spacing w:after="0" w:line="240" w:lineRule="auto"/>
      </w:pPr>
      <w:r>
        <w:separator/>
      </w:r>
    </w:p>
  </w:endnote>
  <w:endnote w:type="continuationSeparator" w:id="0">
    <w:p w14:paraId="173DF7EC" w14:textId="77777777" w:rsidR="0007304E" w:rsidRDefault="0007304E" w:rsidP="00201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OpenSymbol">
    <w:charset w:val="02"/>
    <w:family w:val="auto"/>
    <w:pitch w:val="default"/>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534692"/>
      <w:docPartObj>
        <w:docPartGallery w:val="Page Numbers (Bottom of Page)"/>
        <w:docPartUnique/>
      </w:docPartObj>
    </w:sdtPr>
    <w:sdtEndPr/>
    <w:sdtContent>
      <w:p w14:paraId="66272462" w14:textId="77777777" w:rsidR="0007304E" w:rsidRDefault="0007304E">
        <w:pPr>
          <w:pStyle w:val="Fuzeile"/>
          <w:jc w:val="center"/>
        </w:pPr>
        <w:r>
          <w:fldChar w:fldCharType="begin"/>
        </w:r>
        <w:r>
          <w:instrText>PAGE   \* MERGEFORMAT</w:instrText>
        </w:r>
        <w:r>
          <w:fldChar w:fldCharType="separate"/>
        </w:r>
        <w:r w:rsidR="00A55B0E">
          <w:rPr>
            <w:noProof/>
          </w:rPr>
          <w:t>4</w:t>
        </w:r>
        <w:r>
          <w:fldChar w:fldCharType="end"/>
        </w:r>
      </w:p>
    </w:sdtContent>
  </w:sdt>
  <w:p w14:paraId="06ABA683" w14:textId="77777777" w:rsidR="0007304E" w:rsidRDefault="0007304E">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AC3E7" w14:textId="77777777" w:rsidR="0007304E" w:rsidRDefault="0007304E" w:rsidP="00201A84">
      <w:pPr>
        <w:spacing w:after="0" w:line="240" w:lineRule="auto"/>
      </w:pPr>
      <w:r>
        <w:separator/>
      </w:r>
    </w:p>
  </w:footnote>
  <w:footnote w:type="continuationSeparator" w:id="0">
    <w:p w14:paraId="454D5A2A" w14:textId="77777777" w:rsidR="0007304E" w:rsidRDefault="0007304E" w:rsidP="00201A84">
      <w:pPr>
        <w:spacing w:after="0" w:line="240" w:lineRule="auto"/>
      </w:pPr>
      <w:r>
        <w:continuationSeparator/>
      </w:r>
    </w:p>
  </w:footnote>
  <w:footnote w:id="1">
    <w:p w14:paraId="5EEB77AF" w14:textId="77777777" w:rsidR="0007304E" w:rsidRPr="00182ED6" w:rsidRDefault="0007304E" w:rsidP="00DB5108">
      <w:pPr>
        <w:pStyle w:val="Funotentext"/>
      </w:pPr>
      <w:r w:rsidRPr="006B4A3D">
        <w:rPr>
          <w:rStyle w:val="Funotenzeichen"/>
        </w:rPr>
        <w:footnoteRef/>
      </w:r>
      <w:r w:rsidRPr="006B4A3D">
        <w:t xml:space="preserve"> Wolfgang Huber: Ethik. Die Grundfragen des Leben</w:t>
      </w:r>
      <w:r>
        <w:t>s von der Geburt bis zum Tod, C.</w:t>
      </w:r>
      <w:r w:rsidRPr="006B4A3D">
        <w:t>H.</w:t>
      </w:r>
      <w:r>
        <w:t xml:space="preserve"> Beck, München </w:t>
      </w:r>
      <w:r w:rsidRPr="006B4A3D">
        <w:rPr>
          <w:vertAlign w:val="superscript"/>
        </w:rPr>
        <w:t>2</w:t>
      </w:r>
      <w:r w:rsidRPr="006B4A3D">
        <w:t>2015. 217. 214</w:t>
      </w:r>
      <w:r>
        <w:t>.</w:t>
      </w:r>
    </w:p>
  </w:footnote>
  <w:footnote w:id="2">
    <w:p w14:paraId="0A5B5559" w14:textId="77777777" w:rsidR="0007304E" w:rsidRPr="00A35E16" w:rsidRDefault="0007304E" w:rsidP="00DB5108">
      <w:pPr>
        <w:pStyle w:val="Funotentext"/>
      </w:pPr>
      <w:r w:rsidRPr="00A35E16">
        <w:rPr>
          <w:rStyle w:val="Funotenzeichen"/>
        </w:rPr>
        <w:footnoteRef/>
      </w:r>
      <w:r w:rsidRPr="00A35E16">
        <w:t xml:space="preserve"> Ebd. 217.</w:t>
      </w:r>
    </w:p>
  </w:footnote>
  <w:footnote w:id="3">
    <w:p w14:paraId="1E08FA80" w14:textId="64B6D97D" w:rsidR="0007304E" w:rsidRPr="0007304E" w:rsidRDefault="0007304E">
      <w:pPr>
        <w:pStyle w:val="Funotentext"/>
        <w:rPr>
          <w:sz w:val="18"/>
          <w:szCs w:val="18"/>
        </w:rPr>
      </w:pPr>
      <w:r w:rsidRPr="0007304E">
        <w:rPr>
          <w:rStyle w:val="Funotenzeichen"/>
          <w:sz w:val="18"/>
          <w:szCs w:val="18"/>
        </w:rPr>
        <w:footnoteRef/>
      </w:r>
      <w:r w:rsidRPr="0007304E">
        <w:rPr>
          <w:sz w:val="18"/>
          <w:szCs w:val="18"/>
        </w:rPr>
        <w:t xml:space="preserve"> Die Anregung für den </w:t>
      </w:r>
      <w:proofErr w:type="spellStart"/>
      <w:r w:rsidRPr="0007304E">
        <w:rPr>
          <w:sz w:val="18"/>
          <w:szCs w:val="18"/>
        </w:rPr>
        <w:t>Advance</w:t>
      </w:r>
      <w:proofErr w:type="spellEnd"/>
      <w:r w:rsidRPr="0007304E">
        <w:rPr>
          <w:sz w:val="18"/>
          <w:szCs w:val="18"/>
        </w:rPr>
        <w:t xml:space="preserve"> Organizer (M1) verdanken wir einer Vorlage von Janina Niefer, die diesen für ihre Prüfungsvorlage vorgelegt hat.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6A45F" w14:textId="77777777" w:rsidR="0007304E" w:rsidRDefault="0007304E">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77C"/>
    <w:multiLevelType w:val="hybridMultilevel"/>
    <w:tmpl w:val="851C14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10837F3"/>
    <w:multiLevelType w:val="hybridMultilevel"/>
    <w:tmpl w:val="BD60B2F2"/>
    <w:lvl w:ilvl="0" w:tplc="EFD2F6C0">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2FD4487"/>
    <w:multiLevelType w:val="hybridMultilevel"/>
    <w:tmpl w:val="43A2FCE8"/>
    <w:lvl w:ilvl="0" w:tplc="D50E0A60">
      <w:start w:val="1"/>
      <w:numFmt w:val="decimal"/>
      <w:lvlText w:val="(%1)"/>
      <w:lvlJc w:val="left"/>
      <w:pPr>
        <w:ind w:left="1494" w:hanging="360"/>
      </w:pPr>
      <w:rPr>
        <w:rFonts w:hint="default"/>
        <w:b/>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
    <w:nsid w:val="03254342"/>
    <w:multiLevelType w:val="hybridMultilevel"/>
    <w:tmpl w:val="261C42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3D2510D"/>
    <w:multiLevelType w:val="hybridMultilevel"/>
    <w:tmpl w:val="3B4EB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6D25480"/>
    <w:multiLevelType w:val="hybridMultilevel"/>
    <w:tmpl w:val="B2F278B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7864A04"/>
    <w:multiLevelType w:val="hybridMultilevel"/>
    <w:tmpl w:val="C45A6A7E"/>
    <w:lvl w:ilvl="0" w:tplc="CC96359E">
      <w:start w:val="1"/>
      <w:numFmt w:val="upperLetter"/>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07A73E9D"/>
    <w:multiLevelType w:val="hybridMultilevel"/>
    <w:tmpl w:val="61D8FEB4"/>
    <w:lvl w:ilvl="0" w:tplc="CF36F722">
      <w:start w:val="1"/>
      <w:numFmt w:val="low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8">
    <w:nsid w:val="095A6B25"/>
    <w:multiLevelType w:val="hybridMultilevel"/>
    <w:tmpl w:val="03AC1D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0ADC3FDC"/>
    <w:multiLevelType w:val="hybridMultilevel"/>
    <w:tmpl w:val="03AC1D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0BAD19B7"/>
    <w:multiLevelType w:val="hybridMultilevel"/>
    <w:tmpl w:val="5002E050"/>
    <w:lvl w:ilvl="0" w:tplc="8A02D950">
      <w:start w:val="1"/>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0D2B5A7D"/>
    <w:multiLevelType w:val="hybridMultilevel"/>
    <w:tmpl w:val="766ED3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0DEC5B54"/>
    <w:multiLevelType w:val="hybridMultilevel"/>
    <w:tmpl w:val="CFA8E3B4"/>
    <w:lvl w:ilvl="0" w:tplc="2EE4576C">
      <w:numFmt w:val="bullet"/>
      <w:lvlText w:val="-"/>
      <w:lvlJc w:val="left"/>
      <w:pPr>
        <w:ind w:left="1080" w:hanging="360"/>
      </w:pPr>
      <w:rPr>
        <w:rFonts w:ascii="Calibri" w:eastAsiaTheme="minorHAnsi" w:hAnsi="Calibri" w:cstheme="minorBidi" w:hint="default"/>
      </w:rPr>
    </w:lvl>
    <w:lvl w:ilvl="1" w:tplc="2EE4576C">
      <w:numFmt w:val="bullet"/>
      <w:lvlText w:val="-"/>
      <w:lvlJc w:val="left"/>
      <w:pPr>
        <w:ind w:left="1800" w:hanging="360"/>
      </w:pPr>
      <w:rPr>
        <w:rFonts w:ascii="Calibri" w:eastAsiaTheme="minorHAnsi" w:hAnsi="Calibri" w:cstheme="minorBid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0EF34497"/>
    <w:multiLevelType w:val="hybridMultilevel"/>
    <w:tmpl w:val="A0A8F4D8"/>
    <w:lvl w:ilvl="0" w:tplc="962C8DA6">
      <w:start w:val="12"/>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11790E7D"/>
    <w:multiLevelType w:val="hybridMultilevel"/>
    <w:tmpl w:val="442E0826"/>
    <w:lvl w:ilvl="0" w:tplc="0FE0680E">
      <w:start w:val="1"/>
      <w:numFmt w:val="bullet"/>
      <w:lvlText w:val=""/>
      <w:lvlJc w:val="left"/>
      <w:pPr>
        <w:ind w:left="720" w:hanging="360"/>
      </w:pPr>
      <w:rPr>
        <w:rFonts w:ascii="Wingdings" w:hAnsi="Wingdings"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20D3C64"/>
    <w:multiLevelType w:val="multilevel"/>
    <w:tmpl w:val="31EA684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6">
    <w:nsid w:val="138D49FD"/>
    <w:multiLevelType w:val="hybridMultilevel"/>
    <w:tmpl w:val="5308E4AA"/>
    <w:lvl w:ilvl="0" w:tplc="500C5AB0">
      <w:start w:val="1"/>
      <w:numFmt w:val="decimal"/>
      <w:lvlText w:val="%1."/>
      <w:lvlJc w:val="left"/>
      <w:pPr>
        <w:ind w:left="1069"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14912254"/>
    <w:multiLevelType w:val="hybridMultilevel"/>
    <w:tmpl w:val="F2D0B710"/>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14937EE3"/>
    <w:multiLevelType w:val="hybridMultilevel"/>
    <w:tmpl w:val="A4C6D8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150B0B3C"/>
    <w:multiLevelType w:val="hybridMultilevel"/>
    <w:tmpl w:val="ABB257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nsid w:val="1BBD4B17"/>
    <w:multiLevelType w:val="hybridMultilevel"/>
    <w:tmpl w:val="3E247412"/>
    <w:lvl w:ilvl="0" w:tplc="EE281B06">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1">
    <w:nsid w:val="1BCE5D13"/>
    <w:multiLevelType w:val="multilevel"/>
    <w:tmpl w:val="D68EA21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2">
    <w:nsid w:val="1D143D30"/>
    <w:multiLevelType w:val="hybridMultilevel"/>
    <w:tmpl w:val="11BE26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1DD1170B"/>
    <w:multiLevelType w:val="hybridMultilevel"/>
    <w:tmpl w:val="79C4DD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20DB2248"/>
    <w:multiLevelType w:val="hybridMultilevel"/>
    <w:tmpl w:val="7C0A268E"/>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21061CBE"/>
    <w:multiLevelType w:val="hybridMultilevel"/>
    <w:tmpl w:val="03AC1D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232D2463"/>
    <w:multiLevelType w:val="hybridMultilevel"/>
    <w:tmpl w:val="3B3E3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24866F2B"/>
    <w:multiLevelType w:val="hybridMultilevel"/>
    <w:tmpl w:val="14A68A6C"/>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8">
    <w:nsid w:val="24D66F7B"/>
    <w:multiLevelType w:val="hybridMultilevel"/>
    <w:tmpl w:val="0A560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26762ABB"/>
    <w:multiLevelType w:val="hybridMultilevel"/>
    <w:tmpl w:val="FFE223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26A004B6"/>
    <w:multiLevelType w:val="hybridMultilevel"/>
    <w:tmpl w:val="9DC65300"/>
    <w:lvl w:ilvl="0" w:tplc="BEE83C8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1">
    <w:nsid w:val="26D60BF7"/>
    <w:multiLevelType w:val="hybridMultilevel"/>
    <w:tmpl w:val="45D0884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26FC441A"/>
    <w:multiLevelType w:val="hybridMultilevel"/>
    <w:tmpl w:val="BEF8D3F8"/>
    <w:lvl w:ilvl="0" w:tplc="28E2B914">
      <w:start w:val="1"/>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nsid w:val="27437010"/>
    <w:multiLevelType w:val="hybridMultilevel"/>
    <w:tmpl w:val="DE04E48A"/>
    <w:lvl w:ilvl="0" w:tplc="04070001">
      <w:start w:val="1"/>
      <w:numFmt w:val="bullet"/>
      <w:lvlText w:val=""/>
      <w:lvlJc w:val="left"/>
      <w:pPr>
        <w:ind w:left="2138" w:hanging="360"/>
      </w:pPr>
      <w:rPr>
        <w:rFonts w:ascii="Symbol" w:hAnsi="Symbol" w:hint="default"/>
      </w:rPr>
    </w:lvl>
    <w:lvl w:ilvl="1" w:tplc="04070003">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34">
    <w:nsid w:val="29D03B63"/>
    <w:multiLevelType w:val="hybridMultilevel"/>
    <w:tmpl w:val="038C49E0"/>
    <w:lvl w:ilvl="0" w:tplc="04070005">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5">
    <w:nsid w:val="2AD9057D"/>
    <w:multiLevelType w:val="hybridMultilevel"/>
    <w:tmpl w:val="5EBEF6DC"/>
    <w:lvl w:ilvl="0" w:tplc="BF98BFCA">
      <w:numFmt w:val="bullet"/>
      <w:lvlText w:val="-"/>
      <w:lvlJc w:val="left"/>
      <w:pPr>
        <w:ind w:left="644" w:hanging="360"/>
      </w:pPr>
      <w:rPr>
        <w:rFonts w:ascii="Times New Roman" w:eastAsia="Times New Roma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6">
    <w:nsid w:val="2BB90C25"/>
    <w:multiLevelType w:val="multilevel"/>
    <w:tmpl w:val="52A2712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37">
    <w:nsid w:val="2C5A251F"/>
    <w:multiLevelType w:val="hybridMultilevel"/>
    <w:tmpl w:val="36386424"/>
    <w:lvl w:ilvl="0" w:tplc="1D98B576">
      <w:start w:val="5"/>
      <w:numFmt w:val="bullet"/>
      <w:lvlText w:val=""/>
      <w:lvlJc w:val="left"/>
      <w:pPr>
        <w:ind w:left="1080" w:hanging="360"/>
      </w:pPr>
      <w:rPr>
        <w:rFonts w:ascii="Symbol" w:eastAsiaTheme="minorHAnsi" w:hAnsi="Symbol" w:cstheme="minorBid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4C8C11AC">
      <w:start w:val="3"/>
      <w:numFmt w:val="bullet"/>
      <w:lvlText w:val="-"/>
      <w:lvlJc w:val="left"/>
      <w:pPr>
        <w:ind w:left="3240" w:hanging="360"/>
      </w:pPr>
      <w:rPr>
        <w:rFonts w:ascii="Calibri" w:eastAsiaTheme="minorHAnsi" w:hAnsi="Calibri" w:cs="Calibri"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8">
    <w:nsid w:val="2E801485"/>
    <w:multiLevelType w:val="hybridMultilevel"/>
    <w:tmpl w:val="A74447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32F52300"/>
    <w:multiLevelType w:val="hybridMultilevel"/>
    <w:tmpl w:val="8550D968"/>
    <w:lvl w:ilvl="0" w:tplc="68040126">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33D70E3C"/>
    <w:multiLevelType w:val="hybridMultilevel"/>
    <w:tmpl w:val="B5AC224C"/>
    <w:lvl w:ilvl="0" w:tplc="0798BB6C">
      <w:start w:val="1"/>
      <w:numFmt w:val="upperRoman"/>
      <w:lvlText w:val="%1."/>
      <w:lvlJc w:val="left"/>
      <w:pPr>
        <w:ind w:left="1428" w:hanging="720"/>
      </w:pPr>
      <w:rPr>
        <w:rFonts w:hint="default"/>
        <w:i/>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1">
    <w:nsid w:val="34DB6F67"/>
    <w:multiLevelType w:val="hybridMultilevel"/>
    <w:tmpl w:val="1C321C0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2">
    <w:nsid w:val="356F1785"/>
    <w:multiLevelType w:val="hybridMultilevel"/>
    <w:tmpl w:val="F03AA670"/>
    <w:lvl w:ilvl="0" w:tplc="98403E06">
      <w:start w:val="1"/>
      <w:numFmt w:val="bullet"/>
      <w:lvlText w:val="•"/>
      <w:lvlJc w:val="left"/>
      <w:pPr>
        <w:tabs>
          <w:tab w:val="num" w:pos="720"/>
        </w:tabs>
        <w:ind w:left="720" w:hanging="360"/>
      </w:pPr>
      <w:rPr>
        <w:rFonts w:ascii="Times New Roman" w:hAnsi="Times New Roman" w:hint="default"/>
      </w:rPr>
    </w:lvl>
    <w:lvl w:ilvl="1" w:tplc="EB188C2A" w:tentative="1">
      <w:start w:val="1"/>
      <w:numFmt w:val="bullet"/>
      <w:lvlText w:val="•"/>
      <w:lvlJc w:val="left"/>
      <w:pPr>
        <w:tabs>
          <w:tab w:val="num" w:pos="1440"/>
        </w:tabs>
        <w:ind w:left="1440" w:hanging="360"/>
      </w:pPr>
      <w:rPr>
        <w:rFonts w:ascii="Times New Roman" w:hAnsi="Times New Roman" w:hint="default"/>
      </w:rPr>
    </w:lvl>
    <w:lvl w:ilvl="2" w:tplc="A752874C" w:tentative="1">
      <w:start w:val="1"/>
      <w:numFmt w:val="bullet"/>
      <w:lvlText w:val="•"/>
      <w:lvlJc w:val="left"/>
      <w:pPr>
        <w:tabs>
          <w:tab w:val="num" w:pos="2160"/>
        </w:tabs>
        <w:ind w:left="2160" w:hanging="360"/>
      </w:pPr>
      <w:rPr>
        <w:rFonts w:ascii="Times New Roman" w:hAnsi="Times New Roman" w:hint="default"/>
      </w:rPr>
    </w:lvl>
    <w:lvl w:ilvl="3" w:tplc="F43681B2" w:tentative="1">
      <w:start w:val="1"/>
      <w:numFmt w:val="bullet"/>
      <w:lvlText w:val="•"/>
      <w:lvlJc w:val="left"/>
      <w:pPr>
        <w:tabs>
          <w:tab w:val="num" w:pos="2880"/>
        </w:tabs>
        <w:ind w:left="2880" w:hanging="360"/>
      </w:pPr>
      <w:rPr>
        <w:rFonts w:ascii="Times New Roman" w:hAnsi="Times New Roman" w:hint="default"/>
      </w:rPr>
    </w:lvl>
    <w:lvl w:ilvl="4" w:tplc="047A1E7E" w:tentative="1">
      <w:start w:val="1"/>
      <w:numFmt w:val="bullet"/>
      <w:lvlText w:val="•"/>
      <w:lvlJc w:val="left"/>
      <w:pPr>
        <w:tabs>
          <w:tab w:val="num" w:pos="3600"/>
        </w:tabs>
        <w:ind w:left="3600" w:hanging="360"/>
      </w:pPr>
      <w:rPr>
        <w:rFonts w:ascii="Times New Roman" w:hAnsi="Times New Roman" w:hint="default"/>
      </w:rPr>
    </w:lvl>
    <w:lvl w:ilvl="5" w:tplc="23AAB744" w:tentative="1">
      <w:start w:val="1"/>
      <w:numFmt w:val="bullet"/>
      <w:lvlText w:val="•"/>
      <w:lvlJc w:val="left"/>
      <w:pPr>
        <w:tabs>
          <w:tab w:val="num" w:pos="4320"/>
        </w:tabs>
        <w:ind w:left="4320" w:hanging="360"/>
      </w:pPr>
      <w:rPr>
        <w:rFonts w:ascii="Times New Roman" w:hAnsi="Times New Roman" w:hint="default"/>
      </w:rPr>
    </w:lvl>
    <w:lvl w:ilvl="6" w:tplc="2EDE7882" w:tentative="1">
      <w:start w:val="1"/>
      <w:numFmt w:val="bullet"/>
      <w:lvlText w:val="•"/>
      <w:lvlJc w:val="left"/>
      <w:pPr>
        <w:tabs>
          <w:tab w:val="num" w:pos="5040"/>
        </w:tabs>
        <w:ind w:left="5040" w:hanging="360"/>
      </w:pPr>
      <w:rPr>
        <w:rFonts w:ascii="Times New Roman" w:hAnsi="Times New Roman" w:hint="default"/>
      </w:rPr>
    </w:lvl>
    <w:lvl w:ilvl="7" w:tplc="B52AC278" w:tentative="1">
      <w:start w:val="1"/>
      <w:numFmt w:val="bullet"/>
      <w:lvlText w:val="•"/>
      <w:lvlJc w:val="left"/>
      <w:pPr>
        <w:tabs>
          <w:tab w:val="num" w:pos="5760"/>
        </w:tabs>
        <w:ind w:left="5760" w:hanging="360"/>
      </w:pPr>
      <w:rPr>
        <w:rFonts w:ascii="Times New Roman" w:hAnsi="Times New Roman" w:hint="default"/>
      </w:rPr>
    </w:lvl>
    <w:lvl w:ilvl="8" w:tplc="0730009E" w:tentative="1">
      <w:start w:val="1"/>
      <w:numFmt w:val="bullet"/>
      <w:lvlText w:val="•"/>
      <w:lvlJc w:val="left"/>
      <w:pPr>
        <w:tabs>
          <w:tab w:val="num" w:pos="6480"/>
        </w:tabs>
        <w:ind w:left="6480" w:hanging="360"/>
      </w:pPr>
      <w:rPr>
        <w:rFonts w:ascii="Times New Roman" w:hAnsi="Times New Roman" w:hint="default"/>
      </w:rPr>
    </w:lvl>
  </w:abstractNum>
  <w:abstractNum w:abstractNumId="43">
    <w:nsid w:val="36202219"/>
    <w:multiLevelType w:val="hybridMultilevel"/>
    <w:tmpl w:val="8BC801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36477095"/>
    <w:multiLevelType w:val="hybridMultilevel"/>
    <w:tmpl w:val="931CFF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371D1049"/>
    <w:multiLevelType w:val="hybridMultilevel"/>
    <w:tmpl w:val="620272D8"/>
    <w:lvl w:ilvl="0" w:tplc="E7089CF2">
      <w:start w:val="1"/>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6">
    <w:nsid w:val="389D11A6"/>
    <w:multiLevelType w:val="hybridMultilevel"/>
    <w:tmpl w:val="3230E27A"/>
    <w:lvl w:ilvl="0" w:tplc="FAEE2C2E">
      <w:start w:val="1"/>
      <w:numFmt w:val="lowerLetter"/>
      <w:lvlText w:val="%1)"/>
      <w:lvlJc w:val="left"/>
      <w:pPr>
        <w:ind w:left="1068" w:hanging="360"/>
      </w:pPr>
      <w:rPr>
        <w:rFonts w:hint="default"/>
        <w:b w:val="0"/>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7">
    <w:nsid w:val="396226C0"/>
    <w:multiLevelType w:val="hybridMultilevel"/>
    <w:tmpl w:val="D930880C"/>
    <w:lvl w:ilvl="0" w:tplc="178A7BD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8">
    <w:nsid w:val="39872CE0"/>
    <w:multiLevelType w:val="hybridMultilevel"/>
    <w:tmpl w:val="81DE85FC"/>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9">
    <w:nsid w:val="3AD373D1"/>
    <w:multiLevelType w:val="multilevel"/>
    <w:tmpl w:val="D856DB4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50">
    <w:nsid w:val="3AFD3C31"/>
    <w:multiLevelType w:val="hybridMultilevel"/>
    <w:tmpl w:val="5D449270"/>
    <w:lvl w:ilvl="0" w:tplc="04070005">
      <w:start w:val="1"/>
      <w:numFmt w:val="bullet"/>
      <w:lvlText w:val=""/>
      <w:lvlJc w:val="left"/>
      <w:pPr>
        <w:ind w:left="1713" w:hanging="360"/>
      </w:pPr>
      <w:rPr>
        <w:rFonts w:ascii="Wingdings" w:hAnsi="Wingdings"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51">
    <w:nsid w:val="3B863B2B"/>
    <w:multiLevelType w:val="hybridMultilevel"/>
    <w:tmpl w:val="189212C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nsid w:val="3BC247C5"/>
    <w:multiLevelType w:val="hybridMultilevel"/>
    <w:tmpl w:val="38A45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nsid w:val="3CD02B90"/>
    <w:multiLevelType w:val="hybridMultilevel"/>
    <w:tmpl w:val="9ED60A90"/>
    <w:lvl w:ilvl="0" w:tplc="500C5AB0">
      <w:start w:val="1"/>
      <w:numFmt w:val="decimal"/>
      <w:lvlText w:val="%1."/>
      <w:lvlJc w:val="left"/>
      <w:pPr>
        <w:ind w:left="1069" w:hanging="360"/>
      </w:pPr>
      <w:rPr>
        <w:rFonts w:hint="default"/>
      </w:rPr>
    </w:lvl>
    <w:lvl w:ilvl="1" w:tplc="04070019">
      <w:start w:val="1"/>
      <w:numFmt w:val="lowerLetter"/>
      <w:lvlText w:val="%2."/>
      <w:lvlJc w:val="left"/>
      <w:pPr>
        <w:ind w:left="1789" w:hanging="360"/>
      </w:pPr>
    </w:lvl>
    <w:lvl w:ilvl="2" w:tplc="0407001B">
      <w:start w:val="1"/>
      <w:numFmt w:val="lowerRoman"/>
      <w:lvlText w:val="%3."/>
      <w:lvlJc w:val="right"/>
      <w:pPr>
        <w:ind w:left="2509" w:hanging="180"/>
      </w:pPr>
    </w:lvl>
    <w:lvl w:ilvl="3" w:tplc="0407000F">
      <w:start w:val="1"/>
      <w:numFmt w:val="decimal"/>
      <w:lvlText w:val="%4."/>
      <w:lvlJc w:val="left"/>
      <w:pPr>
        <w:ind w:left="3229" w:hanging="360"/>
      </w:pPr>
    </w:lvl>
    <w:lvl w:ilvl="4" w:tplc="04070019">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54">
    <w:nsid w:val="407F19FA"/>
    <w:multiLevelType w:val="multilevel"/>
    <w:tmpl w:val="778241B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55">
    <w:nsid w:val="40B945BC"/>
    <w:multiLevelType w:val="hybridMultilevel"/>
    <w:tmpl w:val="8776623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nsid w:val="42E45CEC"/>
    <w:multiLevelType w:val="hybridMultilevel"/>
    <w:tmpl w:val="099E3D5C"/>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7">
    <w:nsid w:val="4373542B"/>
    <w:multiLevelType w:val="hybridMultilevel"/>
    <w:tmpl w:val="9FD2B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nsid w:val="44C165AA"/>
    <w:multiLevelType w:val="hybridMultilevel"/>
    <w:tmpl w:val="0714F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nsid w:val="493653F2"/>
    <w:multiLevelType w:val="hybridMultilevel"/>
    <w:tmpl w:val="77044214"/>
    <w:lvl w:ilvl="0" w:tplc="2B6648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nsid w:val="498F36A4"/>
    <w:multiLevelType w:val="hybridMultilevel"/>
    <w:tmpl w:val="9FA4C0BE"/>
    <w:lvl w:ilvl="0" w:tplc="8298909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nsid w:val="49CA1E1D"/>
    <w:multiLevelType w:val="hybridMultilevel"/>
    <w:tmpl w:val="C4A43D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nsid w:val="4A4744C4"/>
    <w:multiLevelType w:val="hybridMultilevel"/>
    <w:tmpl w:val="76B8D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nsid w:val="505D50B7"/>
    <w:multiLevelType w:val="hybridMultilevel"/>
    <w:tmpl w:val="E6A026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4">
    <w:nsid w:val="53594106"/>
    <w:multiLevelType w:val="hybridMultilevel"/>
    <w:tmpl w:val="7DE2DDEC"/>
    <w:lvl w:ilvl="0" w:tplc="3DF0900C">
      <w:numFmt w:val="bullet"/>
      <w:lvlText w:val="q"/>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nsid w:val="56CB7D2A"/>
    <w:multiLevelType w:val="hybridMultilevel"/>
    <w:tmpl w:val="577A40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nsid w:val="57715A6F"/>
    <w:multiLevelType w:val="hybridMultilevel"/>
    <w:tmpl w:val="3124AAF2"/>
    <w:lvl w:ilvl="0" w:tplc="04070011">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7">
    <w:nsid w:val="5815711C"/>
    <w:multiLevelType w:val="hybridMultilevel"/>
    <w:tmpl w:val="4F8E8936"/>
    <w:lvl w:ilvl="0" w:tplc="04070005">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8">
    <w:nsid w:val="58767EAF"/>
    <w:multiLevelType w:val="multilevel"/>
    <w:tmpl w:val="83A2585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69">
    <w:nsid w:val="58975612"/>
    <w:multiLevelType w:val="hybridMultilevel"/>
    <w:tmpl w:val="7A4C3E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nsid w:val="590E296C"/>
    <w:multiLevelType w:val="hybridMultilevel"/>
    <w:tmpl w:val="7C288B1E"/>
    <w:lvl w:ilvl="0" w:tplc="2EE4576C">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1">
    <w:nsid w:val="59B712AC"/>
    <w:multiLevelType w:val="hybridMultilevel"/>
    <w:tmpl w:val="078611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nsid w:val="59CD5BC9"/>
    <w:multiLevelType w:val="hybridMultilevel"/>
    <w:tmpl w:val="BA8C2F70"/>
    <w:lvl w:ilvl="0" w:tplc="60DEAF0A">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3">
    <w:nsid w:val="59F5623E"/>
    <w:multiLevelType w:val="hybridMultilevel"/>
    <w:tmpl w:val="84F42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nsid w:val="5F700F14"/>
    <w:multiLevelType w:val="hybridMultilevel"/>
    <w:tmpl w:val="07021328"/>
    <w:lvl w:ilvl="0" w:tplc="C9541C68">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nsid w:val="61072406"/>
    <w:multiLevelType w:val="hybridMultilevel"/>
    <w:tmpl w:val="D8B433DE"/>
    <w:lvl w:ilvl="0" w:tplc="E256B4E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nsid w:val="61164DFD"/>
    <w:multiLevelType w:val="hybridMultilevel"/>
    <w:tmpl w:val="4240F970"/>
    <w:lvl w:ilvl="0" w:tplc="F6CEF2AC">
      <w:start w:val="2"/>
      <w:numFmt w:val="bullet"/>
      <w:lvlText w:val="-"/>
      <w:lvlJc w:val="left"/>
      <w:pPr>
        <w:ind w:left="1788" w:hanging="360"/>
      </w:pPr>
      <w:rPr>
        <w:rFonts w:ascii="Calibri" w:eastAsiaTheme="minorEastAsia" w:hAnsi="Calibri" w:cstheme="minorBidi" w:hint="default"/>
      </w:rPr>
    </w:lvl>
    <w:lvl w:ilvl="1" w:tplc="04070003" w:tentative="1">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77">
    <w:nsid w:val="64AC64F9"/>
    <w:multiLevelType w:val="multilevel"/>
    <w:tmpl w:val="C82CD47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78">
    <w:nsid w:val="68887C3C"/>
    <w:multiLevelType w:val="multilevel"/>
    <w:tmpl w:val="E0442F6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79">
    <w:nsid w:val="6A2A227B"/>
    <w:multiLevelType w:val="hybridMultilevel"/>
    <w:tmpl w:val="7128A694"/>
    <w:lvl w:ilvl="0" w:tplc="F33851E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0">
    <w:nsid w:val="6BEC7AEA"/>
    <w:multiLevelType w:val="multilevel"/>
    <w:tmpl w:val="5144EC7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81">
    <w:nsid w:val="6FD636CB"/>
    <w:multiLevelType w:val="hybridMultilevel"/>
    <w:tmpl w:val="9FC6D7B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2">
    <w:nsid w:val="70426B23"/>
    <w:multiLevelType w:val="hybridMultilevel"/>
    <w:tmpl w:val="52D4043E"/>
    <w:lvl w:ilvl="0" w:tplc="14EAB23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3">
    <w:nsid w:val="705E1858"/>
    <w:multiLevelType w:val="hybridMultilevel"/>
    <w:tmpl w:val="3CFAA8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nsid w:val="71BD37DD"/>
    <w:multiLevelType w:val="hybridMultilevel"/>
    <w:tmpl w:val="C1D236D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85">
    <w:nsid w:val="72D65507"/>
    <w:multiLevelType w:val="hybridMultilevel"/>
    <w:tmpl w:val="A41C6EAA"/>
    <w:lvl w:ilvl="0" w:tplc="9E56D9D6">
      <w:start w:val="1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nsid w:val="74407979"/>
    <w:multiLevelType w:val="hybridMultilevel"/>
    <w:tmpl w:val="A1081C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7">
    <w:nsid w:val="74B47C87"/>
    <w:multiLevelType w:val="hybridMultilevel"/>
    <w:tmpl w:val="16A2CA5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8">
    <w:nsid w:val="759E0B1E"/>
    <w:multiLevelType w:val="multilevel"/>
    <w:tmpl w:val="6D7A4C6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89">
    <w:nsid w:val="7610076C"/>
    <w:multiLevelType w:val="multilevel"/>
    <w:tmpl w:val="F6C8141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90">
    <w:nsid w:val="766B3312"/>
    <w:multiLevelType w:val="hybridMultilevel"/>
    <w:tmpl w:val="74242964"/>
    <w:lvl w:ilvl="0" w:tplc="505EB028">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91">
    <w:nsid w:val="77803A0F"/>
    <w:multiLevelType w:val="hybridMultilevel"/>
    <w:tmpl w:val="30E423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2">
    <w:nsid w:val="786F7A48"/>
    <w:multiLevelType w:val="hybridMultilevel"/>
    <w:tmpl w:val="0B9CC0D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3">
    <w:nsid w:val="794C36DC"/>
    <w:multiLevelType w:val="hybridMultilevel"/>
    <w:tmpl w:val="0A44532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4">
    <w:nsid w:val="79F16DF9"/>
    <w:multiLevelType w:val="hybridMultilevel"/>
    <w:tmpl w:val="5F14E85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5">
    <w:nsid w:val="7A561339"/>
    <w:multiLevelType w:val="hybridMultilevel"/>
    <w:tmpl w:val="8014F3E2"/>
    <w:lvl w:ilvl="0" w:tplc="C0BA275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6">
    <w:nsid w:val="7A5B3642"/>
    <w:multiLevelType w:val="hybridMultilevel"/>
    <w:tmpl w:val="969092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7">
    <w:nsid w:val="7A9D22C8"/>
    <w:multiLevelType w:val="multilevel"/>
    <w:tmpl w:val="F74CC30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98">
    <w:nsid w:val="7B925FD4"/>
    <w:multiLevelType w:val="hybridMultilevel"/>
    <w:tmpl w:val="77405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9">
    <w:nsid w:val="7D917A29"/>
    <w:multiLevelType w:val="hybridMultilevel"/>
    <w:tmpl w:val="C41CF6DE"/>
    <w:lvl w:ilvl="0" w:tplc="5BECE272">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nsid w:val="7DF9134D"/>
    <w:multiLevelType w:val="hybridMultilevel"/>
    <w:tmpl w:val="46AA52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1">
    <w:nsid w:val="7EA84C95"/>
    <w:multiLevelType w:val="hybridMultilevel"/>
    <w:tmpl w:val="6516797A"/>
    <w:lvl w:ilvl="0" w:tplc="1072215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02">
    <w:nsid w:val="7EA9766F"/>
    <w:multiLevelType w:val="multilevel"/>
    <w:tmpl w:val="AA3EA3F6"/>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nsid w:val="7F4E36B2"/>
    <w:multiLevelType w:val="hybridMultilevel"/>
    <w:tmpl w:val="F34655FE"/>
    <w:lvl w:ilvl="0" w:tplc="500C5AB0">
      <w:start w:val="1"/>
      <w:numFmt w:val="decimal"/>
      <w:lvlText w:val="%1."/>
      <w:lvlJc w:val="left"/>
      <w:pPr>
        <w:ind w:left="1069"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4">
    <w:nsid w:val="7FE713B9"/>
    <w:multiLevelType w:val="hybridMultilevel"/>
    <w:tmpl w:val="A594AC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2"/>
  </w:num>
  <w:num w:numId="2">
    <w:abstractNumId w:val="14"/>
  </w:num>
  <w:num w:numId="3">
    <w:abstractNumId w:val="102"/>
  </w:num>
  <w:num w:numId="4">
    <w:abstractNumId w:val="45"/>
  </w:num>
  <w:num w:numId="5">
    <w:abstractNumId w:val="29"/>
  </w:num>
  <w:num w:numId="6">
    <w:abstractNumId w:val="67"/>
  </w:num>
  <w:num w:numId="7">
    <w:abstractNumId w:val="95"/>
  </w:num>
  <w:num w:numId="8">
    <w:abstractNumId w:val="23"/>
  </w:num>
  <w:num w:numId="9">
    <w:abstractNumId w:val="48"/>
  </w:num>
  <w:num w:numId="10">
    <w:abstractNumId w:val="27"/>
  </w:num>
  <w:num w:numId="11">
    <w:abstractNumId w:val="56"/>
  </w:num>
  <w:num w:numId="12">
    <w:abstractNumId w:val="71"/>
  </w:num>
  <w:num w:numId="13">
    <w:abstractNumId w:val="50"/>
  </w:num>
  <w:num w:numId="14">
    <w:abstractNumId w:val="94"/>
  </w:num>
  <w:num w:numId="15">
    <w:abstractNumId w:val="12"/>
  </w:num>
  <w:num w:numId="16">
    <w:abstractNumId w:val="34"/>
  </w:num>
  <w:num w:numId="17">
    <w:abstractNumId w:val="66"/>
  </w:num>
  <w:num w:numId="18">
    <w:abstractNumId w:val="70"/>
  </w:num>
  <w:num w:numId="19">
    <w:abstractNumId w:val="87"/>
  </w:num>
  <w:num w:numId="20">
    <w:abstractNumId w:val="11"/>
  </w:num>
  <w:num w:numId="21">
    <w:abstractNumId w:val="75"/>
  </w:num>
  <w:num w:numId="22">
    <w:abstractNumId w:val="19"/>
  </w:num>
  <w:num w:numId="23">
    <w:abstractNumId w:val="91"/>
  </w:num>
  <w:num w:numId="24">
    <w:abstractNumId w:val="0"/>
  </w:num>
  <w:num w:numId="25">
    <w:abstractNumId w:val="42"/>
  </w:num>
  <w:num w:numId="26">
    <w:abstractNumId w:val="64"/>
  </w:num>
  <w:num w:numId="27">
    <w:abstractNumId w:val="10"/>
  </w:num>
  <w:num w:numId="28">
    <w:abstractNumId w:val="83"/>
  </w:num>
  <w:num w:numId="29">
    <w:abstractNumId w:val="69"/>
  </w:num>
  <w:num w:numId="30">
    <w:abstractNumId w:val="44"/>
  </w:num>
  <w:num w:numId="31">
    <w:abstractNumId w:val="13"/>
  </w:num>
  <w:num w:numId="32">
    <w:abstractNumId w:val="72"/>
  </w:num>
  <w:num w:numId="33">
    <w:abstractNumId w:val="41"/>
  </w:num>
  <w:num w:numId="34">
    <w:abstractNumId w:val="20"/>
  </w:num>
  <w:num w:numId="35">
    <w:abstractNumId w:val="5"/>
  </w:num>
  <w:num w:numId="36">
    <w:abstractNumId w:val="1"/>
  </w:num>
  <w:num w:numId="37">
    <w:abstractNumId w:val="85"/>
  </w:num>
  <w:num w:numId="38">
    <w:abstractNumId w:val="39"/>
  </w:num>
  <w:num w:numId="39">
    <w:abstractNumId w:val="9"/>
  </w:num>
  <w:num w:numId="40">
    <w:abstractNumId w:val="104"/>
  </w:num>
  <w:num w:numId="41">
    <w:abstractNumId w:val="92"/>
  </w:num>
  <w:num w:numId="42">
    <w:abstractNumId w:val="74"/>
  </w:num>
  <w:num w:numId="43">
    <w:abstractNumId w:val="25"/>
  </w:num>
  <w:num w:numId="44">
    <w:abstractNumId w:val="8"/>
  </w:num>
  <w:num w:numId="45">
    <w:abstractNumId w:val="63"/>
  </w:num>
  <w:num w:numId="46">
    <w:abstractNumId w:val="52"/>
  </w:num>
  <w:num w:numId="47">
    <w:abstractNumId w:val="51"/>
  </w:num>
  <w:num w:numId="48">
    <w:abstractNumId w:val="99"/>
  </w:num>
  <w:num w:numId="49">
    <w:abstractNumId w:val="49"/>
  </w:num>
  <w:num w:numId="50">
    <w:abstractNumId w:val="77"/>
  </w:num>
  <w:num w:numId="51">
    <w:abstractNumId w:val="54"/>
  </w:num>
  <w:num w:numId="52">
    <w:abstractNumId w:val="21"/>
  </w:num>
  <w:num w:numId="53">
    <w:abstractNumId w:val="68"/>
  </w:num>
  <w:num w:numId="54">
    <w:abstractNumId w:val="36"/>
  </w:num>
  <w:num w:numId="55">
    <w:abstractNumId w:val="80"/>
  </w:num>
  <w:num w:numId="56">
    <w:abstractNumId w:val="97"/>
  </w:num>
  <w:num w:numId="57">
    <w:abstractNumId w:val="78"/>
  </w:num>
  <w:num w:numId="58">
    <w:abstractNumId w:val="15"/>
  </w:num>
  <w:num w:numId="59">
    <w:abstractNumId w:val="89"/>
  </w:num>
  <w:num w:numId="60">
    <w:abstractNumId w:val="88"/>
  </w:num>
  <w:num w:numId="61">
    <w:abstractNumId w:val="35"/>
  </w:num>
  <w:num w:numId="62">
    <w:abstractNumId w:val="40"/>
  </w:num>
  <w:num w:numId="63">
    <w:abstractNumId w:val="76"/>
  </w:num>
  <w:num w:numId="64">
    <w:abstractNumId w:val="53"/>
  </w:num>
  <w:num w:numId="65">
    <w:abstractNumId w:val="103"/>
  </w:num>
  <w:num w:numId="66">
    <w:abstractNumId w:val="16"/>
  </w:num>
  <w:num w:numId="67">
    <w:abstractNumId w:val="4"/>
  </w:num>
  <w:num w:numId="68">
    <w:abstractNumId w:val="60"/>
  </w:num>
  <w:num w:numId="69">
    <w:abstractNumId w:val="62"/>
  </w:num>
  <w:num w:numId="70">
    <w:abstractNumId w:val="73"/>
  </w:num>
  <w:num w:numId="71">
    <w:abstractNumId w:val="100"/>
  </w:num>
  <w:num w:numId="72">
    <w:abstractNumId w:val="57"/>
  </w:num>
  <w:num w:numId="73">
    <w:abstractNumId w:val="58"/>
  </w:num>
  <w:num w:numId="74">
    <w:abstractNumId w:val="28"/>
  </w:num>
  <w:num w:numId="75">
    <w:abstractNumId w:val="26"/>
  </w:num>
  <w:num w:numId="76">
    <w:abstractNumId w:val="93"/>
  </w:num>
  <w:num w:numId="77">
    <w:abstractNumId w:val="86"/>
  </w:num>
  <w:num w:numId="78">
    <w:abstractNumId w:val="32"/>
  </w:num>
  <w:num w:numId="79">
    <w:abstractNumId w:val="81"/>
  </w:num>
  <w:num w:numId="80">
    <w:abstractNumId w:val="17"/>
  </w:num>
  <w:num w:numId="81">
    <w:abstractNumId w:val="37"/>
  </w:num>
  <w:num w:numId="82">
    <w:abstractNumId w:val="31"/>
  </w:num>
  <w:num w:numId="83">
    <w:abstractNumId w:val="96"/>
  </w:num>
  <w:num w:numId="84">
    <w:abstractNumId w:val="101"/>
  </w:num>
  <w:num w:numId="85">
    <w:abstractNumId w:val="84"/>
  </w:num>
  <w:num w:numId="86">
    <w:abstractNumId w:val="7"/>
  </w:num>
  <w:num w:numId="87">
    <w:abstractNumId w:val="2"/>
  </w:num>
  <w:num w:numId="88">
    <w:abstractNumId w:val="90"/>
  </w:num>
  <w:num w:numId="89">
    <w:abstractNumId w:val="33"/>
  </w:num>
  <w:num w:numId="90">
    <w:abstractNumId w:val="18"/>
  </w:num>
  <w:num w:numId="91">
    <w:abstractNumId w:val="98"/>
  </w:num>
  <w:num w:numId="92">
    <w:abstractNumId w:val="46"/>
  </w:num>
  <w:num w:numId="93">
    <w:abstractNumId w:val="43"/>
  </w:num>
  <w:num w:numId="94">
    <w:abstractNumId w:val="59"/>
  </w:num>
  <w:num w:numId="95">
    <w:abstractNumId w:val="22"/>
  </w:num>
  <w:num w:numId="96">
    <w:abstractNumId w:val="55"/>
  </w:num>
  <w:num w:numId="97">
    <w:abstractNumId w:val="61"/>
  </w:num>
  <w:num w:numId="98">
    <w:abstractNumId w:val="79"/>
  </w:num>
  <w:num w:numId="99">
    <w:abstractNumId w:val="3"/>
  </w:num>
  <w:num w:numId="100">
    <w:abstractNumId w:val="30"/>
  </w:num>
  <w:num w:numId="101">
    <w:abstractNumId w:val="65"/>
  </w:num>
  <w:num w:numId="102">
    <w:abstractNumId w:val="47"/>
  </w:num>
  <w:num w:numId="103">
    <w:abstractNumId w:val="24"/>
  </w:num>
  <w:num w:numId="104">
    <w:abstractNumId w:val="38"/>
  </w:num>
  <w:num w:numId="105">
    <w:abstractNumId w:val="6"/>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52B"/>
    <w:rsid w:val="0007304E"/>
    <w:rsid w:val="0007494F"/>
    <w:rsid w:val="000928F3"/>
    <w:rsid w:val="000B431B"/>
    <w:rsid w:val="000D77B7"/>
    <w:rsid w:val="001124B7"/>
    <w:rsid w:val="0011737E"/>
    <w:rsid w:val="001A6C64"/>
    <w:rsid w:val="001B4FDE"/>
    <w:rsid w:val="001D0754"/>
    <w:rsid w:val="00201A84"/>
    <w:rsid w:val="00222C81"/>
    <w:rsid w:val="00222FCA"/>
    <w:rsid w:val="002D0D6F"/>
    <w:rsid w:val="002D5D11"/>
    <w:rsid w:val="002E053F"/>
    <w:rsid w:val="00303443"/>
    <w:rsid w:val="00307EF8"/>
    <w:rsid w:val="003375FC"/>
    <w:rsid w:val="003436F4"/>
    <w:rsid w:val="003A3436"/>
    <w:rsid w:val="003C08AD"/>
    <w:rsid w:val="003C7A81"/>
    <w:rsid w:val="004135C8"/>
    <w:rsid w:val="0047748F"/>
    <w:rsid w:val="00492CE9"/>
    <w:rsid w:val="004C3CC6"/>
    <w:rsid w:val="004E30CE"/>
    <w:rsid w:val="004F052B"/>
    <w:rsid w:val="004F37C6"/>
    <w:rsid w:val="00502608"/>
    <w:rsid w:val="005154C8"/>
    <w:rsid w:val="005D39EA"/>
    <w:rsid w:val="005E4CE7"/>
    <w:rsid w:val="00600ED4"/>
    <w:rsid w:val="00605C39"/>
    <w:rsid w:val="0061491E"/>
    <w:rsid w:val="00656A00"/>
    <w:rsid w:val="006B373E"/>
    <w:rsid w:val="007259AA"/>
    <w:rsid w:val="007472D5"/>
    <w:rsid w:val="00785225"/>
    <w:rsid w:val="007C440A"/>
    <w:rsid w:val="0080702F"/>
    <w:rsid w:val="00887587"/>
    <w:rsid w:val="008B072A"/>
    <w:rsid w:val="008B2B1A"/>
    <w:rsid w:val="008B72A8"/>
    <w:rsid w:val="008E4281"/>
    <w:rsid w:val="0090381A"/>
    <w:rsid w:val="00907968"/>
    <w:rsid w:val="00916BD7"/>
    <w:rsid w:val="00944585"/>
    <w:rsid w:val="0098368D"/>
    <w:rsid w:val="00990B67"/>
    <w:rsid w:val="009A4AE5"/>
    <w:rsid w:val="009B571B"/>
    <w:rsid w:val="009D3848"/>
    <w:rsid w:val="00A140EF"/>
    <w:rsid w:val="00A220FE"/>
    <w:rsid w:val="00A26451"/>
    <w:rsid w:val="00A307B0"/>
    <w:rsid w:val="00A46AA7"/>
    <w:rsid w:val="00A5466E"/>
    <w:rsid w:val="00A55B0E"/>
    <w:rsid w:val="00A614CE"/>
    <w:rsid w:val="00A90A85"/>
    <w:rsid w:val="00A90CDE"/>
    <w:rsid w:val="00AE5F5D"/>
    <w:rsid w:val="00B350BC"/>
    <w:rsid w:val="00B4107C"/>
    <w:rsid w:val="00B53339"/>
    <w:rsid w:val="00B9586A"/>
    <w:rsid w:val="00B96D3E"/>
    <w:rsid w:val="00BC6994"/>
    <w:rsid w:val="00BD047E"/>
    <w:rsid w:val="00C01B98"/>
    <w:rsid w:val="00C52E0C"/>
    <w:rsid w:val="00C53E5D"/>
    <w:rsid w:val="00C70277"/>
    <w:rsid w:val="00CA683E"/>
    <w:rsid w:val="00CB4D71"/>
    <w:rsid w:val="00CE560E"/>
    <w:rsid w:val="00D22666"/>
    <w:rsid w:val="00D56077"/>
    <w:rsid w:val="00D63693"/>
    <w:rsid w:val="00D72022"/>
    <w:rsid w:val="00DB5108"/>
    <w:rsid w:val="00DC0EB7"/>
    <w:rsid w:val="00DC6C92"/>
    <w:rsid w:val="00DF0A47"/>
    <w:rsid w:val="00E322C0"/>
    <w:rsid w:val="00EA2F1E"/>
    <w:rsid w:val="00EC5651"/>
    <w:rsid w:val="00ED2FDF"/>
    <w:rsid w:val="00F002DE"/>
    <w:rsid w:val="00FB6037"/>
    <w:rsid w:val="00FD5095"/>
    <w:rsid w:val="00FE1A8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C6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052B"/>
  </w:style>
  <w:style w:type="paragraph" w:styleId="berschrift1">
    <w:name w:val="heading 1"/>
    <w:basedOn w:val="Standard"/>
    <w:next w:val="Standard"/>
    <w:link w:val="berschrift1Zeichen"/>
    <w:uiPriority w:val="9"/>
    <w:qFormat/>
    <w:rsid w:val="004F05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unhideWhenUsed/>
    <w:qFormat/>
    <w:rsid w:val="004F05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unhideWhenUsed/>
    <w:qFormat/>
    <w:rsid w:val="004F05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4F052B"/>
    <w:rPr>
      <w:rFonts w:asciiTheme="majorHAnsi" w:eastAsiaTheme="majorEastAsia" w:hAnsiTheme="majorHAnsi" w:cstheme="majorBidi"/>
      <w:b/>
      <w:bCs/>
      <w:color w:val="365F91" w:themeColor="accent1" w:themeShade="BF"/>
      <w:sz w:val="28"/>
      <w:szCs w:val="28"/>
    </w:rPr>
  </w:style>
  <w:style w:type="character" w:customStyle="1" w:styleId="berschrift2Zeichen">
    <w:name w:val="Überschrift 2 Zeichen"/>
    <w:basedOn w:val="Absatzstandardschriftart"/>
    <w:link w:val="berschrift2"/>
    <w:uiPriority w:val="9"/>
    <w:rsid w:val="004F052B"/>
    <w:rPr>
      <w:rFonts w:asciiTheme="majorHAnsi" w:eastAsiaTheme="majorEastAsia" w:hAnsiTheme="majorHAnsi" w:cstheme="majorBidi"/>
      <w:b/>
      <w:bCs/>
      <w:color w:val="4F81BD" w:themeColor="accent1"/>
      <w:sz w:val="26"/>
      <w:szCs w:val="26"/>
    </w:rPr>
  </w:style>
  <w:style w:type="character" w:customStyle="1" w:styleId="berschrift3Zeichen">
    <w:name w:val="Überschrift 3 Zeichen"/>
    <w:basedOn w:val="Absatzstandardschriftart"/>
    <w:link w:val="berschrift3"/>
    <w:uiPriority w:val="9"/>
    <w:rsid w:val="004F052B"/>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4F052B"/>
    <w:pPr>
      <w:ind w:left="720"/>
      <w:contextualSpacing/>
    </w:pPr>
  </w:style>
  <w:style w:type="character" w:customStyle="1" w:styleId="KommentartextZeichen">
    <w:name w:val="Kommentartext Zeichen"/>
    <w:basedOn w:val="Absatzstandardschriftart"/>
    <w:link w:val="Kommentartext"/>
    <w:uiPriority w:val="99"/>
    <w:semiHidden/>
    <w:rsid w:val="00201A84"/>
    <w:rPr>
      <w:sz w:val="20"/>
      <w:szCs w:val="20"/>
    </w:rPr>
  </w:style>
  <w:style w:type="paragraph" w:styleId="Kommentartext">
    <w:name w:val="annotation text"/>
    <w:basedOn w:val="Standard"/>
    <w:link w:val="KommentartextZeichen"/>
    <w:uiPriority w:val="99"/>
    <w:semiHidden/>
    <w:unhideWhenUsed/>
    <w:rsid w:val="00201A84"/>
    <w:pPr>
      <w:spacing w:after="160" w:line="240" w:lineRule="auto"/>
    </w:pPr>
    <w:rPr>
      <w:sz w:val="20"/>
      <w:szCs w:val="20"/>
    </w:rPr>
  </w:style>
  <w:style w:type="character" w:customStyle="1" w:styleId="KommentarthemaZeichen">
    <w:name w:val="Kommentarthema Zeichen"/>
    <w:basedOn w:val="KommentartextZeichen"/>
    <w:link w:val="Kommentarthema"/>
    <w:uiPriority w:val="99"/>
    <w:semiHidden/>
    <w:rsid w:val="00201A84"/>
    <w:rPr>
      <w:b/>
      <w:bCs/>
      <w:sz w:val="20"/>
      <w:szCs w:val="20"/>
    </w:rPr>
  </w:style>
  <w:style w:type="paragraph" w:styleId="Kommentarthema">
    <w:name w:val="annotation subject"/>
    <w:basedOn w:val="Kommentartext"/>
    <w:next w:val="Kommentartext"/>
    <w:link w:val="KommentarthemaZeichen"/>
    <w:uiPriority w:val="99"/>
    <w:semiHidden/>
    <w:unhideWhenUsed/>
    <w:rsid w:val="00201A84"/>
    <w:rPr>
      <w:b/>
      <w:bCs/>
    </w:rPr>
  </w:style>
  <w:style w:type="character" w:customStyle="1" w:styleId="SprechblasentextZeichen">
    <w:name w:val="Sprechblasentext Zeichen"/>
    <w:basedOn w:val="Absatzstandardschriftart"/>
    <w:link w:val="Sprechblasentext"/>
    <w:uiPriority w:val="99"/>
    <w:semiHidden/>
    <w:rsid w:val="00201A84"/>
    <w:rPr>
      <w:rFonts w:ascii="Segoe UI" w:hAnsi="Segoe UI" w:cs="Segoe UI"/>
      <w:sz w:val="18"/>
      <w:szCs w:val="18"/>
    </w:rPr>
  </w:style>
  <w:style w:type="paragraph" w:styleId="Sprechblasentext">
    <w:name w:val="Balloon Text"/>
    <w:basedOn w:val="Standard"/>
    <w:link w:val="SprechblasentextZeichen"/>
    <w:uiPriority w:val="99"/>
    <w:semiHidden/>
    <w:unhideWhenUsed/>
    <w:rsid w:val="00201A84"/>
    <w:pPr>
      <w:spacing w:after="0" w:line="240" w:lineRule="auto"/>
    </w:pPr>
    <w:rPr>
      <w:rFonts w:ascii="Segoe UI" w:hAnsi="Segoe UI" w:cs="Segoe UI"/>
      <w:sz w:val="18"/>
      <w:szCs w:val="18"/>
    </w:rPr>
  </w:style>
  <w:style w:type="paragraph" w:styleId="Funotentext">
    <w:name w:val="footnote text"/>
    <w:basedOn w:val="Standard"/>
    <w:link w:val="FunotentextZeichen"/>
    <w:uiPriority w:val="99"/>
    <w:unhideWhenUsed/>
    <w:rsid w:val="00201A84"/>
    <w:pPr>
      <w:spacing w:after="0" w:line="240" w:lineRule="auto"/>
    </w:pPr>
    <w:rPr>
      <w:sz w:val="20"/>
      <w:szCs w:val="20"/>
    </w:rPr>
  </w:style>
  <w:style w:type="character" w:customStyle="1" w:styleId="FunotentextZeichen">
    <w:name w:val="Fußnotentext Zeichen"/>
    <w:basedOn w:val="Absatzstandardschriftart"/>
    <w:link w:val="Funotentext"/>
    <w:uiPriority w:val="99"/>
    <w:rsid w:val="00201A84"/>
    <w:rPr>
      <w:sz w:val="20"/>
      <w:szCs w:val="20"/>
    </w:rPr>
  </w:style>
  <w:style w:type="character" w:styleId="Funotenzeichen">
    <w:name w:val="footnote reference"/>
    <w:basedOn w:val="Absatzstandardschriftart"/>
    <w:uiPriority w:val="99"/>
    <w:unhideWhenUsed/>
    <w:rsid w:val="00201A84"/>
    <w:rPr>
      <w:vertAlign w:val="superscript"/>
    </w:rPr>
  </w:style>
  <w:style w:type="character" w:customStyle="1" w:styleId="KopfzeileZeichen">
    <w:name w:val="Kopfzeile Zeichen"/>
    <w:basedOn w:val="Absatzstandardschriftart"/>
    <w:link w:val="Kopfzeile"/>
    <w:uiPriority w:val="99"/>
    <w:rsid w:val="00201A84"/>
  </w:style>
  <w:style w:type="paragraph" w:styleId="Kopfzeile">
    <w:name w:val="header"/>
    <w:basedOn w:val="Standard"/>
    <w:link w:val="KopfzeileZeichen"/>
    <w:uiPriority w:val="99"/>
    <w:unhideWhenUsed/>
    <w:rsid w:val="00201A84"/>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201A84"/>
  </w:style>
  <w:style w:type="paragraph" w:styleId="Fuzeile">
    <w:name w:val="footer"/>
    <w:basedOn w:val="Standard"/>
    <w:link w:val="FuzeileZeichen"/>
    <w:uiPriority w:val="99"/>
    <w:unhideWhenUsed/>
    <w:rsid w:val="00201A84"/>
    <w:pPr>
      <w:tabs>
        <w:tab w:val="center" w:pos="4536"/>
        <w:tab w:val="right" w:pos="9072"/>
      </w:tabs>
      <w:spacing w:after="0" w:line="240" w:lineRule="auto"/>
    </w:pPr>
  </w:style>
  <w:style w:type="character" w:styleId="Link">
    <w:name w:val="Hyperlink"/>
    <w:basedOn w:val="Absatzstandardschriftart"/>
    <w:uiPriority w:val="99"/>
    <w:unhideWhenUsed/>
    <w:rsid w:val="00201A84"/>
    <w:rPr>
      <w:color w:val="0000FF" w:themeColor="hyperlink"/>
      <w:u w:val="single"/>
    </w:rPr>
  </w:style>
  <w:style w:type="table" w:styleId="Tabellenraster">
    <w:name w:val="Table Grid"/>
    <w:basedOn w:val="NormaleTabelle"/>
    <w:uiPriority w:val="59"/>
    <w:rsid w:val="00CB4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1"/>
    <w:qFormat/>
    <w:rsid w:val="0061491E"/>
    <w:pPr>
      <w:spacing w:after="0" w:line="240" w:lineRule="auto"/>
    </w:pPr>
  </w:style>
  <w:style w:type="character" w:styleId="HTMLZitat">
    <w:name w:val="HTML Cite"/>
    <w:basedOn w:val="Absatzstandardschriftart"/>
    <w:uiPriority w:val="99"/>
    <w:semiHidden/>
    <w:unhideWhenUsed/>
    <w:rsid w:val="00492CE9"/>
    <w:rPr>
      <w:i/>
      <w:iCs/>
    </w:rPr>
  </w:style>
  <w:style w:type="paragraph" w:styleId="StandardWeb">
    <w:name w:val="Normal (Web)"/>
    <w:basedOn w:val="Standard"/>
    <w:uiPriority w:val="99"/>
    <w:semiHidden/>
    <w:unhideWhenUsed/>
    <w:rsid w:val="007259AA"/>
    <w:pPr>
      <w:spacing w:before="100" w:beforeAutospacing="1" w:after="100" w:afterAutospacing="1" w:line="240" w:lineRule="auto"/>
    </w:pPr>
    <w:rPr>
      <w:rFonts w:ascii="Times New Roman" w:eastAsiaTheme="minorEastAsia" w:hAnsi="Times New Roman" w:cs="Times New Roman"/>
      <w:sz w:val="20"/>
      <w:szCs w:val="20"/>
      <w:lang w:eastAsia="de-DE"/>
    </w:rPr>
  </w:style>
  <w:style w:type="table" w:customStyle="1" w:styleId="Tabellenraster1">
    <w:name w:val="Tabellenraster1"/>
    <w:basedOn w:val="NormaleTabelle"/>
    <w:next w:val="Tabellenraster"/>
    <w:uiPriority w:val="59"/>
    <w:rsid w:val="00413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eilennummer">
    <w:name w:val="line number"/>
    <w:basedOn w:val="Absatzstandardschriftart"/>
    <w:uiPriority w:val="99"/>
    <w:semiHidden/>
    <w:unhideWhenUsed/>
    <w:rsid w:val="00916BD7"/>
  </w:style>
  <w:style w:type="table" w:customStyle="1" w:styleId="Tabellenraster2">
    <w:name w:val="Tabellenraster2"/>
    <w:basedOn w:val="NormaleTabelle"/>
    <w:next w:val="Tabellenraster"/>
    <w:uiPriority w:val="59"/>
    <w:rsid w:val="009D38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
    <w:uiPriority w:val="59"/>
    <w:rsid w:val="009A4A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rnetlink">
    <w:name w:val="Internetlink"/>
    <w:rsid w:val="00785225"/>
    <w:rPr>
      <w:color w:val="000080"/>
      <w:u w:val="single"/>
    </w:rPr>
  </w:style>
  <w:style w:type="paragraph" w:styleId="Inhaltsverzeichnisberschrift">
    <w:name w:val="TOC Heading"/>
    <w:basedOn w:val="berschrift1"/>
    <w:next w:val="Standard"/>
    <w:uiPriority w:val="39"/>
    <w:unhideWhenUsed/>
    <w:qFormat/>
    <w:rsid w:val="0007494F"/>
    <w:pPr>
      <w:outlineLvl w:val="9"/>
    </w:pPr>
    <w:rPr>
      <w:lang w:eastAsia="de-DE"/>
    </w:rPr>
  </w:style>
  <w:style w:type="paragraph" w:styleId="Verzeichnis1">
    <w:name w:val="toc 1"/>
    <w:basedOn w:val="Standard"/>
    <w:next w:val="Standard"/>
    <w:autoRedefine/>
    <w:uiPriority w:val="39"/>
    <w:unhideWhenUsed/>
    <w:rsid w:val="0007494F"/>
    <w:pPr>
      <w:spacing w:after="100"/>
    </w:pPr>
  </w:style>
  <w:style w:type="paragraph" w:styleId="Verzeichnis2">
    <w:name w:val="toc 2"/>
    <w:basedOn w:val="Standard"/>
    <w:next w:val="Standard"/>
    <w:autoRedefine/>
    <w:uiPriority w:val="39"/>
    <w:unhideWhenUsed/>
    <w:rsid w:val="0007494F"/>
    <w:pPr>
      <w:spacing w:after="100"/>
      <w:ind w:left="220"/>
    </w:pPr>
  </w:style>
  <w:style w:type="paragraph" w:styleId="Verzeichnis3">
    <w:name w:val="toc 3"/>
    <w:basedOn w:val="Standard"/>
    <w:next w:val="Standard"/>
    <w:autoRedefine/>
    <w:uiPriority w:val="39"/>
    <w:unhideWhenUsed/>
    <w:rsid w:val="0007494F"/>
    <w:pPr>
      <w:spacing w:after="100"/>
      <w:ind w:left="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052B"/>
  </w:style>
  <w:style w:type="paragraph" w:styleId="berschrift1">
    <w:name w:val="heading 1"/>
    <w:basedOn w:val="Standard"/>
    <w:next w:val="Standard"/>
    <w:link w:val="berschrift1Zeichen"/>
    <w:uiPriority w:val="9"/>
    <w:qFormat/>
    <w:rsid w:val="004F05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unhideWhenUsed/>
    <w:qFormat/>
    <w:rsid w:val="004F05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unhideWhenUsed/>
    <w:qFormat/>
    <w:rsid w:val="004F05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4F052B"/>
    <w:rPr>
      <w:rFonts w:asciiTheme="majorHAnsi" w:eastAsiaTheme="majorEastAsia" w:hAnsiTheme="majorHAnsi" w:cstheme="majorBidi"/>
      <w:b/>
      <w:bCs/>
      <w:color w:val="365F91" w:themeColor="accent1" w:themeShade="BF"/>
      <w:sz w:val="28"/>
      <w:szCs w:val="28"/>
    </w:rPr>
  </w:style>
  <w:style w:type="character" w:customStyle="1" w:styleId="berschrift2Zeichen">
    <w:name w:val="Überschrift 2 Zeichen"/>
    <w:basedOn w:val="Absatzstandardschriftart"/>
    <w:link w:val="berschrift2"/>
    <w:uiPriority w:val="9"/>
    <w:rsid w:val="004F052B"/>
    <w:rPr>
      <w:rFonts w:asciiTheme="majorHAnsi" w:eastAsiaTheme="majorEastAsia" w:hAnsiTheme="majorHAnsi" w:cstheme="majorBidi"/>
      <w:b/>
      <w:bCs/>
      <w:color w:val="4F81BD" w:themeColor="accent1"/>
      <w:sz w:val="26"/>
      <w:szCs w:val="26"/>
    </w:rPr>
  </w:style>
  <w:style w:type="character" w:customStyle="1" w:styleId="berschrift3Zeichen">
    <w:name w:val="Überschrift 3 Zeichen"/>
    <w:basedOn w:val="Absatzstandardschriftart"/>
    <w:link w:val="berschrift3"/>
    <w:uiPriority w:val="9"/>
    <w:rsid w:val="004F052B"/>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4F052B"/>
    <w:pPr>
      <w:ind w:left="720"/>
      <w:contextualSpacing/>
    </w:pPr>
  </w:style>
  <w:style w:type="character" w:customStyle="1" w:styleId="KommentartextZeichen">
    <w:name w:val="Kommentartext Zeichen"/>
    <w:basedOn w:val="Absatzstandardschriftart"/>
    <w:link w:val="Kommentartext"/>
    <w:uiPriority w:val="99"/>
    <w:semiHidden/>
    <w:rsid w:val="00201A84"/>
    <w:rPr>
      <w:sz w:val="20"/>
      <w:szCs w:val="20"/>
    </w:rPr>
  </w:style>
  <w:style w:type="paragraph" w:styleId="Kommentartext">
    <w:name w:val="annotation text"/>
    <w:basedOn w:val="Standard"/>
    <w:link w:val="KommentartextZeichen"/>
    <w:uiPriority w:val="99"/>
    <w:semiHidden/>
    <w:unhideWhenUsed/>
    <w:rsid w:val="00201A84"/>
    <w:pPr>
      <w:spacing w:after="160" w:line="240" w:lineRule="auto"/>
    </w:pPr>
    <w:rPr>
      <w:sz w:val="20"/>
      <w:szCs w:val="20"/>
    </w:rPr>
  </w:style>
  <w:style w:type="character" w:customStyle="1" w:styleId="KommentarthemaZeichen">
    <w:name w:val="Kommentarthema Zeichen"/>
    <w:basedOn w:val="KommentartextZeichen"/>
    <w:link w:val="Kommentarthema"/>
    <w:uiPriority w:val="99"/>
    <w:semiHidden/>
    <w:rsid w:val="00201A84"/>
    <w:rPr>
      <w:b/>
      <w:bCs/>
      <w:sz w:val="20"/>
      <w:szCs w:val="20"/>
    </w:rPr>
  </w:style>
  <w:style w:type="paragraph" w:styleId="Kommentarthema">
    <w:name w:val="annotation subject"/>
    <w:basedOn w:val="Kommentartext"/>
    <w:next w:val="Kommentartext"/>
    <w:link w:val="KommentarthemaZeichen"/>
    <w:uiPriority w:val="99"/>
    <w:semiHidden/>
    <w:unhideWhenUsed/>
    <w:rsid w:val="00201A84"/>
    <w:rPr>
      <w:b/>
      <w:bCs/>
    </w:rPr>
  </w:style>
  <w:style w:type="character" w:customStyle="1" w:styleId="SprechblasentextZeichen">
    <w:name w:val="Sprechblasentext Zeichen"/>
    <w:basedOn w:val="Absatzstandardschriftart"/>
    <w:link w:val="Sprechblasentext"/>
    <w:uiPriority w:val="99"/>
    <w:semiHidden/>
    <w:rsid w:val="00201A84"/>
    <w:rPr>
      <w:rFonts w:ascii="Segoe UI" w:hAnsi="Segoe UI" w:cs="Segoe UI"/>
      <w:sz w:val="18"/>
      <w:szCs w:val="18"/>
    </w:rPr>
  </w:style>
  <w:style w:type="paragraph" w:styleId="Sprechblasentext">
    <w:name w:val="Balloon Text"/>
    <w:basedOn w:val="Standard"/>
    <w:link w:val="SprechblasentextZeichen"/>
    <w:uiPriority w:val="99"/>
    <w:semiHidden/>
    <w:unhideWhenUsed/>
    <w:rsid w:val="00201A84"/>
    <w:pPr>
      <w:spacing w:after="0" w:line="240" w:lineRule="auto"/>
    </w:pPr>
    <w:rPr>
      <w:rFonts w:ascii="Segoe UI" w:hAnsi="Segoe UI" w:cs="Segoe UI"/>
      <w:sz w:val="18"/>
      <w:szCs w:val="18"/>
    </w:rPr>
  </w:style>
  <w:style w:type="paragraph" w:styleId="Funotentext">
    <w:name w:val="footnote text"/>
    <w:basedOn w:val="Standard"/>
    <w:link w:val="FunotentextZeichen"/>
    <w:uiPriority w:val="99"/>
    <w:unhideWhenUsed/>
    <w:rsid w:val="00201A84"/>
    <w:pPr>
      <w:spacing w:after="0" w:line="240" w:lineRule="auto"/>
    </w:pPr>
    <w:rPr>
      <w:sz w:val="20"/>
      <w:szCs w:val="20"/>
    </w:rPr>
  </w:style>
  <w:style w:type="character" w:customStyle="1" w:styleId="FunotentextZeichen">
    <w:name w:val="Fußnotentext Zeichen"/>
    <w:basedOn w:val="Absatzstandardschriftart"/>
    <w:link w:val="Funotentext"/>
    <w:uiPriority w:val="99"/>
    <w:rsid w:val="00201A84"/>
    <w:rPr>
      <w:sz w:val="20"/>
      <w:szCs w:val="20"/>
    </w:rPr>
  </w:style>
  <w:style w:type="character" w:styleId="Funotenzeichen">
    <w:name w:val="footnote reference"/>
    <w:basedOn w:val="Absatzstandardschriftart"/>
    <w:uiPriority w:val="99"/>
    <w:unhideWhenUsed/>
    <w:rsid w:val="00201A84"/>
    <w:rPr>
      <w:vertAlign w:val="superscript"/>
    </w:rPr>
  </w:style>
  <w:style w:type="character" w:customStyle="1" w:styleId="KopfzeileZeichen">
    <w:name w:val="Kopfzeile Zeichen"/>
    <w:basedOn w:val="Absatzstandardschriftart"/>
    <w:link w:val="Kopfzeile"/>
    <w:uiPriority w:val="99"/>
    <w:rsid w:val="00201A84"/>
  </w:style>
  <w:style w:type="paragraph" w:styleId="Kopfzeile">
    <w:name w:val="header"/>
    <w:basedOn w:val="Standard"/>
    <w:link w:val="KopfzeileZeichen"/>
    <w:uiPriority w:val="99"/>
    <w:unhideWhenUsed/>
    <w:rsid w:val="00201A84"/>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201A84"/>
  </w:style>
  <w:style w:type="paragraph" w:styleId="Fuzeile">
    <w:name w:val="footer"/>
    <w:basedOn w:val="Standard"/>
    <w:link w:val="FuzeileZeichen"/>
    <w:uiPriority w:val="99"/>
    <w:unhideWhenUsed/>
    <w:rsid w:val="00201A84"/>
    <w:pPr>
      <w:tabs>
        <w:tab w:val="center" w:pos="4536"/>
        <w:tab w:val="right" w:pos="9072"/>
      </w:tabs>
      <w:spacing w:after="0" w:line="240" w:lineRule="auto"/>
    </w:pPr>
  </w:style>
  <w:style w:type="character" w:styleId="Link">
    <w:name w:val="Hyperlink"/>
    <w:basedOn w:val="Absatzstandardschriftart"/>
    <w:uiPriority w:val="99"/>
    <w:unhideWhenUsed/>
    <w:rsid w:val="00201A84"/>
    <w:rPr>
      <w:color w:val="0000FF" w:themeColor="hyperlink"/>
      <w:u w:val="single"/>
    </w:rPr>
  </w:style>
  <w:style w:type="table" w:styleId="Tabellenraster">
    <w:name w:val="Table Grid"/>
    <w:basedOn w:val="NormaleTabelle"/>
    <w:uiPriority w:val="59"/>
    <w:rsid w:val="00CB4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1"/>
    <w:qFormat/>
    <w:rsid w:val="0061491E"/>
    <w:pPr>
      <w:spacing w:after="0" w:line="240" w:lineRule="auto"/>
    </w:pPr>
  </w:style>
  <w:style w:type="character" w:styleId="HTMLZitat">
    <w:name w:val="HTML Cite"/>
    <w:basedOn w:val="Absatzstandardschriftart"/>
    <w:uiPriority w:val="99"/>
    <w:semiHidden/>
    <w:unhideWhenUsed/>
    <w:rsid w:val="00492CE9"/>
    <w:rPr>
      <w:i/>
      <w:iCs/>
    </w:rPr>
  </w:style>
  <w:style w:type="paragraph" w:styleId="StandardWeb">
    <w:name w:val="Normal (Web)"/>
    <w:basedOn w:val="Standard"/>
    <w:uiPriority w:val="99"/>
    <w:semiHidden/>
    <w:unhideWhenUsed/>
    <w:rsid w:val="007259AA"/>
    <w:pPr>
      <w:spacing w:before="100" w:beforeAutospacing="1" w:after="100" w:afterAutospacing="1" w:line="240" w:lineRule="auto"/>
    </w:pPr>
    <w:rPr>
      <w:rFonts w:ascii="Times New Roman" w:eastAsiaTheme="minorEastAsia" w:hAnsi="Times New Roman" w:cs="Times New Roman"/>
      <w:sz w:val="20"/>
      <w:szCs w:val="20"/>
      <w:lang w:eastAsia="de-DE"/>
    </w:rPr>
  </w:style>
  <w:style w:type="table" w:customStyle="1" w:styleId="Tabellenraster1">
    <w:name w:val="Tabellenraster1"/>
    <w:basedOn w:val="NormaleTabelle"/>
    <w:next w:val="Tabellenraster"/>
    <w:uiPriority w:val="59"/>
    <w:rsid w:val="00413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eilennummer">
    <w:name w:val="line number"/>
    <w:basedOn w:val="Absatzstandardschriftart"/>
    <w:uiPriority w:val="99"/>
    <w:semiHidden/>
    <w:unhideWhenUsed/>
    <w:rsid w:val="00916BD7"/>
  </w:style>
  <w:style w:type="table" w:customStyle="1" w:styleId="Tabellenraster2">
    <w:name w:val="Tabellenraster2"/>
    <w:basedOn w:val="NormaleTabelle"/>
    <w:next w:val="Tabellenraster"/>
    <w:uiPriority w:val="59"/>
    <w:rsid w:val="009D38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
    <w:uiPriority w:val="59"/>
    <w:rsid w:val="009A4A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rnetlink">
    <w:name w:val="Internetlink"/>
    <w:rsid w:val="00785225"/>
    <w:rPr>
      <w:color w:val="000080"/>
      <w:u w:val="single"/>
    </w:rPr>
  </w:style>
  <w:style w:type="paragraph" w:styleId="Inhaltsverzeichnisberschrift">
    <w:name w:val="TOC Heading"/>
    <w:basedOn w:val="berschrift1"/>
    <w:next w:val="Standard"/>
    <w:uiPriority w:val="39"/>
    <w:unhideWhenUsed/>
    <w:qFormat/>
    <w:rsid w:val="0007494F"/>
    <w:pPr>
      <w:outlineLvl w:val="9"/>
    </w:pPr>
    <w:rPr>
      <w:lang w:eastAsia="de-DE"/>
    </w:rPr>
  </w:style>
  <w:style w:type="paragraph" w:styleId="Verzeichnis1">
    <w:name w:val="toc 1"/>
    <w:basedOn w:val="Standard"/>
    <w:next w:val="Standard"/>
    <w:autoRedefine/>
    <w:uiPriority w:val="39"/>
    <w:unhideWhenUsed/>
    <w:rsid w:val="0007494F"/>
    <w:pPr>
      <w:spacing w:after="100"/>
    </w:pPr>
  </w:style>
  <w:style w:type="paragraph" w:styleId="Verzeichnis2">
    <w:name w:val="toc 2"/>
    <w:basedOn w:val="Standard"/>
    <w:next w:val="Standard"/>
    <w:autoRedefine/>
    <w:uiPriority w:val="39"/>
    <w:unhideWhenUsed/>
    <w:rsid w:val="0007494F"/>
    <w:pPr>
      <w:spacing w:after="100"/>
      <w:ind w:left="220"/>
    </w:pPr>
  </w:style>
  <w:style w:type="paragraph" w:styleId="Verzeichnis3">
    <w:name w:val="toc 3"/>
    <w:basedOn w:val="Standard"/>
    <w:next w:val="Standard"/>
    <w:autoRedefine/>
    <w:uiPriority w:val="39"/>
    <w:unhideWhenUsed/>
    <w:rsid w:val="0007494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3546">
      <w:bodyDiv w:val="1"/>
      <w:marLeft w:val="0"/>
      <w:marRight w:val="0"/>
      <w:marTop w:val="0"/>
      <w:marBottom w:val="0"/>
      <w:divBdr>
        <w:top w:val="none" w:sz="0" w:space="0" w:color="auto"/>
        <w:left w:val="none" w:sz="0" w:space="0" w:color="auto"/>
        <w:bottom w:val="none" w:sz="0" w:space="0" w:color="auto"/>
        <w:right w:val="none" w:sz="0" w:space="0" w:color="auto"/>
      </w:divBdr>
      <w:divsChild>
        <w:div w:id="1629816983">
          <w:marLeft w:val="547"/>
          <w:marRight w:val="0"/>
          <w:marTop w:val="0"/>
          <w:marBottom w:val="0"/>
          <w:divBdr>
            <w:top w:val="none" w:sz="0" w:space="0" w:color="auto"/>
            <w:left w:val="none" w:sz="0" w:space="0" w:color="auto"/>
            <w:bottom w:val="none" w:sz="0" w:space="0" w:color="auto"/>
            <w:right w:val="none" w:sz="0" w:space="0" w:color="auto"/>
          </w:divBdr>
        </w:div>
      </w:divsChild>
    </w:div>
    <w:div w:id="384329214">
      <w:bodyDiv w:val="1"/>
      <w:marLeft w:val="0"/>
      <w:marRight w:val="0"/>
      <w:marTop w:val="0"/>
      <w:marBottom w:val="0"/>
      <w:divBdr>
        <w:top w:val="none" w:sz="0" w:space="0" w:color="auto"/>
        <w:left w:val="none" w:sz="0" w:space="0" w:color="auto"/>
        <w:bottom w:val="none" w:sz="0" w:space="0" w:color="auto"/>
        <w:right w:val="none" w:sz="0" w:space="0" w:color="auto"/>
      </w:divBdr>
    </w:div>
    <w:div w:id="457915228">
      <w:bodyDiv w:val="1"/>
      <w:marLeft w:val="0"/>
      <w:marRight w:val="0"/>
      <w:marTop w:val="0"/>
      <w:marBottom w:val="0"/>
      <w:divBdr>
        <w:top w:val="none" w:sz="0" w:space="0" w:color="auto"/>
        <w:left w:val="none" w:sz="0" w:space="0" w:color="auto"/>
        <w:bottom w:val="none" w:sz="0" w:space="0" w:color="auto"/>
        <w:right w:val="none" w:sz="0" w:space="0" w:color="auto"/>
      </w:divBdr>
    </w:div>
    <w:div w:id="737481607">
      <w:bodyDiv w:val="1"/>
      <w:marLeft w:val="0"/>
      <w:marRight w:val="0"/>
      <w:marTop w:val="0"/>
      <w:marBottom w:val="0"/>
      <w:divBdr>
        <w:top w:val="none" w:sz="0" w:space="0" w:color="auto"/>
        <w:left w:val="none" w:sz="0" w:space="0" w:color="auto"/>
        <w:bottom w:val="none" w:sz="0" w:space="0" w:color="auto"/>
        <w:right w:val="none" w:sz="0" w:space="0" w:color="auto"/>
      </w:divBdr>
    </w:div>
    <w:div w:id="959264722">
      <w:bodyDiv w:val="1"/>
      <w:marLeft w:val="0"/>
      <w:marRight w:val="0"/>
      <w:marTop w:val="0"/>
      <w:marBottom w:val="0"/>
      <w:divBdr>
        <w:top w:val="none" w:sz="0" w:space="0" w:color="auto"/>
        <w:left w:val="none" w:sz="0" w:space="0" w:color="auto"/>
        <w:bottom w:val="none" w:sz="0" w:space="0" w:color="auto"/>
        <w:right w:val="none" w:sz="0" w:space="0" w:color="auto"/>
      </w:divBdr>
    </w:div>
    <w:div w:id="1228299456">
      <w:bodyDiv w:val="1"/>
      <w:marLeft w:val="0"/>
      <w:marRight w:val="0"/>
      <w:marTop w:val="0"/>
      <w:marBottom w:val="0"/>
      <w:divBdr>
        <w:top w:val="none" w:sz="0" w:space="0" w:color="auto"/>
        <w:left w:val="none" w:sz="0" w:space="0" w:color="auto"/>
        <w:bottom w:val="none" w:sz="0" w:space="0" w:color="auto"/>
        <w:right w:val="none" w:sz="0" w:space="0" w:color="auto"/>
      </w:divBdr>
    </w:div>
    <w:div w:id="1786725946">
      <w:bodyDiv w:val="1"/>
      <w:marLeft w:val="0"/>
      <w:marRight w:val="0"/>
      <w:marTop w:val="0"/>
      <w:marBottom w:val="0"/>
      <w:divBdr>
        <w:top w:val="none" w:sz="0" w:space="0" w:color="auto"/>
        <w:left w:val="none" w:sz="0" w:space="0" w:color="auto"/>
        <w:bottom w:val="none" w:sz="0" w:space="0" w:color="auto"/>
        <w:right w:val="none" w:sz="0" w:space="0" w:color="auto"/>
      </w:divBdr>
    </w:div>
    <w:div w:id="207986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2DCFB-5167-AB46-ABA7-ACC099A4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1873</Words>
  <Characters>11801</Characters>
  <Application>Microsoft Macintosh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EOK</Company>
  <LinksUpToDate>false</LinksUpToDate>
  <CharactersWithSpaces>13647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Loeffler, Ulrich</dc:creator>
  <cp:lastModifiedBy>Reinhard Storz</cp:lastModifiedBy>
  <cp:revision>2</cp:revision>
  <dcterms:created xsi:type="dcterms:W3CDTF">2018-01-05T15:26:00Z</dcterms:created>
  <dcterms:modified xsi:type="dcterms:W3CDTF">2018-01-05T15:26:00Z</dcterms:modified>
</cp:coreProperties>
</file>