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E71" w:rsidRPr="007D12FE" w:rsidRDefault="007D12FE" w:rsidP="007D12FE">
      <w:pPr>
        <w:rPr>
          <w:rFonts w:ascii="Calibri" w:hAnsi="Calibri"/>
          <w:b/>
          <w:bCs/>
        </w:rPr>
      </w:pPr>
      <w:proofErr w:type="spellStart"/>
      <w:r>
        <w:rPr>
          <w:rFonts w:ascii="Calibri" w:hAnsi="Calibri"/>
          <w:b/>
          <w:bCs/>
        </w:rPr>
        <w:t>B5.3</w:t>
      </w:r>
      <w:proofErr w:type="spellEnd"/>
      <w:r>
        <w:rPr>
          <w:rFonts w:ascii="Calibri" w:hAnsi="Calibri"/>
          <w:b/>
          <w:bCs/>
        </w:rPr>
        <w:t xml:space="preserve"> </w:t>
      </w:r>
      <w:r w:rsidR="008D5D0D" w:rsidRPr="007D12FE">
        <w:rPr>
          <w:rFonts w:ascii="Calibri" w:hAnsi="Calibri"/>
          <w:b/>
          <w:bCs/>
        </w:rPr>
        <w:t>Nespresso im Himmel? Religion in der Werbung</w:t>
      </w:r>
    </w:p>
    <w:p w:rsidR="00004E71" w:rsidRPr="007D12FE" w:rsidRDefault="008D5D0D" w:rsidP="007D12FE">
      <w:pPr>
        <w:rPr>
          <w:rFonts w:ascii="Calibri" w:hAnsi="Calibri"/>
          <w:b/>
          <w:bCs/>
        </w:rPr>
      </w:pPr>
      <w:r w:rsidRPr="007D12FE">
        <w:rPr>
          <w:rFonts w:ascii="Calibri" w:hAnsi="Calibri"/>
          <w:b/>
          <w:bCs/>
        </w:rPr>
        <w:t>Didaktischer Kommentar</w:t>
      </w:r>
    </w:p>
    <w:p w:rsidR="00004E71" w:rsidRPr="007D12FE" w:rsidRDefault="00004E71" w:rsidP="007D12FE">
      <w:pPr>
        <w:rPr>
          <w:rFonts w:hint="eastAsia"/>
        </w:rPr>
      </w:pPr>
    </w:p>
    <w:tbl>
      <w:tblPr>
        <w:tblW w:w="9638"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000" w:firstRow="0" w:lastRow="0" w:firstColumn="0" w:lastColumn="0" w:noHBand="0" w:noVBand="0"/>
      </w:tblPr>
      <w:tblGrid>
        <w:gridCol w:w="9638"/>
      </w:tblGrid>
      <w:tr w:rsidR="00004E71" w:rsidRPr="007D12FE" w:rsidTr="007A3194">
        <w:tc>
          <w:tcPr>
            <w:tcW w:w="9638" w:type="dxa"/>
            <w:tcBorders>
              <w:top w:val="single" w:sz="4" w:space="0" w:color="000000"/>
              <w:left w:val="single" w:sz="4" w:space="0" w:color="000000"/>
              <w:bottom w:val="single" w:sz="4" w:space="0" w:color="000000"/>
              <w:right w:val="single" w:sz="4" w:space="0" w:color="auto"/>
            </w:tcBorders>
            <w:shd w:val="clear" w:color="auto" w:fill="auto"/>
          </w:tcPr>
          <w:p w:rsidR="00004E71" w:rsidRPr="007D12FE" w:rsidRDefault="008D5D0D" w:rsidP="007D12FE">
            <w:pPr>
              <w:rPr>
                <w:rFonts w:ascii="Calibri" w:hAnsi="Calibri"/>
                <w:b/>
                <w:bCs/>
                <w:color w:val="000000"/>
              </w:rPr>
            </w:pPr>
            <w:r w:rsidRPr="007D12FE">
              <w:rPr>
                <w:rFonts w:ascii="Calibri" w:hAnsi="Calibri"/>
                <w:i/>
                <w:iCs/>
                <w:color w:val="000000"/>
                <w:sz w:val="20"/>
                <w:szCs w:val="20"/>
              </w:rPr>
              <w:t xml:space="preserve">Die Stunde steuert die </w:t>
            </w:r>
            <w:proofErr w:type="spellStart"/>
            <w:proofErr w:type="gramStart"/>
            <w:r w:rsidRPr="007D12FE">
              <w:rPr>
                <w:rFonts w:ascii="Calibri" w:hAnsi="Calibri"/>
                <w:i/>
                <w:iCs/>
                <w:color w:val="000000"/>
                <w:sz w:val="20"/>
                <w:szCs w:val="20"/>
              </w:rPr>
              <w:t>pbK</w:t>
            </w:r>
            <w:proofErr w:type="spellEnd"/>
            <w:r w:rsidRPr="007D12FE">
              <w:rPr>
                <w:rFonts w:ascii="Calibri" w:hAnsi="Calibri"/>
                <w:i/>
                <w:iCs/>
                <w:color w:val="000000"/>
                <w:sz w:val="20"/>
                <w:szCs w:val="20"/>
              </w:rPr>
              <w:t xml:space="preserve">  2.2.2</w:t>
            </w:r>
            <w:proofErr w:type="gramEnd"/>
            <w:r w:rsidRPr="007D12FE">
              <w:rPr>
                <w:rFonts w:ascii="Calibri" w:hAnsi="Calibri"/>
                <w:i/>
                <w:iCs/>
                <w:color w:val="000000"/>
                <w:sz w:val="20"/>
                <w:szCs w:val="20"/>
              </w:rPr>
              <w:t xml:space="preserve"> (Deutungsfähigkeit) an: Die Schülerinnen und Schüler können religiöse Motive und Elemente in medialen Ausdrucksformen (hier Werbespot) deuten</w:t>
            </w:r>
            <w:r w:rsidRPr="007D12FE">
              <w:rPr>
                <w:rFonts w:ascii="Calibri" w:hAnsi="Calibri"/>
                <w:b/>
                <w:bCs/>
                <w:color w:val="000000"/>
              </w:rPr>
              <w:t xml:space="preserve">. </w:t>
            </w:r>
          </w:p>
        </w:tc>
      </w:tr>
    </w:tbl>
    <w:p w:rsidR="00004E71" w:rsidRPr="007D12FE" w:rsidRDefault="00004E71" w:rsidP="007D12FE">
      <w:pPr>
        <w:rPr>
          <w:rFonts w:hint="eastAsia"/>
        </w:rPr>
      </w:pP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b/>
          <w:bCs/>
          <w:sz w:val="20"/>
          <w:szCs w:val="20"/>
        </w:rPr>
        <w:t>Zum Inhalt:</w:t>
      </w:r>
      <w:r w:rsidR="007D12FE" w:rsidRPr="007D12FE">
        <w:rPr>
          <w:rFonts w:asciiTheme="minorHAnsi" w:hAnsiTheme="minorHAnsi" w:cstheme="minorHAnsi"/>
          <w:b/>
          <w:bCs/>
          <w:sz w:val="20"/>
          <w:szCs w:val="20"/>
        </w:rPr>
        <w:t xml:space="preserve"> </w:t>
      </w:r>
      <w:r w:rsidRPr="007D12FE">
        <w:rPr>
          <w:rFonts w:asciiTheme="minorHAnsi" w:hAnsiTheme="minorHAnsi" w:cstheme="minorHAnsi"/>
          <w:sz w:val="20"/>
          <w:szCs w:val="20"/>
        </w:rPr>
        <w:t>Charmant und unterhaltsam kommt sie daher: die Nespresso-Werbun</w:t>
      </w:r>
      <w:r w:rsidRPr="007D12FE">
        <w:rPr>
          <w:rFonts w:asciiTheme="minorHAnsi" w:hAnsiTheme="minorHAnsi" w:cstheme="minorHAnsi"/>
          <w:sz w:val="20"/>
          <w:szCs w:val="20"/>
        </w:rPr>
        <w:t>g von der Firma Nestlé, besetzt mit Filmgrößen wie George Clooney und John Mal</w:t>
      </w:r>
      <w:r w:rsidR="00A11322">
        <w:rPr>
          <w:rFonts w:asciiTheme="minorHAnsi" w:hAnsiTheme="minorHAnsi" w:cstheme="minorHAnsi"/>
          <w:sz w:val="20"/>
          <w:szCs w:val="20"/>
        </w:rPr>
        <w:t>k</w:t>
      </w:r>
      <w:r w:rsidRPr="007D12FE">
        <w:rPr>
          <w:rFonts w:asciiTheme="minorHAnsi" w:hAnsiTheme="minorHAnsi" w:cstheme="minorHAnsi"/>
          <w:sz w:val="20"/>
          <w:szCs w:val="20"/>
        </w:rPr>
        <w:t>ovich. Sie gleicht einem Episodenfilm. Im Netz findet man gleich drei Filme.</w:t>
      </w:r>
      <w:r w:rsidRPr="007D12FE">
        <w:rPr>
          <w:rStyle w:val="Funotenanker"/>
          <w:rFonts w:asciiTheme="minorHAnsi" w:hAnsiTheme="minorHAnsi" w:cstheme="minorHAnsi"/>
          <w:b/>
          <w:bCs/>
          <w:sz w:val="20"/>
          <w:szCs w:val="20"/>
        </w:rPr>
        <w:footnoteReference w:id="1"/>
      </w:r>
      <w:r w:rsidRPr="007D12FE">
        <w:rPr>
          <w:rFonts w:asciiTheme="minorHAnsi" w:hAnsiTheme="minorHAnsi" w:cstheme="minorHAnsi"/>
          <w:sz w:val="20"/>
          <w:szCs w:val="20"/>
        </w:rPr>
        <w:t xml:space="preserve"> Die Clips wurden von </w:t>
      </w:r>
      <w:r w:rsidRPr="007D12FE">
        <w:rPr>
          <w:rStyle w:val="Starkbetont"/>
          <w:rFonts w:asciiTheme="minorHAnsi" w:hAnsiTheme="minorHAnsi" w:cstheme="minorHAnsi"/>
          <w:b w:val="0"/>
          <w:bCs w:val="0"/>
          <w:sz w:val="20"/>
          <w:szCs w:val="20"/>
        </w:rPr>
        <w:t>McCann Paris</w:t>
      </w:r>
      <w:r w:rsidRPr="007D12FE">
        <w:rPr>
          <w:rFonts w:asciiTheme="minorHAnsi" w:hAnsiTheme="minorHAnsi" w:cstheme="minorHAnsi"/>
          <w:sz w:val="20"/>
          <w:szCs w:val="20"/>
        </w:rPr>
        <w:t xml:space="preserve"> unter der Regie von </w:t>
      </w:r>
      <w:r w:rsidRPr="007D12FE">
        <w:rPr>
          <w:rStyle w:val="Starkbetont"/>
          <w:rFonts w:asciiTheme="minorHAnsi" w:hAnsiTheme="minorHAnsi" w:cstheme="minorHAnsi"/>
          <w:b w:val="0"/>
          <w:bCs w:val="0"/>
          <w:sz w:val="20"/>
          <w:szCs w:val="20"/>
        </w:rPr>
        <w:t>Robert Rodriguez produziert</w:t>
      </w:r>
      <w:r w:rsidRPr="007D12FE">
        <w:rPr>
          <w:rFonts w:asciiTheme="minorHAnsi" w:hAnsiTheme="minorHAnsi" w:cstheme="minorHAnsi"/>
          <w:sz w:val="20"/>
          <w:szCs w:val="20"/>
        </w:rPr>
        <w:t>. Die kleine Gesch</w:t>
      </w:r>
      <w:r w:rsidRPr="007D12FE">
        <w:rPr>
          <w:rFonts w:asciiTheme="minorHAnsi" w:hAnsiTheme="minorHAnsi" w:cstheme="minorHAnsi"/>
          <w:sz w:val="20"/>
          <w:szCs w:val="20"/>
        </w:rPr>
        <w:t xml:space="preserve">ichte handelt von dem normal sterblichen Clooney und </w:t>
      </w:r>
      <w:proofErr w:type="gramStart"/>
      <w:r w:rsidRPr="007D12FE">
        <w:rPr>
          <w:rFonts w:asciiTheme="minorHAnsi" w:hAnsiTheme="minorHAnsi" w:cstheme="minorHAnsi"/>
          <w:sz w:val="20"/>
          <w:szCs w:val="20"/>
        </w:rPr>
        <w:t>den Nespresso</w:t>
      </w:r>
      <w:proofErr w:type="gramEnd"/>
      <w:r w:rsidRPr="007D12FE">
        <w:rPr>
          <w:rFonts w:asciiTheme="minorHAnsi" w:hAnsiTheme="minorHAnsi" w:cstheme="minorHAnsi"/>
          <w:sz w:val="20"/>
          <w:szCs w:val="20"/>
        </w:rPr>
        <w:t xml:space="preserve"> begehrenden Gott (</w:t>
      </w:r>
      <w:r w:rsidR="00A11322" w:rsidRPr="007D12FE">
        <w:rPr>
          <w:rFonts w:asciiTheme="minorHAnsi" w:hAnsiTheme="minorHAnsi" w:cstheme="minorHAnsi"/>
          <w:sz w:val="20"/>
          <w:szCs w:val="20"/>
        </w:rPr>
        <w:t>Mal</w:t>
      </w:r>
      <w:r w:rsidR="00A11322">
        <w:rPr>
          <w:rFonts w:asciiTheme="minorHAnsi" w:hAnsiTheme="minorHAnsi" w:cstheme="minorHAnsi"/>
          <w:sz w:val="20"/>
          <w:szCs w:val="20"/>
        </w:rPr>
        <w:t>k</w:t>
      </w:r>
      <w:r w:rsidR="00A11322" w:rsidRPr="007D12FE">
        <w:rPr>
          <w:rFonts w:asciiTheme="minorHAnsi" w:hAnsiTheme="minorHAnsi" w:cstheme="minorHAnsi"/>
          <w:sz w:val="20"/>
          <w:szCs w:val="20"/>
        </w:rPr>
        <w:t>ovich</w:t>
      </w:r>
      <w:r w:rsidRPr="007D12FE">
        <w:rPr>
          <w:rFonts w:asciiTheme="minorHAnsi" w:hAnsiTheme="minorHAnsi" w:cstheme="minorHAnsi"/>
          <w:sz w:val="20"/>
          <w:szCs w:val="20"/>
        </w:rPr>
        <w:t>). Gott tritt durchaus menschlich auf, zumindest nicht ganz allmächtig und verführbar. Und so gibt er der Versuchung nach, Clooney, der gerade eine Nespresso-Masc</w:t>
      </w:r>
      <w:r w:rsidRPr="007D12FE">
        <w:rPr>
          <w:rFonts w:asciiTheme="minorHAnsi" w:hAnsiTheme="minorHAnsi" w:cstheme="minorHAnsi"/>
          <w:sz w:val="20"/>
          <w:szCs w:val="20"/>
        </w:rPr>
        <w:t>hine samt Kaffe</w:t>
      </w:r>
      <w:r w:rsidR="00BC2158">
        <w:rPr>
          <w:rFonts w:asciiTheme="minorHAnsi" w:hAnsiTheme="minorHAnsi" w:cstheme="minorHAnsi"/>
          <w:sz w:val="20"/>
          <w:szCs w:val="20"/>
        </w:rPr>
        <w:t>e</w:t>
      </w:r>
      <w:r w:rsidRPr="007D12FE">
        <w:rPr>
          <w:rFonts w:asciiTheme="minorHAnsi" w:hAnsiTheme="minorHAnsi" w:cstheme="minorHAnsi"/>
          <w:sz w:val="20"/>
          <w:szCs w:val="20"/>
        </w:rPr>
        <w:t>tabs gekauft hat, einen Konzertflügel auf den Kopf fallen zu lassen. So groß muss es wohl sein, damit sein Tod gewiss ist und Clooney mit seinem Einkauf über eine große weiße Treppe in den Himmel aufsteigen kann. Clooney wird von Gott an der</w:t>
      </w:r>
      <w:r w:rsidRPr="007D12FE">
        <w:rPr>
          <w:rFonts w:asciiTheme="minorHAnsi" w:hAnsiTheme="minorHAnsi" w:cstheme="minorHAnsi"/>
          <w:sz w:val="20"/>
          <w:szCs w:val="20"/>
        </w:rPr>
        <w:t xml:space="preserve"> Himmelspforte empfangen und versucht über sein Fortleben zu verhandeln. Gott aber fordert ihn heraus, die Maschine herauszugeben. Clooney weiß sehr wohl um deren Wert und würde lieber seinen Porsche oder sein Haus am </w:t>
      </w:r>
      <w:proofErr w:type="spellStart"/>
      <w:r w:rsidRPr="007D12FE">
        <w:rPr>
          <w:rFonts w:asciiTheme="minorHAnsi" w:hAnsiTheme="minorHAnsi" w:cstheme="minorHAnsi"/>
          <w:sz w:val="20"/>
          <w:szCs w:val="20"/>
        </w:rPr>
        <w:t>Comer</w:t>
      </w:r>
      <w:proofErr w:type="spellEnd"/>
      <w:r w:rsidRPr="007D12FE">
        <w:rPr>
          <w:rFonts w:asciiTheme="minorHAnsi" w:hAnsiTheme="minorHAnsi" w:cstheme="minorHAnsi"/>
          <w:sz w:val="20"/>
          <w:szCs w:val="20"/>
        </w:rPr>
        <w:t xml:space="preserve"> See opfern. Aber Gott lässt ihm </w:t>
      </w:r>
      <w:r w:rsidRPr="007D12FE">
        <w:rPr>
          <w:rFonts w:asciiTheme="minorHAnsi" w:hAnsiTheme="minorHAnsi" w:cstheme="minorHAnsi"/>
          <w:sz w:val="20"/>
          <w:szCs w:val="20"/>
        </w:rPr>
        <w:t xml:space="preserve">keine Wahl und so entscheidet sich Clooney für die Abgabe der Maschine und die Rückkehr auf die Erde, wo er ohne Umschweife erneut den Nespresso-Laden ansteuert. </w:t>
      </w: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sz w:val="20"/>
          <w:szCs w:val="20"/>
        </w:rPr>
        <w:t>Der zweite Clip zeigt Clooney eine andere Entscheidung treffen: Clooney behält seine Maschine</w:t>
      </w:r>
      <w:r w:rsidRPr="007D12FE">
        <w:rPr>
          <w:rFonts w:asciiTheme="minorHAnsi" w:hAnsiTheme="minorHAnsi" w:cstheme="minorHAnsi"/>
          <w:sz w:val="20"/>
          <w:szCs w:val="20"/>
        </w:rPr>
        <w:t xml:space="preserve"> und geht mit ihr in den Himmel ein. </w:t>
      </w: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sz w:val="20"/>
          <w:szCs w:val="20"/>
        </w:rPr>
        <w:t xml:space="preserve">Im dritten Clip sitzen Clooney und </w:t>
      </w:r>
      <w:r w:rsidR="00A11322" w:rsidRPr="007D12FE">
        <w:rPr>
          <w:rFonts w:asciiTheme="minorHAnsi" w:hAnsiTheme="minorHAnsi" w:cstheme="minorHAnsi"/>
          <w:sz w:val="20"/>
          <w:szCs w:val="20"/>
        </w:rPr>
        <w:t>Mal</w:t>
      </w:r>
      <w:r w:rsidR="00A11322">
        <w:rPr>
          <w:rFonts w:asciiTheme="minorHAnsi" w:hAnsiTheme="minorHAnsi" w:cstheme="minorHAnsi"/>
          <w:sz w:val="20"/>
          <w:szCs w:val="20"/>
        </w:rPr>
        <w:t>k</w:t>
      </w:r>
      <w:r w:rsidR="00A11322" w:rsidRPr="007D12FE">
        <w:rPr>
          <w:rFonts w:asciiTheme="minorHAnsi" w:hAnsiTheme="minorHAnsi" w:cstheme="minorHAnsi"/>
          <w:sz w:val="20"/>
          <w:szCs w:val="20"/>
        </w:rPr>
        <w:t>ovich</w:t>
      </w:r>
      <w:r w:rsidR="00A11322" w:rsidRPr="007D12FE">
        <w:rPr>
          <w:rFonts w:asciiTheme="minorHAnsi" w:hAnsiTheme="minorHAnsi" w:cstheme="minorHAnsi"/>
          <w:sz w:val="20"/>
          <w:szCs w:val="20"/>
        </w:rPr>
        <w:t xml:space="preserve"> </w:t>
      </w:r>
      <w:r w:rsidRPr="007D12FE">
        <w:rPr>
          <w:rFonts w:asciiTheme="minorHAnsi" w:hAnsiTheme="minorHAnsi" w:cstheme="minorHAnsi"/>
          <w:sz w:val="20"/>
          <w:szCs w:val="20"/>
        </w:rPr>
        <w:t>Kaffee trinkend auf einem himmlischen Sofa, umgeben von wunderschönen Frauen in der Gestalt von Engeln, die nur das „schöne Begleitpersonal“ spielen. Clooney ist sich nun si</w:t>
      </w:r>
      <w:r w:rsidRPr="007D12FE">
        <w:rPr>
          <w:rFonts w:asciiTheme="minorHAnsi" w:hAnsiTheme="minorHAnsi" w:cstheme="minorHAnsi"/>
          <w:sz w:val="20"/>
          <w:szCs w:val="20"/>
        </w:rPr>
        <w:t xml:space="preserve">cher, dass seine Entscheidung für den Himmel die Richtige war. </w:t>
      </w:r>
    </w:p>
    <w:p w:rsidR="00004E71" w:rsidRPr="007D12FE" w:rsidRDefault="00004E71" w:rsidP="007D12FE">
      <w:pPr>
        <w:jc w:val="both"/>
        <w:rPr>
          <w:rFonts w:asciiTheme="minorHAnsi" w:hAnsiTheme="minorHAnsi" w:cstheme="minorHAnsi"/>
          <w:sz w:val="20"/>
          <w:szCs w:val="20"/>
        </w:rPr>
      </w:pP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b/>
          <w:bCs/>
          <w:sz w:val="20"/>
          <w:szCs w:val="20"/>
        </w:rPr>
        <w:t>Durchführung:</w:t>
      </w:r>
      <w:r w:rsidR="007D12FE">
        <w:rPr>
          <w:rFonts w:asciiTheme="minorHAnsi" w:hAnsiTheme="minorHAnsi" w:cstheme="minorHAnsi"/>
          <w:sz w:val="20"/>
          <w:szCs w:val="20"/>
        </w:rPr>
        <w:t xml:space="preserve"> </w:t>
      </w:r>
      <w:r w:rsidRPr="007D12FE">
        <w:rPr>
          <w:rFonts w:asciiTheme="minorHAnsi" w:hAnsiTheme="minorHAnsi" w:cstheme="minorHAnsi"/>
          <w:sz w:val="20"/>
          <w:szCs w:val="20"/>
        </w:rPr>
        <w:t xml:space="preserve">Die Beschäftigung mit den Werbefilmen ist für eine Doppelstunde ausgelegt. </w:t>
      </w: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sz w:val="20"/>
          <w:szCs w:val="20"/>
        </w:rPr>
        <w:t>Zu Beginn sollten die Werbefilme im Plenum angesehen werden und spontane Äußerungen bzw. auch erste</w:t>
      </w:r>
      <w:r w:rsidRPr="007D12FE">
        <w:rPr>
          <w:rFonts w:asciiTheme="minorHAnsi" w:hAnsiTheme="minorHAnsi" w:cstheme="minorHAnsi"/>
          <w:sz w:val="20"/>
          <w:szCs w:val="20"/>
        </w:rPr>
        <w:t xml:space="preserve"> Fragen zugelassen werden. </w:t>
      </w: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sz w:val="20"/>
          <w:szCs w:val="20"/>
        </w:rPr>
        <w:t>Die Analyse kann in den wie auf dem Arbeitsblatt beschrieben Arbeitsphasen durchgeführt werden, die in der Summe nicht mehr als 60 Minuten Raum einnehmen sollten. Wichtig ist, sicher zu stellen, dass jede Gruppe, die Möglichkeit</w:t>
      </w:r>
      <w:r w:rsidRPr="007D12FE">
        <w:rPr>
          <w:rFonts w:asciiTheme="minorHAnsi" w:hAnsiTheme="minorHAnsi" w:cstheme="minorHAnsi"/>
          <w:sz w:val="20"/>
          <w:szCs w:val="20"/>
        </w:rPr>
        <w:t xml:space="preserve"> hat, sich so häufig wie nötig den Film anzuschauen. Dies ist im Zeitalter der Smart- und </w:t>
      </w:r>
      <w:r w:rsidR="00A11322">
        <w:rPr>
          <w:rFonts w:asciiTheme="minorHAnsi" w:hAnsiTheme="minorHAnsi" w:cstheme="minorHAnsi"/>
          <w:sz w:val="20"/>
          <w:szCs w:val="20"/>
        </w:rPr>
        <w:t>iP</w:t>
      </w:r>
      <w:r w:rsidRPr="007D12FE">
        <w:rPr>
          <w:rFonts w:asciiTheme="minorHAnsi" w:hAnsiTheme="minorHAnsi" w:cstheme="minorHAnsi"/>
          <w:sz w:val="20"/>
          <w:szCs w:val="20"/>
        </w:rPr>
        <w:t xml:space="preserve">hones durchaus durchführbar und wenn ein Hotspot erstellt wird für die </w:t>
      </w:r>
      <w:proofErr w:type="spellStart"/>
      <w:r w:rsidRPr="007D12FE">
        <w:rPr>
          <w:rFonts w:asciiTheme="minorHAnsi" w:hAnsiTheme="minorHAnsi" w:cstheme="minorHAnsi"/>
          <w:sz w:val="20"/>
          <w:szCs w:val="20"/>
        </w:rPr>
        <w:t>SuS</w:t>
      </w:r>
      <w:proofErr w:type="spellEnd"/>
      <w:r w:rsidRPr="007D12FE">
        <w:rPr>
          <w:rFonts w:asciiTheme="minorHAnsi" w:hAnsiTheme="minorHAnsi" w:cstheme="minorHAnsi"/>
          <w:sz w:val="20"/>
          <w:szCs w:val="20"/>
        </w:rPr>
        <w:t xml:space="preserve"> auch kostenfrei. </w:t>
      </w: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sz w:val="20"/>
          <w:szCs w:val="20"/>
        </w:rPr>
        <w:t>Die Lehrperson kann während der drei Gruppenphasen eine beratende Rolle einnehmen, darf sich aber auch ganz zurückhalten.</w:t>
      </w: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sz w:val="20"/>
          <w:szCs w:val="20"/>
        </w:rPr>
        <w:t xml:space="preserve">Zum Abschluss sollten die Ergebnisse der Gruppen im Plenum vorgestellt und vergleichend und ergänzt werden. </w:t>
      </w:r>
    </w:p>
    <w:p w:rsidR="00004E71" w:rsidRPr="007D12FE" w:rsidRDefault="00004E71" w:rsidP="007D12FE">
      <w:pPr>
        <w:jc w:val="both"/>
        <w:rPr>
          <w:rFonts w:asciiTheme="minorHAnsi" w:hAnsiTheme="minorHAnsi" w:cstheme="minorHAnsi"/>
          <w:sz w:val="20"/>
          <w:szCs w:val="20"/>
        </w:rPr>
      </w:pPr>
    </w:p>
    <w:p w:rsidR="007D12FE" w:rsidRDefault="007D12FE" w:rsidP="007D12FE">
      <w:pPr>
        <w:jc w:val="both"/>
        <w:rPr>
          <w:rFonts w:asciiTheme="minorHAnsi" w:hAnsiTheme="minorHAnsi" w:cstheme="minorHAnsi"/>
          <w:b/>
          <w:bCs/>
          <w:sz w:val="20"/>
          <w:szCs w:val="20"/>
        </w:rPr>
        <w:sectPr w:rsidR="007D12FE">
          <w:pgSz w:w="11906" w:h="16838"/>
          <w:pgMar w:top="1134" w:right="1134" w:bottom="1134" w:left="1134" w:header="0" w:footer="0" w:gutter="0"/>
          <w:cols w:space="720"/>
          <w:formProt w:val="0"/>
          <w:docGrid w:linePitch="100"/>
        </w:sectPr>
      </w:pPr>
    </w:p>
    <w:p w:rsidR="00004E71" w:rsidRPr="007D12FE" w:rsidRDefault="007D12FE" w:rsidP="007D12FE">
      <w:pPr>
        <w:jc w:val="both"/>
        <w:rPr>
          <w:rFonts w:asciiTheme="minorHAnsi" w:hAnsiTheme="minorHAnsi" w:cstheme="minorHAnsi"/>
        </w:rPr>
      </w:pPr>
      <w:proofErr w:type="spellStart"/>
      <w:r>
        <w:rPr>
          <w:rFonts w:ascii="Calibri" w:hAnsi="Calibri"/>
          <w:b/>
          <w:bCs/>
        </w:rPr>
        <w:lastRenderedPageBreak/>
        <w:t>B5.3</w:t>
      </w:r>
      <w:proofErr w:type="spellEnd"/>
      <w:r>
        <w:rPr>
          <w:rFonts w:ascii="Calibri" w:hAnsi="Calibri"/>
          <w:b/>
          <w:bCs/>
        </w:rPr>
        <w:t xml:space="preserve"> </w:t>
      </w:r>
      <w:r w:rsidR="008D5D0D" w:rsidRPr="007D12FE">
        <w:rPr>
          <w:rFonts w:asciiTheme="minorHAnsi" w:hAnsiTheme="minorHAnsi" w:cstheme="minorHAnsi"/>
          <w:b/>
          <w:bCs/>
        </w:rPr>
        <w:t>Nespresso im Him</w:t>
      </w:r>
      <w:r w:rsidR="008D5D0D" w:rsidRPr="007D12FE">
        <w:rPr>
          <w:rFonts w:asciiTheme="minorHAnsi" w:hAnsiTheme="minorHAnsi" w:cstheme="minorHAnsi"/>
          <w:b/>
          <w:bCs/>
        </w:rPr>
        <w:t xml:space="preserve">mel? Religion in der Werbung </w:t>
      </w:r>
    </w:p>
    <w:p w:rsidR="00004E71" w:rsidRPr="007D12FE" w:rsidRDefault="008D5D0D" w:rsidP="007D12FE">
      <w:pPr>
        <w:jc w:val="both"/>
        <w:rPr>
          <w:rFonts w:asciiTheme="minorHAnsi" w:hAnsiTheme="minorHAnsi" w:cstheme="minorHAnsi"/>
        </w:rPr>
      </w:pPr>
      <w:r w:rsidRPr="007D12FE">
        <w:rPr>
          <w:rFonts w:asciiTheme="minorHAnsi" w:hAnsiTheme="minorHAnsi" w:cstheme="minorHAnsi"/>
          <w:b/>
          <w:bCs/>
        </w:rPr>
        <w:t>Beobachtungsbogen für eine Gruppenarbeit</w:t>
      </w:r>
    </w:p>
    <w:p w:rsidR="00004E71" w:rsidRPr="007D12FE" w:rsidRDefault="00004E71" w:rsidP="007D12FE">
      <w:pPr>
        <w:jc w:val="both"/>
        <w:rPr>
          <w:rFonts w:asciiTheme="minorHAnsi" w:hAnsiTheme="minorHAnsi" w:cstheme="minorHAnsi"/>
          <w:b/>
          <w:bCs/>
          <w:sz w:val="20"/>
          <w:szCs w:val="20"/>
        </w:rPr>
      </w:pP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b/>
          <w:bCs/>
          <w:sz w:val="20"/>
          <w:szCs w:val="20"/>
        </w:rPr>
        <w:t>Auftrag:</w:t>
      </w: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sz w:val="20"/>
          <w:szCs w:val="20"/>
        </w:rPr>
        <w:t>Untersucht verschiedene Elemente des Werbefilms</w:t>
      </w:r>
      <w:bookmarkStart w:id="0" w:name="_GoBack"/>
      <w:bookmarkEnd w:id="0"/>
      <w:r w:rsidRPr="007D12FE">
        <w:rPr>
          <w:rFonts w:asciiTheme="minorHAnsi" w:hAnsiTheme="minorHAnsi" w:cstheme="minorHAnsi"/>
          <w:sz w:val="20"/>
          <w:szCs w:val="20"/>
        </w:rPr>
        <w:t>, indem ihr Leitfragen beantwortet. Ihr arbeitet dabei in drei Phasen.</w:t>
      </w:r>
    </w:p>
    <w:p w:rsidR="00004E71" w:rsidRPr="007D12FE" w:rsidRDefault="00004E71" w:rsidP="007D12FE">
      <w:pPr>
        <w:jc w:val="both"/>
        <w:rPr>
          <w:rFonts w:asciiTheme="minorHAnsi" w:hAnsiTheme="minorHAnsi" w:cstheme="minorHAnsi"/>
          <w:sz w:val="20"/>
          <w:szCs w:val="20"/>
        </w:rPr>
      </w:pPr>
    </w:p>
    <w:tbl>
      <w:tblPr>
        <w:tblW w:w="9638" w:type="dxa"/>
        <w:tblBorders>
          <w:top w:val="single" w:sz="4" w:space="0" w:color="000000"/>
          <w:left w:val="single" w:sz="4" w:space="0" w:color="000000"/>
          <w:bottom w:val="single" w:sz="4" w:space="0" w:color="000000"/>
          <w:right w:val="single" w:sz="4" w:space="0" w:color="auto"/>
        </w:tblBorders>
        <w:tblCellMar>
          <w:top w:w="55" w:type="dxa"/>
          <w:left w:w="50" w:type="dxa"/>
          <w:bottom w:w="55" w:type="dxa"/>
          <w:right w:w="55" w:type="dxa"/>
        </w:tblCellMar>
        <w:tblLook w:val="0000" w:firstRow="0" w:lastRow="0" w:firstColumn="0" w:lastColumn="0" w:noHBand="0" w:noVBand="0"/>
      </w:tblPr>
      <w:tblGrid>
        <w:gridCol w:w="9638"/>
      </w:tblGrid>
      <w:tr w:rsidR="00004E71" w:rsidRPr="007D12FE" w:rsidTr="007A3194">
        <w:tc>
          <w:tcPr>
            <w:tcW w:w="9638" w:type="dxa"/>
            <w:shd w:val="clear" w:color="auto" w:fill="auto"/>
          </w:tcPr>
          <w:p w:rsidR="00004E71" w:rsidRPr="007D12FE" w:rsidRDefault="008D5D0D" w:rsidP="007D12FE">
            <w:pPr>
              <w:jc w:val="both"/>
              <w:rPr>
                <w:rFonts w:asciiTheme="minorHAnsi" w:hAnsiTheme="minorHAnsi" w:cstheme="minorHAnsi"/>
                <w:b/>
                <w:bCs/>
                <w:sz w:val="20"/>
                <w:szCs w:val="20"/>
              </w:rPr>
            </w:pPr>
            <w:r w:rsidRPr="007D12FE">
              <w:rPr>
                <w:rFonts w:asciiTheme="minorHAnsi" w:hAnsiTheme="minorHAnsi" w:cstheme="minorHAnsi"/>
                <w:b/>
                <w:bCs/>
                <w:sz w:val="20"/>
                <w:szCs w:val="20"/>
              </w:rPr>
              <w:t xml:space="preserve">Phase 1: Einzelarbeit </w:t>
            </w: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sz w:val="20"/>
                <w:szCs w:val="20"/>
              </w:rPr>
              <w:t xml:space="preserve">1. Leitfrage: Welche </w:t>
            </w:r>
            <w:r w:rsidRPr="007D12FE">
              <w:rPr>
                <w:rFonts w:asciiTheme="minorHAnsi" w:hAnsiTheme="minorHAnsi" w:cstheme="minorHAnsi"/>
                <w:sz w:val="20"/>
                <w:szCs w:val="20"/>
              </w:rPr>
              <w:t>religiösen Elemente, Themen bzw. Symbole kannst du entdecken?</w:t>
            </w: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sz w:val="20"/>
                <w:szCs w:val="20"/>
              </w:rPr>
              <w:t>2. Leitfrage: Welche Bedeutung haben diese Elemente bzw. Symbole im religiösen Sinne?</w:t>
            </w:r>
          </w:p>
        </w:tc>
      </w:tr>
    </w:tbl>
    <w:p w:rsidR="00004E71" w:rsidRPr="007D12FE" w:rsidRDefault="00004E71" w:rsidP="007D12FE">
      <w:pPr>
        <w:jc w:val="both"/>
        <w:rPr>
          <w:rFonts w:asciiTheme="minorHAnsi" w:hAnsiTheme="minorHAnsi" w:cstheme="minorHAnsi"/>
          <w:sz w:val="20"/>
          <w:szCs w:val="20"/>
        </w:rPr>
      </w:pPr>
    </w:p>
    <w:tbl>
      <w:tblPr>
        <w:tblW w:w="9638"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000" w:firstRow="0" w:lastRow="0" w:firstColumn="0" w:lastColumn="0" w:noHBand="0" w:noVBand="0"/>
      </w:tblPr>
      <w:tblGrid>
        <w:gridCol w:w="9638"/>
      </w:tblGrid>
      <w:tr w:rsidR="00004E71" w:rsidRPr="007D12FE" w:rsidTr="007A3194">
        <w:tc>
          <w:tcPr>
            <w:tcW w:w="9638" w:type="dxa"/>
            <w:tcBorders>
              <w:top w:val="single" w:sz="4" w:space="0" w:color="000000"/>
              <w:left w:val="single" w:sz="4" w:space="0" w:color="000000"/>
              <w:bottom w:val="single" w:sz="4" w:space="0" w:color="000000"/>
              <w:right w:val="single" w:sz="4" w:space="0" w:color="auto"/>
            </w:tcBorders>
            <w:shd w:val="clear" w:color="auto" w:fill="auto"/>
          </w:tcPr>
          <w:p w:rsidR="00004E71" w:rsidRPr="007D12FE" w:rsidRDefault="008D5D0D" w:rsidP="007D12FE">
            <w:pPr>
              <w:jc w:val="both"/>
              <w:rPr>
                <w:rFonts w:asciiTheme="minorHAnsi" w:hAnsiTheme="minorHAnsi" w:cstheme="minorHAnsi"/>
                <w:b/>
                <w:bCs/>
                <w:sz w:val="20"/>
                <w:szCs w:val="20"/>
              </w:rPr>
            </w:pPr>
            <w:r w:rsidRPr="007D12FE">
              <w:rPr>
                <w:rFonts w:asciiTheme="minorHAnsi" w:hAnsiTheme="minorHAnsi" w:cstheme="minorHAnsi"/>
                <w:b/>
                <w:bCs/>
                <w:sz w:val="20"/>
                <w:szCs w:val="20"/>
              </w:rPr>
              <w:t>Phase 2: Gruppenarbeit (arbeitsteilig)</w:t>
            </w:r>
          </w:p>
          <w:p w:rsidR="00004E71" w:rsidRPr="007D12FE" w:rsidRDefault="008D5D0D" w:rsidP="007D12FE">
            <w:pPr>
              <w:jc w:val="both"/>
              <w:rPr>
                <w:rFonts w:asciiTheme="minorHAnsi" w:hAnsiTheme="minorHAnsi" w:cstheme="minorHAnsi"/>
                <w:b/>
                <w:bCs/>
                <w:sz w:val="20"/>
                <w:szCs w:val="20"/>
              </w:rPr>
            </w:pPr>
            <w:r w:rsidRPr="007D12FE">
              <w:rPr>
                <w:rFonts w:asciiTheme="minorHAnsi" w:hAnsiTheme="minorHAnsi" w:cstheme="minorHAnsi"/>
                <w:b/>
                <w:bCs/>
                <w:sz w:val="20"/>
                <w:szCs w:val="20"/>
              </w:rPr>
              <w:t>Gruppe A: Bildgestaltung</w:t>
            </w: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sz w:val="20"/>
                <w:szCs w:val="20"/>
              </w:rPr>
              <w:t xml:space="preserve">1. Vergleicht eure Ergebnisse von </w:t>
            </w:r>
            <w:r w:rsidRPr="007D12FE">
              <w:rPr>
                <w:rFonts w:asciiTheme="minorHAnsi" w:hAnsiTheme="minorHAnsi" w:cstheme="minorHAnsi"/>
                <w:sz w:val="20"/>
                <w:szCs w:val="20"/>
              </w:rPr>
              <w:t>Aufgabe 1 und 2 aus der Einzelarbeit und ergänzt gegebenenfalls eure Lösungen.</w:t>
            </w: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sz w:val="20"/>
                <w:szCs w:val="20"/>
              </w:rPr>
              <w:t xml:space="preserve">2. Leitfrage:  Wie wird diese Bedeutung für die Werbung in Bezug auf die Bildgestaltung </w:t>
            </w:r>
            <w:proofErr w:type="gramStart"/>
            <w:r w:rsidRPr="007D12FE">
              <w:rPr>
                <w:rFonts w:asciiTheme="minorHAnsi" w:hAnsiTheme="minorHAnsi" w:cstheme="minorHAnsi"/>
                <w:sz w:val="20"/>
                <w:szCs w:val="20"/>
              </w:rPr>
              <w:t>( z.B.</w:t>
            </w:r>
            <w:proofErr w:type="gramEnd"/>
            <w:r w:rsidRPr="007D12FE">
              <w:rPr>
                <w:rFonts w:asciiTheme="minorHAnsi" w:hAnsiTheme="minorHAnsi" w:cstheme="minorHAnsi"/>
                <w:sz w:val="20"/>
                <w:szCs w:val="20"/>
              </w:rPr>
              <w:t xml:space="preserve"> Einstellungsgrößen, Kamerabewegung, Beleuchtung und Farbgebung) nutzbar gemacht?  </w:t>
            </w:r>
            <w:r w:rsidRPr="007D12FE">
              <w:rPr>
                <w:rFonts w:asciiTheme="minorHAnsi" w:hAnsiTheme="minorHAnsi" w:cstheme="minorHAnsi"/>
                <w:sz w:val="20"/>
                <w:szCs w:val="20"/>
              </w:rPr>
              <w:t>Wird dadurch eine bestimmte Atmosphäre geschaffen?</w:t>
            </w:r>
          </w:p>
          <w:p w:rsidR="00004E71" w:rsidRPr="007D12FE" w:rsidRDefault="00004E71" w:rsidP="007D12FE">
            <w:pPr>
              <w:jc w:val="both"/>
              <w:rPr>
                <w:rFonts w:asciiTheme="minorHAnsi" w:hAnsiTheme="minorHAnsi" w:cstheme="minorHAnsi"/>
                <w:sz w:val="20"/>
                <w:szCs w:val="20"/>
              </w:rPr>
            </w:pPr>
          </w:p>
          <w:p w:rsidR="00004E71" w:rsidRPr="007D12FE" w:rsidRDefault="008D5D0D" w:rsidP="007D12FE">
            <w:pPr>
              <w:jc w:val="both"/>
              <w:rPr>
                <w:rFonts w:asciiTheme="minorHAnsi" w:hAnsiTheme="minorHAnsi" w:cstheme="minorHAnsi"/>
                <w:b/>
                <w:bCs/>
                <w:sz w:val="20"/>
                <w:szCs w:val="20"/>
              </w:rPr>
            </w:pPr>
            <w:r w:rsidRPr="007D12FE">
              <w:rPr>
                <w:rFonts w:asciiTheme="minorHAnsi" w:hAnsiTheme="minorHAnsi" w:cstheme="minorHAnsi"/>
                <w:b/>
                <w:bCs/>
                <w:sz w:val="20"/>
                <w:szCs w:val="20"/>
              </w:rPr>
              <w:t>Gruppe B: Tongebung</w:t>
            </w: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sz w:val="20"/>
                <w:szCs w:val="20"/>
              </w:rPr>
              <w:t>1. Vergleicht eure Ergebnisse von Aufgabe 1 und 2 aus der Einzelarbeit und ergänzt gegebenenfalls eure Lösungen.</w:t>
            </w: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sz w:val="20"/>
                <w:szCs w:val="20"/>
              </w:rPr>
              <w:t>2. Leitfrage:  Wie wird diese Bedeutung für die Werbung in Bezug auf di</w:t>
            </w:r>
            <w:r w:rsidRPr="007D12FE">
              <w:rPr>
                <w:rFonts w:asciiTheme="minorHAnsi" w:hAnsiTheme="minorHAnsi" w:cstheme="minorHAnsi"/>
                <w:sz w:val="20"/>
                <w:szCs w:val="20"/>
              </w:rPr>
              <w:t>e Tongebung (z. B. Geräusche, Musik, Dialoge, Werbeslogan) nutzbar gemacht?</w:t>
            </w:r>
          </w:p>
          <w:p w:rsidR="00004E71" w:rsidRPr="007D12FE" w:rsidRDefault="00004E71" w:rsidP="007D12FE">
            <w:pPr>
              <w:jc w:val="both"/>
              <w:rPr>
                <w:rFonts w:asciiTheme="minorHAnsi" w:hAnsiTheme="minorHAnsi" w:cstheme="minorHAnsi"/>
                <w:sz w:val="20"/>
                <w:szCs w:val="20"/>
              </w:rPr>
            </w:pP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b/>
                <w:bCs/>
                <w:sz w:val="20"/>
                <w:szCs w:val="20"/>
              </w:rPr>
              <w:t>Gruppe C: Montage</w:t>
            </w: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sz w:val="20"/>
                <w:szCs w:val="20"/>
              </w:rPr>
              <w:t>1. Vergleicht eure Ergebnisse von Aufgabe 1 und 2 aus der Einzelarbeit und ergänzt gegebenenfalls eure Lösungen.</w:t>
            </w: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sz w:val="20"/>
                <w:szCs w:val="20"/>
              </w:rPr>
              <w:t xml:space="preserve">2. Leitfrage:  Wie wird diese Bedeutung für die </w:t>
            </w:r>
            <w:r w:rsidRPr="007D12FE">
              <w:rPr>
                <w:rFonts w:asciiTheme="minorHAnsi" w:hAnsiTheme="minorHAnsi" w:cstheme="minorHAnsi"/>
                <w:sz w:val="20"/>
                <w:szCs w:val="20"/>
              </w:rPr>
              <w:t xml:space="preserve">Werbung in Bezug auf die Montage (Schnittfrequenzen, Szenenauswahl, Effekte) nutzbar </w:t>
            </w:r>
            <w:proofErr w:type="gramStart"/>
            <w:r w:rsidRPr="007D12FE">
              <w:rPr>
                <w:rFonts w:asciiTheme="minorHAnsi" w:hAnsiTheme="minorHAnsi" w:cstheme="minorHAnsi"/>
                <w:sz w:val="20"/>
                <w:szCs w:val="20"/>
              </w:rPr>
              <w:t>gemacht ?</w:t>
            </w:r>
            <w:proofErr w:type="gramEnd"/>
          </w:p>
        </w:tc>
      </w:tr>
    </w:tbl>
    <w:p w:rsidR="00004E71" w:rsidRPr="007D12FE" w:rsidRDefault="00004E71" w:rsidP="007D12FE">
      <w:pPr>
        <w:jc w:val="both"/>
        <w:rPr>
          <w:rFonts w:asciiTheme="minorHAnsi" w:hAnsiTheme="minorHAnsi" w:cstheme="minorHAnsi"/>
          <w:sz w:val="20"/>
          <w:szCs w:val="20"/>
        </w:rPr>
      </w:pPr>
    </w:p>
    <w:tbl>
      <w:tblPr>
        <w:tblW w:w="9638"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000" w:firstRow="0" w:lastRow="0" w:firstColumn="0" w:lastColumn="0" w:noHBand="0" w:noVBand="0"/>
      </w:tblPr>
      <w:tblGrid>
        <w:gridCol w:w="9638"/>
      </w:tblGrid>
      <w:tr w:rsidR="00004E71" w:rsidRPr="007D12FE" w:rsidTr="007A3194">
        <w:tc>
          <w:tcPr>
            <w:tcW w:w="9638" w:type="dxa"/>
            <w:tcBorders>
              <w:top w:val="single" w:sz="4" w:space="0" w:color="000000"/>
              <w:left w:val="single" w:sz="4" w:space="0" w:color="000000"/>
              <w:bottom w:val="single" w:sz="4" w:space="0" w:color="000000"/>
              <w:right w:val="single" w:sz="4" w:space="0" w:color="auto"/>
            </w:tcBorders>
            <w:shd w:val="clear" w:color="auto" w:fill="auto"/>
          </w:tcPr>
          <w:p w:rsidR="00004E71" w:rsidRPr="007D12FE" w:rsidRDefault="008D5D0D" w:rsidP="007D12FE">
            <w:pPr>
              <w:jc w:val="both"/>
              <w:rPr>
                <w:rFonts w:asciiTheme="minorHAnsi" w:hAnsiTheme="minorHAnsi" w:cstheme="minorHAnsi"/>
                <w:b/>
                <w:bCs/>
                <w:sz w:val="20"/>
                <w:szCs w:val="20"/>
              </w:rPr>
            </w:pPr>
            <w:r w:rsidRPr="007D12FE">
              <w:rPr>
                <w:rFonts w:asciiTheme="minorHAnsi" w:hAnsiTheme="minorHAnsi" w:cstheme="minorHAnsi"/>
                <w:b/>
                <w:bCs/>
                <w:sz w:val="20"/>
                <w:szCs w:val="20"/>
              </w:rPr>
              <w:t xml:space="preserve">Phase 3: Gruppenpuzzle (wenn möglich </w:t>
            </w:r>
            <w:proofErr w:type="spellStart"/>
            <w:r w:rsidRPr="007D12FE">
              <w:rPr>
                <w:rFonts w:asciiTheme="minorHAnsi" w:hAnsiTheme="minorHAnsi" w:cstheme="minorHAnsi"/>
                <w:b/>
                <w:bCs/>
                <w:sz w:val="20"/>
                <w:szCs w:val="20"/>
              </w:rPr>
              <w:t>3er</w:t>
            </w:r>
            <w:proofErr w:type="spellEnd"/>
            <w:r w:rsidRPr="007D12FE">
              <w:rPr>
                <w:rFonts w:asciiTheme="minorHAnsi" w:hAnsiTheme="minorHAnsi" w:cstheme="minorHAnsi"/>
                <w:b/>
                <w:bCs/>
                <w:sz w:val="20"/>
                <w:szCs w:val="20"/>
              </w:rPr>
              <w:t>-Gruppen, A, B und C)</w:t>
            </w: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sz w:val="20"/>
                <w:szCs w:val="20"/>
              </w:rPr>
              <w:t>1. Stellt euch die Ergebnisse aus der letzten Gruppenphase gegenseitig vor. Ergänzt eure Notizen</w:t>
            </w:r>
            <w:r w:rsidRPr="007D12FE">
              <w:rPr>
                <w:rFonts w:asciiTheme="minorHAnsi" w:hAnsiTheme="minorHAnsi" w:cstheme="minorHAnsi"/>
                <w:sz w:val="20"/>
                <w:szCs w:val="20"/>
              </w:rPr>
              <w:t xml:space="preserve"> um die jeweilig fehlenden zwei Rubriken (Bildgestaltung, Tongebung und Montage).</w:t>
            </w:r>
          </w:p>
          <w:p w:rsidR="00004E71" w:rsidRPr="007D12FE" w:rsidRDefault="00004E71" w:rsidP="007D12FE">
            <w:pPr>
              <w:jc w:val="both"/>
              <w:rPr>
                <w:rFonts w:asciiTheme="minorHAnsi" w:hAnsiTheme="minorHAnsi" w:cstheme="minorHAnsi"/>
                <w:sz w:val="20"/>
                <w:szCs w:val="20"/>
              </w:rPr>
            </w:pPr>
          </w:p>
          <w:p w:rsidR="00004E71" w:rsidRPr="007D12FE" w:rsidRDefault="008D5D0D" w:rsidP="007D12FE">
            <w:pPr>
              <w:jc w:val="both"/>
              <w:rPr>
                <w:rFonts w:asciiTheme="minorHAnsi" w:hAnsiTheme="minorHAnsi" w:cstheme="minorHAnsi"/>
                <w:sz w:val="20"/>
                <w:szCs w:val="20"/>
              </w:rPr>
            </w:pPr>
            <w:r w:rsidRPr="007D12FE">
              <w:rPr>
                <w:rFonts w:asciiTheme="minorHAnsi" w:hAnsiTheme="minorHAnsi" w:cstheme="minorHAnsi"/>
                <w:sz w:val="20"/>
                <w:szCs w:val="20"/>
              </w:rPr>
              <w:t>2. Beurteilt den Werbespot und bezieht abschließend kritisch Stellung:</w:t>
            </w:r>
          </w:p>
          <w:p w:rsidR="00004E71" w:rsidRPr="007D12FE" w:rsidRDefault="008D5D0D" w:rsidP="007D12FE">
            <w:pPr>
              <w:numPr>
                <w:ilvl w:val="0"/>
                <w:numId w:val="1"/>
              </w:numPr>
              <w:jc w:val="both"/>
              <w:rPr>
                <w:rFonts w:asciiTheme="minorHAnsi" w:hAnsiTheme="minorHAnsi" w:cstheme="minorHAnsi"/>
                <w:color w:val="000000"/>
                <w:sz w:val="20"/>
                <w:szCs w:val="20"/>
              </w:rPr>
            </w:pPr>
            <w:r w:rsidRPr="007D12FE">
              <w:rPr>
                <w:rFonts w:asciiTheme="minorHAnsi" w:hAnsiTheme="minorHAnsi" w:cstheme="minorHAnsi"/>
                <w:color w:val="000000"/>
                <w:sz w:val="20"/>
                <w:szCs w:val="20"/>
              </w:rPr>
              <w:t>Ist die Werbung gut gestaltet und in sich stimmig?</w:t>
            </w:r>
          </w:p>
          <w:p w:rsidR="00004E71" w:rsidRPr="007D12FE" w:rsidRDefault="008D5D0D" w:rsidP="007D12FE">
            <w:pPr>
              <w:numPr>
                <w:ilvl w:val="0"/>
                <w:numId w:val="1"/>
              </w:numPr>
              <w:jc w:val="both"/>
              <w:rPr>
                <w:rFonts w:asciiTheme="minorHAnsi" w:hAnsiTheme="minorHAnsi" w:cstheme="minorHAnsi"/>
                <w:color w:val="000000"/>
                <w:sz w:val="20"/>
                <w:szCs w:val="20"/>
              </w:rPr>
            </w:pPr>
            <w:r w:rsidRPr="007D12FE">
              <w:rPr>
                <w:rFonts w:asciiTheme="minorHAnsi" w:hAnsiTheme="minorHAnsi" w:cstheme="minorHAnsi"/>
                <w:color w:val="000000"/>
                <w:sz w:val="20"/>
                <w:szCs w:val="20"/>
              </w:rPr>
              <w:t>Passt der Werbespot insgesamt zum Produkt?</w:t>
            </w:r>
          </w:p>
          <w:p w:rsidR="00004E71" w:rsidRPr="007D12FE" w:rsidRDefault="008D5D0D" w:rsidP="007D12FE">
            <w:pPr>
              <w:numPr>
                <w:ilvl w:val="0"/>
                <w:numId w:val="1"/>
              </w:numPr>
              <w:jc w:val="both"/>
              <w:rPr>
                <w:rFonts w:asciiTheme="minorHAnsi" w:hAnsiTheme="minorHAnsi" w:cstheme="minorHAnsi"/>
                <w:sz w:val="20"/>
                <w:szCs w:val="20"/>
              </w:rPr>
            </w:pPr>
            <w:r w:rsidRPr="007D12FE">
              <w:rPr>
                <w:rFonts w:asciiTheme="minorHAnsi" w:hAnsiTheme="minorHAnsi" w:cstheme="minorHAnsi"/>
                <w:sz w:val="20"/>
                <w:szCs w:val="20"/>
              </w:rPr>
              <w:t xml:space="preserve">Ist </w:t>
            </w:r>
            <w:r w:rsidRPr="007D12FE">
              <w:rPr>
                <w:rFonts w:asciiTheme="minorHAnsi" w:hAnsiTheme="minorHAnsi" w:cstheme="minorHAnsi"/>
                <w:sz w:val="20"/>
                <w:szCs w:val="20"/>
              </w:rPr>
              <w:t>die Werbung einprägsam?</w:t>
            </w:r>
          </w:p>
          <w:p w:rsidR="00004E71" w:rsidRPr="007D12FE" w:rsidRDefault="008D5D0D" w:rsidP="007D12FE">
            <w:pPr>
              <w:numPr>
                <w:ilvl w:val="0"/>
                <w:numId w:val="1"/>
              </w:numPr>
              <w:jc w:val="both"/>
              <w:rPr>
                <w:rFonts w:asciiTheme="minorHAnsi" w:hAnsiTheme="minorHAnsi" w:cstheme="minorHAnsi"/>
                <w:color w:val="000000"/>
                <w:sz w:val="20"/>
                <w:szCs w:val="20"/>
              </w:rPr>
            </w:pPr>
            <w:r w:rsidRPr="007D12FE">
              <w:rPr>
                <w:rFonts w:asciiTheme="minorHAnsi" w:hAnsiTheme="minorHAnsi" w:cstheme="minorHAnsi"/>
                <w:color w:val="000000"/>
                <w:sz w:val="20"/>
                <w:szCs w:val="20"/>
              </w:rPr>
              <w:t>Wie findet ihr die Werbung: Ist es eurer Meinung nach legitim diese religiösen Mittel für die Werbung nutzbar zu machen oder wird hier bereits eine Grenze überschritten?</w:t>
            </w:r>
          </w:p>
        </w:tc>
      </w:tr>
    </w:tbl>
    <w:p w:rsidR="00004E71" w:rsidRPr="007D12FE" w:rsidRDefault="00004E71" w:rsidP="007D12FE">
      <w:pPr>
        <w:rPr>
          <w:rFonts w:hint="eastAsia"/>
        </w:rPr>
      </w:pPr>
    </w:p>
    <w:sectPr w:rsidR="00004E71" w:rsidRPr="007D12FE">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D0D" w:rsidRDefault="008D5D0D">
      <w:pPr>
        <w:rPr>
          <w:rFonts w:hint="eastAsia"/>
        </w:rPr>
      </w:pPr>
      <w:r>
        <w:separator/>
      </w:r>
    </w:p>
  </w:endnote>
  <w:endnote w:type="continuationSeparator" w:id="0">
    <w:p w:rsidR="008D5D0D" w:rsidRDefault="008D5D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altName w:val="Segoe UI Symbol"/>
    <w:panose1 w:val="020B0604020202020204"/>
    <w:charset w:val="01"/>
    <w:family w:val="auto"/>
    <w:pitch w:val="variable"/>
  </w:font>
  <w:font w:name="Liberation Serif">
    <w:altName w:val="Times New Roman"/>
    <w:panose1 w:val="020B0604020202020204"/>
    <w:charset w:val="00"/>
    <w:family w:val="roman"/>
    <w:pitch w:val="variable"/>
  </w:font>
  <w:font w:name="NSimSun">
    <w:panose1 w:val="020B0604020202020204"/>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D0D" w:rsidRDefault="008D5D0D">
      <w:pPr>
        <w:rPr>
          <w:rFonts w:hint="eastAsia"/>
        </w:rPr>
      </w:pPr>
      <w:r>
        <w:separator/>
      </w:r>
    </w:p>
  </w:footnote>
  <w:footnote w:type="continuationSeparator" w:id="0">
    <w:p w:rsidR="008D5D0D" w:rsidRDefault="008D5D0D">
      <w:pPr>
        <w:rPr>
          <w:rFonts w:hint="eastAsia"/>
        </w:rPr>
      </w:pPr>
      <w:r>
        <w:continuationSeparator/>
      </w:r>
    </w:p>
  </w:footnote>
  <w:footnote w:id="1">
    <w:p w:rsidR="00004E71" w:rsidRDefault="008D5D0D">
      <w:pPr>
        <w:rPr>
          <w:rFonts w:hint="eastAsia"/>
        </w:rPr>
      </w:pPr>
      <w:r>
        <w:rPr>
          <w:rStyle w:val="Funotenzeichen"/>
        </w:rPr>
        <w:footnoteRef/>
      </w:r>
      <w:r>
        <w:rPr>
          <w:rFonts w:ascii="Calibri" w:eastAsia="Calibri" w:hAnsi="Calibri" w:cs="Calibri"/>
          <w:sz w:val="21"/>
          <w:szCs w:val="21"/>
        </w:rPr>
        <w:t xml:space="preserve"> </w:t>
      </w:r>
      <w:r>
        <w:rPr>
          <w:rFonts w:ascii="Calibri" w:eastAsia="Calibri" w:hAnsi="Calibri" w:cs="Calibri"/>
          <w:sz w:val="21"/>
          <w:szCs w:val="21"/>
        </w:rPr>
        <w:t xml:space="preserve">Video: Nespresso-Werbung mit George Clooney und John </w:t>
      </w:r>
      <w:proofErr w:type="spellStart"/>
      <w:r>
        <w:rPr>
          <w:rFonts w:ascii="Calibri" w:eastAsia="Calibri" w:hAnsi="Calibri" w:cs="Calibri"/>
          <w:sz w:val="21"/>
          <w:szCs w:val="21"/>
        </w:rPr>
        <w:t>Malcowich</w:t>
      </w:r>
      <w:proofErr w:type="spellEnd"/>
      <w:r>
        <w:rPr>
          <w:rFonts w:ascii="Calibri" w:eastAsia="Calibri" w:hAnsi="Calibri" w:cs="Calibri"/>
          <w:sz w:val="21"/>
          <w:szCs w:val="21"/>
        </w:rPr>
        <w:t xml:space="preserve">: </w:t>
      </w:r>
      <w:hyperlink r:id="rId1">
        <w:r>
          <w:rPr>
            <w:rStyle w:val="Internetverknpfung"/>
            <w:rFonts w:ascii="Calibri" w:eastAsia="Calibri" w:hAnsi="Calibri" w:cs="Calibri"/>
            <w:sz w:val="21"/>
            <w:szCs w:val="21"/>
          </w:rPr>
          <w:t>https://</w:t>
        </w:r>
        <w:proofErr w:type="spellStart"/>
        <w:r>
          <w:rPr>
            <w:rStyle w:val="Internetverknpfung"/>
            <w:rFonts w:ascii="Calibri" w:eastAsia="Calibri" w:hAnsi="Calibri" w:cs="Calibri"/>
            <w:sz w:val="21"/>
            <w:szCs w:val="21"/>
          </w:rPr>
          <w:t>www.youtube.com</w:t>
        </w:r>
        <w:proofErr w:type="spellEnd"/>
        <w:r>
          <w:rPr>
            <w:rStyle w:val="Internetverknpfung"/>
            <w:rFonts w:ascii="Calibri" w:eastAsia="Calibri" w:hAnsi="Calibri" w:cs="Calibri"/>
            <w:sz w:val="21"/>
            <w:szCs w:val="21"/>
          </w:rPr>
          <w:t>/</w:t>
        </w:r>
        <w:proofErr w:type="spellStart"/>
        <w:r>
          <w:rPr>
            <w:rStyle w:val="Internetverknpfung"/>
            <w:rFonts w:ascii="Calibri" w:eastAsia="Calibri" w:hAnsi="Calibri" w:cs="Calibri"/>
            <w:sz w:val="21"/>
            <w:szCs w:val="21"/>
          </w:rPr>
          <w:t>watch?v</w:t>
        </w:r>
        <w:proofErr w:type="spellEnd"/>
        <w:r>
          <w:rPr>
            <w:rStyle w:val="Internetverknpfung"/>
            <w:rFonts w:ascii="Calibri" w:eastAsia="Calibri" w:hAnsi="Calibri" w:cs="Calibri"/>
            <w:sz w:val="21"/>
            <w:szCs w:val="21"/>
          </w:rPr>
          <w:t>=_</w:t>
        </w:r>
        <w:proofErr w:type="spellStart"/>
        <w:r>
          <w:rPr>
            <w:rStyle w:val="Internetverknpfung"/>
            <w:rFonts w:ascii="Calibri" w:eastAsia="Calibri" w:hAnsi="Calibri" w:cs="Calibri"/>
            <w:sz w:val="21"/>
            <w:szCs w:val="21"/>
          </w:rPr>
          <w:t>6V0Rhi_RI0</w:t>
        </w:r>
        <w:proofErr w:type="spellEnd"/>
      </w:hyperlink>
      <w:r>
        <w:rPr>
          <w:rFonts w:ascii="Calibri" w:eastAsia="Calibri" w:hAnsi="Calibri" w:cs="Calibri"/>
          <w:sz w:val="21"/>
          <w:szCs w:val="21"/>
        </w:rPr>
        <w:t xml:space="preserve">, gesehen 09.09.2019.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26283"/>
    <w:multiLevelType w:val="multilevel"/>
    <w:tmpl w:val="094031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9413F14"/>
    <w:multiLevelType w:val="multilevel"/>
    <w:tmpl w:val="5C021B72"/>
    <w:lvl w:ilvl="0">
      <w:start w:val="1"/>
      <w:numFmt w:val="bullet"/>
      <w:lvlText w:val=""/>
      <w:lvlJc w:val="left"/>
      <w:pPr>
        <w:tabs>
          <w:tab w:val="num" w:pos="720"/>
        </w:tabs>
        <w:ind w:left="720" w:hanging="360"/>
      </w:pPr>
      <w:rPr>
        <w:rFonts w:ascii="Symbol" w:hAnsi="Symbol"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71"/>
    <w:rsid w:val="00004E71"/>
    <w:rsid w:val="000831E0"/>
    <w:rsid w:val="007A3194"/>
    <w:rsid w:val="007D12FE"/>
    <w:rsid w:val="008D5D0D"/>
    <w:rsid w:val="00A11322"/>
    <w:rsid w:val="00BC2158"/>
    <w:rsid w:val="00F11B1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02788B2"/>
  <w15:docId w15:val="{E944A6D5-1714-E442-9D57-AB2E4B01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fzhlungszeichen1">
    <w:name w:val="Aufzählungszeichen1"/>
    <w:qFormat/>
    <w:rPr>
      <w:rFonts w:ascii="OpenSymbol" w:eastAsia="OpenSymbol" w:hAnsi="OpenSymbol" w:cs="OpenSymbol"/>
    </w:rPr>
  </w:style>
  <w:style w:type="character" w:customStyle="1" w:styleId="Starkbetont">
    <w:name w:val="Stark betont"/>
    <w:qFormat/>
    <w:rPr>
      <w:b/>
      <w:bCs/>
    </w:rPr>
  </w:style>
  <w:style w:type="character" w:styleId="Funotenzeichen">
    <w:name w:val="footnote reference"/>
    <w:qFormat/>
  </w:style>
  <w:style w:type="character" w:customStyle="1" w:styleId="Funotenanker">
    <w:name w:val="Fußnotenanker"/>
    <w:rPr>
      <w:vertAlign w:val="superscript"/>
    </w:rPr>
  </w:style>
  <w:style w:type="character" w:customStyle="1" w:styleId="Internetverknpfung">
    <w:name w:val="Internetverknüpfung"/>
    <w:basedOn w:val="Absatz-Standardschriftart"/>
    <w:rPr>
      <w:color w:val="0563C1" w:themeColor="hyperlink"/>
      <w:u w:val="single"/>
    </w:rPr>
  </w:style>
  <w:style w:type="character" w:customStyle="1" w:styleId="ListLabel147">
    <w:name w:val="ListLabel 147"/>
    <w:qFormat/>
    <w:rPr>
      <w:rFonts w:ascii="Calibri" w:eastAsia="Calibri" w:hAnsi="Calibri" w:cs="Calibri"/>
      <w:sz w:val="21"/>
      <w:szCs w:val="21"/>
    </w:rPr>
  </w:style>
  <w:style w:type="character" w:customStyle="1" w:styleId="Endnotenanker">
    <w:name w:val="Endnotenanker"/>
    <w:rPr>
      <w:vertAlign w:val="superscript"/>
    </w:rPr>
  </w:style>
  <w:style w:type="character" w:styleId="Endnotenzeichen">
    <w:name w:val="endnote reference"/>
    <w:qFormat/>
  </w:style>
  <w:style w:type="character" w:customStyle="1" w:styleId="ListLabel148">
    <w:name w:val="ListLabel 148"/>
    <w:qFormat/>
    <w:rPr>
      <w:rFonts w:ascii="Calibri" w:hAnsi="Calibri" w:cs="OpenSymbol"/>
      <w:b w:val="0"/>
      <w:sz w:val="24"/>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ascii="Calibri" w:hAnsi="Calibri" w:cs="OpenSymbol"/>
      <w:b w:val="0"/>
      <w:sz w:val="24"/>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ascii="Calibri" w:hAnsi="Calibri" w:cs="OpenSymbol"/>
      <w:b w:val="0"/>
      <w:sz w:val="24"/>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Tabelleninhalt">
    <w:name w:val="Tabelleninhalt"/>
    <w:basedOn w:val="Standard"/>
    <w:qFormat/>
    <w:pPr>
      <w:suppressLineNumbers/>
    </w:pPr>
  </w:style>
  <w:style w:type="paragraph" w:styleId="Funotentext">
    <w:name w:val="footnote text"/>
    <w:basedOn w:val="Standard"/>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_6V0Rhi_RI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4124</Characters>
  <Application>Microsoft Office Word</Application>
  <DocSecurity>0</DocSecurity>
  <Lines>34</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imkampe</dc:creator>
  <dc:description/>
  <cp:lastModifiedBy>matthias imkampe</cp:lastModifiedBy>
  <cp:revision>5</cp:revision>
  <cp:lastPrinted>2019-09-09T15:49:00Z</cp:lastPrinted>
  <dcterms:created xsi:type="dcterms:W3CDTF">2019-11-18T21:27:00Z</dcterms:created>
  <dcterms:modified xsi:type="dcterms:W3CDTF">2019-11-18T21:28:00Z</dcterms:modified>
  <dc:language>de-DE</dc:language>
</cp:coreProperties>
</file>