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FE" w:rsidRPr="00FB6F8C" w:rsidRDefault="005B23FE" w:rsidP="00FB6F8C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  <w:r w:rsidRPr="005B23FE">
        <w:rPr>
          <w:rFonts w:ascii="Calibri" w:eastAsia="Calibri" w:hAnsi="Calibri" w:cs="Times New Roman"/>
          <w:b/>
          <w:sz w:val="28"/>
          <w:szCs w:val="28"/>
        </w:rPr>
        <w:t>Unterrichtsstunden zur Unterrichtssequenz „Ur-kunde</w:t>
      </w:r>
      <w:r w:rsidR="00D1406D">
        <w:rPr>
          <w:rFonts w:ascii="Calibri" w:eastAsia="Calibri" w:hAnsi="Calibri" w:cs="Times New Roman"/>
          <w:b/>
          <w:sz w:val="28"/>
          <w:szCs w:val="28"/>
        </w:rPr>
        <w:t xml:space="preserve"> Bibel</w:t>
      </w:r>
      <w:r w:rsidRPr="005B23FE">
        <w:rPr>
          <w:rFonts w:ascii="Calibri" w:eastAsia="Calibri" w:hAnsi="Calibri" w:cs="Times New Roman"/>
          <w:b/>
          <w:sz w:val="28"/>
          <w:szCs w:val="28"/>
        </w:rPr>
        <w:t>“</w:t>
      </w:r>
    </w:p>
    <w:p w:rsidR="005B23FE" w:rsidRPr="005B23FE" w:rsidRDefault="00FB6F8C" w:rsidP="00FB6F8C">
      <w:pPr>
        <w:spacing w:after="0"/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-2540</wp:posOffset>
                </wp:positionV>
                <wp:extent cx="4667250" cy="40957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BD199" id="Rechteck 2" o:spid="_x0000_s1026" style="position:absolute;margin-left:-6.4pt;margin-top:-.2pt;width:367.5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" filled="f" strokecolor="black [3213]" strokeweight="2pt"/>
            </w:pict>
          </mc:Fallback>
        </mc:AlternateContent>
      </w:r>
      <w:r w:rsidR="005D7209">
        <w:rPr>
          <w:b/>
        </w:rPr>
        <w:t>5./6</w:t>
      </w:r>
      <w:r w:rsidR="005B23FE" w:rsidRPr="005B23FE">
        <w:rPr>
          <w:b/>
        </w:rPr>
        <w:t>. Stunde: Biblische Gesch</w:t>
      </w:r>
      <w:r w:rsidR="005B23FE">
        <w:rPr>
          <w:b/>
        </w:rPr>
        <w:t>ichten, die nicht lockerlassen</w:t>
      </w:r>
    </w:p>
    <w:p w:rsidR="005D7209" w:rsidRPr="005D7209" w:rsidRDefault="005D7209" w:rsidP="005D7209">
      <w:pPr>
        <w:spacing w:after="0"/>
        <w:rPr>
          <w:b/>
        </w:rPr>
      </w:pPr>
      <w:r w:rsidRPr="005D7209">
        <w:rPr>
          <w:b/>
        </w:rPr>
        <w:t xml:space="preserve">Bibelarbeit: „Samariter aus Leidenschaft“ (Lk 10,25-37) </w:t>
      </w:r>
    </w:p>
    <w:p w:rsidR="00FB6F8C" w:rsidRDefault="00FB6F8C" w:rsidP="00FB6F8C">
      <w:pPr>
        <w:spacing w:after="0"/>
        <w:rPr>
          <w:highlight w:val="lightGray"/>
          <w:u w:val="single"/>
        </w:rPr>
      </w:pPr>
    </w:p>
    <w:p w:rsidR="009E77CA" w:rsidRPr="005D7209" w:rsidRDefault="009E77CA" w:rsidP="009E77CA">
      <w:pPr>
        <w:spacing w:after="0"/>
        <w:rPr>
          <w:highlight w:val="lightGray"/>
          <w:u w:val="single"/>
        </w:rPr>
      </w:pPr>
      <w:r w:rsidRPr="005D7209">
        <w:rPr>
          <w:highlight w:val="lightGray"/>
          <w:u w:val="single"/>
        </w:rPr>
        <w:t xml:space="preserve">Einstieg: </w:t>
      </w:r>
    </w:p>
    <w:p w:rsidR="005D7209" w:rsidRDefault="005D7209" w:rsidP="005D7209">
      <w:pPr>
        <w:spacing w:after="0"/>
        <w:rPr>
          <w:highlight w:val="lightGray"/>
        </w:rPr>
      </w:pPr>
      <w:r>
        <w:rPr>
          <w:highlight w:val="lightGray"/>
        </w:rPr>
        <w:t>Bild</w:t>
      </w:r>
      <w:r w:rsidR="008463BF">
        <w:rPr>
          <w:highlight w:val="lightGray"/>
        </w:rPr>
        <w:t>impuls</w:t>
      </w:r>
      <w:r>
        <w:rPr>
          <w:highlight w:val="lightGray"/>
        </w:rPr>
        <w:t xml:space="preserve">: SuS sehen sich gemeinsam </w:t>
      </w:r>
      <w:r w:rsidR="006B6F0E">
        <w:rPr>
          <w:highlight w:val="lightGray"/>
        </w:rPr>
        <w:t>die unter M4 genannte</w:t>
      </w:r>
      <w:r>
        <w:rPr>
          <w:highlight w:val="lightGray"/>
        </w:rPr>
        <w:t xml:space="preserve"> </w:t>
      </w:r>
      <w:r w:rsidR="006B6F0E">
        <w:rPr>
          <w:highlight w:val="lightGray"/>
        </w:rPr>
        <w:t xml:space="preserve">Grafik </w:t>
      </w:r>
      <w:r>
        <w:rPr>
          <w:highlight w:val="lightGray"/>
        </w:rPr>
        <w:t>zum Gleichni</w:t>
      </w:r>
      <w:r w:rsidR="00B73811">
        <w:rPr>
          <w:highlight w:val="lightGray"/>
        </w:rPr>
        <w:t>s vom barmherzigen Samariter an</w:t>
      </w:r>
      <w:r>
        <w:rPr>
          <w:highlight w:val="lightGray"/>
        </w:rPr>
        <w:t>; dazu Impulsfragen im UG</w:t>
      </w:r>
    </w:p>
    <w:p w:rsidR="005D7209" w:rsidRPr="005D7209" w:rsidRDefault="00EA5B16" w:rsidP="005D7209">
      <w:pPr>
        <w:pStyle w:val="Listenabsatz"/>
        <w:numPr>
          <w:ilvl w:val="0"/>
          <w:numId w:val="15"/>
        </w:numPr>
        <w:spacing w:after="0"/>
      </w:pPr>
      <w:r>
        <w:rPr>
          <w:b/>
        </w:rPr>
        <w:t>M5</w:t>
      </w:r>
      <w:r w:rsidR="005D7209" w:rsidRPr="004144DE">
        <w:rPr>
          <w:b/>
        </w:rPr>
        <w:t xml:space="preserve">: </w:t>
      </w:r>
      <w:r w:rsidR="00E66A0D" w:rsidRPr="004144DE">
        <w:rPr>
          <w:b/>
        </w:rPr>
        <w:t>Ildiko Zavrakidis, Barmherziger Samariter</w:t>
      </w:r>
      <w:r w:rsidR="00DE2773">
        <w:t xml:space="preserve"> </w:t>
      </w:r>
      <w:r w:rsidR="00DE2773" w:rsidRPr="00101AAD">
        <w:rPr>
          <w:highlight w:val="yellow"/>
        </w:rPr>
        <w:t>(</w:t>
      </w:r>
      <w:r w:rsidR="00DE2773" w:rsidRPr="00101AAD">
        <w:rPr>
          <w:sz w:val="20"/>
          <w:szCs w:val="20"/>
          <w:highlight w:val="yellow"/>
        </w:rPr>
        <w:t>Herbert Stettberger. Samariter aus Leidenschaft. Empathisches Lernen am Beispiel von Lk 10, 25-37 (Jahrgänge 7/8). In: ReLLiS 4/2015 (Thema: Bibeldidaktik). S. 45.)</w:t>
      </w:r>
    </w:p>
    <w:p w:rsidR="008E010E" w:rsidRPr="008463BF" w:rsidRDefault="008E010E" w:rsidP="008E010E">
      <w:pPr>
        <w:pStyle w:val="Listenabsatz"/>
        <w:numPr>
          <w:ilvl w:val="0"/>
          <w:numId w:val="14"/>
        </w:numPr>
        <w:spacing w:after="0"/>
      </w:pPr>
      <w:r>
        <w:t xml:space="preserve">Schritte </w:t>
      </w:r>
      <w:r w:rsidR="003215D7">
        <w:t xml:space="preserve">des </w:t>
      </w:r>
      <w:r w:rsidR="005D7209">
        <w:t>Bildimpuls</w:t>
      </w:r>
      <w:r w:rsidR="003215D7">
        <w:t>es</w:t>
      </w:r>
      <w:r w:rsidR="00533982">
        <w:t xml:space="preserve"> </w:t>
      </w:r>
    </w:p>
    <w:p w:rsidR="00426443" w:rsidRDefault="003215D7" w:rsidP="00E66A0D">
      <w:pPr>
        <w:pStyle w:val="Listenabsatz"/>
        <w:numPr>
          <w:ilvl w:val="0"/>
          <w:numId w:val="27"/>
        </w:numPr>
        <w:spacing w:before="0" w:after="0" w:line="240" w:lineRule="auto"/>
        <w:ind w:hanging="6"/>
      </w:pPr>
      <w:r>
        <w:t xml:space="preserve">Erstbegegnung mit dem Bild: </w:t>
      </w:r>
      <w:r w:rsidR="008E010E" w:rsidRPr="008463BF">
        <w:t>ruhiges Betrachten</w:t>
      </w:r>
    </w:p>
    <w:p w:rsidR="008E010E" w:rsidRDefault="008E010E" w:rsidP="00E66A0D">
      <w:pPr>
        <w:pStyle w:val="Listenabsatz"/>
        <w:numPr>
          <w:ilvl w:val="0"/>
          <w:numId w:val="27"/>
        </w:numPr>
        <w:spacing w:before="0" w:after="0" w:line="240" w:lineRule="auto"/>
        <w:ind w:hanging="6"/>
      </w:pPr>
      <w:r>
        <w:t xml:space="preserve">Immanente </w:t>
      </w:r>
      <w:r w:rsidR="003215D7">
        <w:t>Bildbeschreibung/</w:t>
      </w:r>
      <w:r w:rsidR="003215D7" w:rsidRPr="00B73811">
        <w:rPr>
          <w:b/>
        </w:rPr>
        <w:t>ausführlich</w:t>
      </w:r>
      <w:r w:rsidR="003215D7">
        <w:t xml:space="preserve">: SuS beschreiben </w:t>
      </w:r>
      <w:r w:rsidRPr="00426443">
        <w:t xml:space="preserve">Gegenstände und </w:t>
      </w:r>
      <w:r w:rsidR="00E66A0D">
        <w:tab/>
      </w:r>
      <w:r w:rsidRPr="00426443">
        <w:t>Persone</w:t>
      </w:r>
      <w:r>
        <w:t xml:space="preserve">n, Farben, Symbole, Bildaufbau </w:t>
      </w:r>
    </w:p>
    <w:p w:rsidR="000B195E" w:rsidRDefault="008E010E" w:rsidP="000B195E">
      <w:pPr>
        <w:pStyle w:val="Listenabsatz"/>
        <w:numPr>
          <w:ilvl w:val="0"/>
          <w:numId w:val="27"/>
        </w:numPr>
        <w:spacing w:before="0" w:after="0" w:line="240" w:lineRule="auto"/>
        <w:ind w:hanging="6"/>
      </w:pPr>
      <w:r>
        <w:t>Kontextuelle Bildbeschreibung</w:t>
      </w:r>
      <w:r w:rsidR="003215D7">
        <w:t xml:space="preserve">: </w:t>
      </w:r>
      <w:bookmarkStart w:id="0" w:name="_GoBack"/>
      <w:bookmarkEnd w:id="0"/>
    </w:p>
    <w:p w:rsidR="000B195E" w:rsidRPr="000B195E" w:rsidRDefault="003215D7" w:rsidP="00D60F15">
      <w:pPr>
        <w:pStyle w:val="Listenabsatz"/>
        <w:spacing w:before="0" w:after="0" w:line="240" w:lineRule="auto"/>
        <w:ind w:left="1392" w:firstLine="0"/>
      </w:pPr>
      <w:r w:rsidRPr="000B195E">
        <w:t>kurzer</w:t>
      </w:r>
      <w:r w:rsidR="000B195E" w:rsidRPr="000B195E">
        <w:t xml:space="preserve"> </w:t>
      </w:r>
      <w:r w:rsidR="000B195E">
        <w:t>Hinweis auf die</w:t>
      </w:r>
      <w:r>
        <w:t xml:space="preserve"> </w:t>
      </w:r>
      <w:r w:rsidR="008E010E">
        <w:t>Künstler</w:t>
      </w:r>
      <w:r w:rsidR="000B195E">
        <w:t xml:space="preserve">in: </w:t>
      </w:r>
      <w:r w:rsidR="000B195E" w:rsidRPr="000B195E">
        <w:rPr>
          <w:bCs/>
        </w:rPr>
        <w:t>ldiko Zavrakidis, Dipl.-Designerin aus Köln; bearbeitet auch religiöse Motive</w:t>
      </w:r>
      <w:r w:rsidR="000B195E">
        <w:rPr>
          <w:bCs/>
        </w:rPr>
        <w:t xml:space="preserve">; hier: </w:t>
      </w:r>
    </w:p>
    <w:p w:rsidR="008E010E" w:rsidRDefault="003215D7" w:rsidP="00D60F15">
      <w:pPr>
        <w:pStyle w:val="Listenabsatz"/>
        <w:spacing w:before="0" w:after="0" w:line="240" w:lineRule="auto"/>
        <w:ind w:left="1392" w:firstLine="0"/>
      </w:pPr>
      <w:r>
        <w:t xml:space="preserve">und auf den </w:t>
      </w:r>
      <w:r w:rsidR="008E010E" w:rsidRPr="00426443">
        <w:t>biblischen Bezugstext</w:t>
      </w:r>
      <w:r>
        <w:t>; ev. können die SuS</w:t>
      </w:r>
      <w:r w:rsidR="001C7753">
        <w:t xml:space="preserve"> selbst den Bezug zum </w:t>
      </w:r>
      <w:r w:rsidR="00D60F15">
        <w:t xml:space="preserve">biblischen </w:t>
      </w:r>
      <w:r w:rsidR="001C7753">
        <w:t>Bezugstext herstellen</w:t>
      </w:r>
    </w:p>
    <w:p w:rsidR="008E010E" w:rsidRPr="008E010E" w:rsidRDefault="008E010E" w:rsidP="00E66A0D">
      <w:pPr>
        <w:pStyle w:val="Listenabsatz"/>
        <w:numPr>
          <w:ilvl w:val="0"/>
          <w:numId w:val="27"/>
        </w:numPr>
        <w:spacing w:before="0" w:after="0" w:line="240" w:lineRule="auto"/>
        <w:ind w:hanging="6"/>
        <w:rPr>
          <w:b/>
        </w:rPr>
      </w:pPr>
      <w:r w:rsidRPr="008E010E">
        <w:rPr>
          <w:b/>
        </w:rPr>
        <w:t xml:space="preserve">Die jetzt eigentlich anstehende Bilddeutung wird auf die Schlussphase dieser DS </w:t>
      </w:r>
      <w:r w:rsidR="00E66A0D">
        <w:rPr>
          <w:b/>
        </w:rPr>
        <w:tab/>
      </w:r>
      <w:r w:rsidRPr="008E010E">
        <w:rPr>
          <w:b/>
        </w:rPr>
        <w:t>verschoben</w:t>
      </w:r>
    </w:p>
    <w:p w:rsidR="008463BF" w:rsidRPr="00122671" w:rsidRDefault="008463BF" w:rsidP="008463BF">
      <w:pPr>
        <w:pStyle w:val="Listenabsatz"/>
        <w:spacing w:after="0" w:line="240" w:lineRule="auto"/>
        <w:ind w:left="1140"/>
        <w:rPr>
          <w:rFonts w:eastAsia="Times New Roman"/>
          <w:sz w:val="26"/>
          <w:szCs w:val="26"/>
          <w:lang w:eastAsia="de-DE"/>
        </w:rPr>
      </w:pPr>
    </w:p>
    <w:p w:rsidR="006256E4" w:rsidRPr="006256E4" w:rsidRDefault="006256E4" w:rsidP="006256E4">
      <w:pPr>
        <w:spacing w:after="0"/>
        <w:rPr>
          <w:highlight w:val="lightGray"/>
        </w:rPr>
      </w:pPr>
      <w:r w:rsidRPr="006256E4">
        <w:rPr>
          <w:highlight w:val="lightGray"/>
        </w:rPr>
        <w:t xml:space="preserve">Erarbeitung: </w:t>
      </w:r>
    </w:p>
    <w:p w:rsidR="00B73811" w:rsidRDefault="0035267D" w:rsidP="00B73811">
      <w:pPr>
        <w:spacing w:after="0"/>
      </w:pPr>
      <w:r>
        <w:rPr>
          <w:highlight w:val="lightGray"/>
        </w:rPr>
        <w:t xml:space="preserve">a) </w:t>
      </w:r>
      <w:r w:rsidR="00B73811">
        <w:rPr>
          <w:highlight w:val="lightGray"/>
        </w:rPr>
        <w:t xml:space="preserve">nach </w:t>
      </w:r>
      <w:r w:rsidR="006256E4" w:rsidRPr="006256E4">
        <w:rPr>
          <w:highlight w:val="lightGray"/>
        </w:rPr>
        <w:t>gemeinsame</w:t>
      </w:r>
      <w:r w:rsidR="00B73811">
        <w:rPr>
          <w:highlight w:val="lightGray"/>
        </w:rPr>
        <w:t>r</w:t>
      </w:r>
      <w:r w:rsidR="00537960">
        <w:rPr>
          <w:highlight w:val="lightGray"/>
        </w:rPr>
        <w:t xml:space="preserve"> </w:t>
      </w:r>
      <w:r w:rsidR="006256E4" w:rsidRPr="006256E4">
        <w:rPr>
          <w:highlight w:val="lightGray"/>
        </w:rPr>
        <w:t xml:space="preserve">Lektüre des </w:t>
      </w:r>
      <w:r w:rsidR="00573CF9">
        <w:rPr>
          <w:highlight w:val="lightGray"/>
        </w:rPr>
        <w:t xml:space="preserve">biblischen </w:t>
      </w:r>
      <w:r w:rsidR="006256E4" w:rsidRPr="006256E4">
        <w:rPr>
          <w:highlight w:val="lightGray"/>
        </w:rPr>
        <w:t>Ausschnitt</w:t>
      </w:r>
      <w:r w:rsidR="00573CF9">
        <w:rPr>
          <w:highlight w:val="lightGray"/>
        </w:rPr>
        <w:t>es</w:t>
      </w:r>
      <w:r w:rsidR="006256E4" w:rsidRPr="006256E4">
        <w:rPr>
          <w:highlight w:val="lightGray"/>
        </w:rPr>
        <w:t xml:space="preserve"> Lk 10, 30-35</w:t>
      </w:r>
      <w:r w:rsidR="00B73811">
        <w:rPr>
          <w:highlight w:val="lightGray"/>
        </w:rPr>
        <w:t xml:space="preserve"> </w:t>
      </w:r>
      <w:r w:rsidR="006256E4" w:rsidRPr="006256E4">
        <w:rPr>
          <w:highlight w:val="lightGray"/>
        </w:rPr>
        <w:t xml:space="preserve">mit </w:t>
      </w:r>
      <w:r w:rsidR="00B73811">
        <w:rPr>
          <w:highlight w:val="lightGray"/>
        </w:rPr>
        <w:t xml:space="preserve">Hinweis </w:t>
      </w:r>
      <w:r w:rsidR="00573CF9">
        <w:rPr>
          <w:highlight w:val="lightGray"/>
        </w:rPr>
        <w:t xml:space="preserve">auf </w:t>
      </w:r>
      <w:r w:rsidR="00B73811">
        <w:rPr>
          <w:highlight w:val="lightGray"/>
        </w:rPr>
        <w:t xml:space="preserve">das in der vergangenen Stunde besprochenen WITH-Modell </w:t>
      </w:r>
      <w:r w:rsidR="00573CF9">
        <w:rPr>
          <w:highlight w:val="lightGray"/>
        </w:rPr>
        <w:t xml:space="preserve">bearbeiten die SuS </w:t>
      </w:r>
      <w:r w:rsidR="00537960">
        <w:rPr>
          <w:highlight w:val="lightGray"/>
        </w:rPr>
        <w:t>Arbeitsaufträge zum Bibeltext in EA</w:t>
      </w:r>
    </w:p>
    <w:p w:rsidR="003215D7" w:rsidRPr="004144DE" w:rsidRDefault="00EA5B16" w:rsidP="00B73811">
      <w:pPr>
        <w:pStyle w:val="Listenabsatz"/>
        <w:numPr>
          <w:ilvl w:val="0"/>
          <w:numId w:val="14"/>
        </w:numPr>
        <w:spacing w:after="0"/>
        <w:rPr>
          <w:b/>
        </w:rPr>
      </w:pPr>
      <w:r>
        <w:rPr>
          <w:b/>
        </w:rPr>
        <w:t>M6</w:t>
      </w:r>
      <w:r w:rsidR="003215D7" w:rsidRPr="004144DE">
        <w:rPr>
          <w:b/>
        </w:rPr>
        <w:t>: S-AB zu Bibeltext Lk 10,25ff.</w:t>
      </w:r>
    </w:p>
    <w:p w:rsidR="00B73811" w:rsidRPr="004144DE" w:rsidRDefault="003B5C2F" w:rsidP="00B73811">
      <w:pPr>
        <w:pStyle w:val="Listenabsatz"/>
        <w:numPr>
          <w:ilvl w:val="0"/>
          <w:numId w:val="9"/>
        </w:numPr>
        <w:spacing w:after="0"/>
        <w:rPr>
          <w:b/>
        </w:rPr>
      </w:pPr>
      <w:r w:rsidRPr="004144DE">
        <w:rPr>
          <w:b/>
          <w:sz w:val="20"/>
        </w:rPr>
        <w:t>[</w:t>
      </w:r>
      <w:r w:rsidR="004144DE" w:rsidRPr="004144DE">
        <w:rPr>
          <w:b/>
        </w:rPr>
        <w:t xml:space="preserve">M3: </w:t>
      </w:r>
      <w:r w:rsidR="00C17F50">
        <w:rPr>
          <w:b/>
        </w:rPr>
        <w:t>AB „</w:t>
      </w:r>
      <w:r w:rsidR="00B73811" w:rsidRPr="004144DE">
        <w:rPr>
          <w:b/>
        </w:rPr>
        <w:t>Das WITH-Modell“</w:t>
      </w:r>
      <w:r w:rsidRPr="004144DE">
        <w:rPr>
          <w:b/>
        </w:rPr>
        <w:t>]</w:t>
      </w:r>
    </w:p>
    <w:p w:rsidR="00B73811" w:rsidRDefault="00537960" w:rsidP="006256E4">
      <w:pPr>
        <w:pStyle w:val="Listenabsatz"/>
        <w:numPr>
          <w:ilvl w:val="0"/>
          <w:numId w:val="14"/>
        </w:numPr>
        <w:spacing w:after="0"/>
      </w:pPr>
      <w:r w:rsidRPr="00537960">
        <w:t xml:space="preserve">Die Arbeitsaufträge </w:t>
      </w:r>
      <w:r w:rsidR="003B5C2F">
        <w:t xml:space="preserve">auf M5 </w:t>
      </w:r>
      <w:r w:rsidRPr="00537960">
        <w:t>sind binnendifferenziert ausgerichtet</w:t>
      </w:r>
      <w:r>
        <w:t xml:space="preserve">. </w:t>
      </w:r>
    </w:p>
    <w:p w:rsidR="00E66A0D" w:rsidRDefault="00B73811" w:rsidP="00B73811">
      <w:pPr>
        <w:pStyle w:val="Listenabsatz"/>
        <w:spacing w:after="0"/>
        <w:ind w:firstLine="0"/>
      </w:pPr>
      <w:r w:rsidRPr="00B73811">
        <w:rPr>
          <w:b/>
        </w:rPr>
        <w:t>A</w:t>
      </w:r>
      <w:r w:rsidR="00537960" w:rsidRPr="00B73811">
        <w:rPr>
          <w:b/>
        </w:rPr>
        <w:t>A 1</w:t>
      </w:r>
      <w:r w:rsidR="00E66A0D">
        <w:t xml:space="preserve"> gilt für alle SuS. </w:t>
      </w:r>
      <w:r w:rsidR="00E66A0D" w:rsidRPr="00E66A0D">
        <w:rPr>
          <w:i/>
        </w:rPr>
        <w:t>Lies die Verse 30-35 und notiere am Rand, wenn Dir ein Element des WITH-Modells besonders auffällt, oder wenn Du meinst, dass ein Element des WITH-Modells gerade nicht vorhanden ist.</w:t>
      </w:r>
      <w:r w:rsidR="00537960">
        <w:t xml:space="preserve"> </w:t>
      </w:r>
    </w:p>
    <w:p w:rsidR="00B73811" w:rsidRDefault="00B73811" w:rsidP="00B73811">
      <w:pPr>
        <w:pStyle w:val="Listenabsatz"/>
        <w:spacing w:after="0"/>
        <w:ind w:firstLine="0"/>
      </w:pPr>
      <w:r>
        <w:t>Hierbei dürfen die</w:t>
      </w:r>
      <w:r w:rsidR="00D1406D">
        <w:t xml:space="preserve"> SuS das in der letzten Stunde </w:t>
      </w:r>
      <w:r>
        <w:t xml:space="preserve">ausgeteilte </w:t>
      </w:r>
      <w:r w:rsidR="003B5C2F">
        <w:t>AB zum WITH-Modell (M3) zu</w:t>
      </w:r>
      <w:r>
        <w:t xml:space="preserve"> Hilfe nehmen.</w:t>
      </w:r>
    </w:p>
    <w:p w:rsidR="006256E4" w:rsidRDefault="00537960" w:rsidP="00B73811">
      <w:pPr>
        <w:pStyle w:val="Listenabsatz"/>
        <w:spacing w:after="0"/>
        <w:ind w:firstLine="0"/>
      </w:pPr>
      <w:r w:rsidRPr="00B73811">
        <w:rPr>
          <w:b/>
        </w:rPr>
        <w:t>AA 2</w:t>
      </w:r>
      <w:r>
        <w:t xml:space="preserve"> für die SuS, die nach Erledigung von AA 1 noch Zeit und Kapazität zur G</w:t>
      </w:r>
      <w:r w:rsidR="00A4556B">
        <w:t>l</w:t>
      </w:r>
      <w:r>
        <w:t>iederung des gesamte</w:t>
      </w:r>
      <w:r w:rsidR="00E66A0D">
        <w:t xml:space="preserve">n Bibeltextes Lk 10,25-37 haben:  </w:t>
      </w:r>
      <w:r w:rsidR="00E66A0D" w:rsidRPr="00E66A0D">
        <w:rPr>
          <w:b/>
          <w:i/>
        </w:rPr>
        <w:t xml:space="preserve">Wenn Du noch Zeit hast: </w:t>
      </w:r>
      <w:r w:rsidR="00E66A0D" w:rsidRPr="00E66A0D">
        <w:rPr>
          <w:i/>
        </w:rPr>
        <w:t>Teile die gesamte Bibelstelle in sinnvolle Abschnitte ein und gib diesen jeweils eine Überschrift.</w:t>
      </w:r>
    </w:p>
    <w:p w:rsidR="003B5C2F" w:rsidRDefault="003B5C2F" w:rsidP="003B5C2F">
      <w:pPr>
        <w:pStyle w:val="Listenabsatz"/>
        <w:numPr>
          <w:ilvl w:val="0"/>
          <w:numId w:val="14"/>
        </w:numPr>
        <w:spacing w:after="0"/>
      </w:pPr>
      <w:r>
        <w:t xml:space="preserve">Erklärungen/Fragen </w:t>
      </w:r>
      <w:r w:rsidR="00537960">
        <w:t>zur Einholung der EA zu AA 1</w:t>
      </w:r>
    </w:p>
    <w:p w:rsidR="003B5C2F" w:rsidRDefault="003B5C2F" w:rsidP="003B5C2F">
      <w:pPr>
        <w:pStyle w:val="Listenabsatz"/>
        <w:numPr>
          <w:ilvl w:val="0"/>
          <w:numId w:val="25"/>
        </w:numPr>
        <w:spacing w:after="0"/>
      </w:pPr>
      <w:r>
        <w:t>Kein Ähnlichkeits</w:t>
      </w:r>
      <w:r w:rsidR="0075604B">
        <w:t>auslöser</w:t>
      </w:r>
      <w:r>
        <w:t>: der Überfallene hat keine Ähnlichkeit mit einer anderen Person im biblischen Text</w:t>
      </w:r>
    </w:p>
    <w:p w:rsidR="00331A52" w:rsidRDefault="00331A52" w:rsidP="003B5C2F">
      <w:pPr>
        <w:pStyle w:val="Listenabsatz"/>
        <w:numPr>
          <w:ilvl w:val="0"/>
          <w:numId w:val="25"/>
        </w:numPr>
        <w:spacing w:after="0"/>
      </w:pPr>
      <w:r>
        <w:t>Kein Attraktivitätsauslöser: es bleibt offen, ob der Überfallene jemand aus dem jüdischen Volk ist oder ein Fremder, ob er attraktiv ist; im Grunde ist er ein Nobody</w:t>
      </w:r>
    </w:p>
    <w:p w:rsidR="00331A52" w:rsidRDefault="00331A52" w:rsidP="003B5C2F">
      <w:pPr>
        <w:pStyle w:val="Listenabsatz"/>
        <w:numPr>
          <w:ilvl w:val="0"/>
          <w:numId w:val="25"/>
        </w:numPr>
        <w:spacing w:after="0"/>
      </w:pPr>
      <w:r>
        <w:t>Kein</w:t>
      </w:r>
      <w:r w:rsidR="005C7398">
        <w:t xml:space="preserve"> Auslöser für </w:t>
      </w:r>
      <w:r>
        <w:t>Fremdeinwirkung: Natürlich ist der Überfallene unter die Räuber gefallen, aber muss man ihm nicht selbst die Schuld an der Misere geben, weil er so einen gefährlichen Weg gegangen ist</w:t>
      </w:r>
    </w:p>
    <w:p w:rsidR="00331A52" w:rsidRPr="005C7398" w:rsidRDefault="005C7398" w:rsidP="003B5C2F">
      <w:pPr>
        <w:pStyle w:val="Listenabsatz"/>
        <w:numPr>
          <w:ilvl w:val="0"/>
          <w:numId w:val="25"/>
        </w:numPr>
        <w:spacing w:after="0"/>
        <w:rPr>
          <w:b/>
        </w:rPr>
      </w:pPr>
      <w:r w:rsidRPr="005C7398">
        <w:rPr>
          <w:b/>
        </w:rPr>
        <w:t xml:space="preserve">Zwischenfazit: </w:t>
      </w:r>
      <w:r w:rsidR="00331A52" w:rsidRPr="005C7398">
        <w:rPr>
          <w:b/>
        </w:rPr>
        <w:t>so gut wie keine Auslöser für Empathie</w:t>
      </w:r>
    </w:p>
    <w:p w:rsidR="00331A52" w:rsidRDefault="00331A52" w:rsidP="003B5C2F">
      <w:pPr>
        <w:pStyle w:val="Listenabsatz"/>
        <w:numPr>
          <w:ilvl w:val="0"/>
          <w:numId w:val="25"/>
        </w:numPr>
        <w:spacing w:after="0"/>
      </w:pPr>
      <w:r w:rsidRPr="004524B3">
        <w:rPr>
          <w:b/>
        </w:rPr>
        <w:t>W</w:t>
      </w:r>
      <w:r>
        <w:t xml:space="preserve">ahrnehmung: Der Samariter nimmt den Überfallenen wahr (V 33: </w:t>
      </w:r>
      <w:r w:rsidR="005C7398">
        <w:t>„</w:t>
      </w:r>
      <w:r w:rsidR="005C7398">
        <w:rPr>
          <w:rFonts w:asciiTheme="minorHAnsi" w:hAnsiTheme="minorHAnsi"/>
        </w:rPr>
        <w:t>a</w:t>
      </w:r>
      <w:r w:rsidRPr="00442855">
        <w:rPr>
          <w:rFonts w:asciiTheme="minorHAnsi" w:hAnsiTheme="minorHAnsi"/>
        </w:rPr>
        <w:t>ls er ihn sah</w:t>
      </w:r>
      <w:r w:rsidR="005C7398">
        <w:rPr>
          <w:rFonts w:asciiTheme="minorHAnsi" w:hAnsiTheme="minorHAnsi"/>
        </w:rPr>
        <w:t>“</w:t>
      </w:r>
      <w:r>
        <w:rPr>
          <w:rFonts w:asciiTheme="minorHAnsi" w:hAnsiTheme="minorHAnsi"/>
        </w:rPr>
        <w:t>)</w:t>
      </w:r>
    </w:p>
    <w:p w:rsidR="00331A52" w:rsidRDefault="00331A52" w:rsidP="003B5C2F">
      <w:pPr>
        <w:pStyle w:val="Listenabsatz"/>
        <w:numPr>
          <w:ilvl w:val="0"/>
          <w:numId w:val="25"/>
        </w:numPr>
        <w:spacing w:after="0"/>
      </w:pPr>
      <w:r w:rsidRPr="004524B3">
        <w:rPr>
          <w:b/>
        </w:rPr>
        <w:t>I</w:t>
      </w:r>
      <w:r>
        <w:t xml:space="preserve">mitation: Der Samariter leidet mit dem Überfallenen (V33: </w:t>
      </w:r>
      <w:r w:rsidR="005C7398">
        <w:t>„hatte er Mitleid“)</w:t>
      </w:r>
    </w:p>
    <w:p w:rsidR="005C7398" w:rsidRPr="005C7398" w:rsidRDefault="005C7398" w:rsidP="003B5C2F">
      <w:pPr>
        <w:pStyle w:val="Listenabsatz"/>
        <w:numPr>
          <w:ilvl w:val="0"/>
          <w:numId w:val="25"/>
        </w:numPr>
        <w:spacing w:after="0"/>
      </w:pPr>
      <w:r w:rsidRPr="004524B3">
        <w:rPr>
          <w:b/>
        </w:rPr>
        <w:t>T</w:t>
      </w:r>
      <w:r>
        <w:t>eil-Identifikation: Der Samariter kann sich so sehr mit dem Überfallenen identifizieren, dass er an Ort und Stelle dessen Wunden versorgt (V 34: „</w:t>
      </w:r>
      <w:r w:rsidRPr="00442855">
        <w:rPr>
          <w:rFonts w:asciiTheme="minorHAnsi" w:hAnsiTheme="minorHAnsi"/>
        </w:rPr>
        <w:t>goss Öl und Wein auf seine Wunden und verband sie</w:t>
      </w:r>
      <w:r>
        <w:rPr>
          <w:rFonts w:asciiTheme="minorHAnsi" w:hAnsiTheme="minorHAnsi"/>
        </w:rPr>
        <w:t>“)</w:t>
      </w:r>
    </w:p>
    <w:p w:rsidR="005C7398" w:rsidRPr="0075604B" w:rsidRDefault="005C7398" w:rsidP="003B5C2F">
      <w:pPr>
        <w:pStyle w:val="Listenabsatz"/>
        <w:numPr>
          <w:ilvl w:val="0"/>
          <w:numId w:val="25"/>
        </w:numPr>
        <w:spacing w:after="0"/>
      </w:pPr>
      <w:r w:rsidRPr="004524B3">
        <w:rPr>
          <w:rFonts w:asciiTheme="minorHAnsi" w:hAnsiTheme="minorHAnsi"/>
          <w:b/>
        </w:rPr>
        <w:t>H</w:t>
      </w:r>
      <w:r>
        <w:rPr>
          <w:rFonts w:asciiTheme="minorHAnsi" w:hAnsiTheme="minorHAnsi"/>
        </w:rPr>
        <w:t>andeln: Der Samariter handelt und bringt den Überfallenen in</w:t>
      </w:r>
      <w:r w:rsidR="00D1406D">
        <w:rPr>
          <w:rFonts w:asciiTheme="minorHAnsi" w:hAnsiTheme="minorHAnsi"/>
        </w:rPr>
        <w:t xml:space="preserve"> eine sichere Herberge (V 34: „</w:t>
      </w:r>
      <w:r w:rsidRPr="00442855">
        <w:rPr>
          <w:rFonts w:asciiTheme="minorHAnsi" w:hAnsiTheme="minorHAnsi"/>
        </w:rPr>
        <w:t>brachte ihn zu einer Herberge und sorgte für ihn</w:t>
      </w:r>
      <w:r>
        <w:rPr>
          <w:rFonts w:asciiTheme="minorHAnsi" w:hAnsiTheme="minorHAnsi"/>
        </w:rPr>
        <w:t>“</w:t>
      </w:r>
      <w:r w:rsidR="0075604B">
        <w:rPr>
          <w:rFonts w:asciiTheme="minorHAnsi" w:hAnsiTheme="minorHAnsi"/>
        </w:rPr>
        <w:t>)</w:t>
      </w:r>
    </w:p>
    <w:p w:rsidR="0075604B" w:rsidRPr="004524B3" w:rsidRDefault="0075604B" w:rsidP="003B5C2F">
      <w:pPr>
        <w:pStyle w:val="Listenabsatz"/>
        <w:numPr>
          <w:ilvl w:val="0"/>
          <w:numId w:val="25"/>
        </w:numPr>
        <w:spacing w:after="0"/>
        <w:rPr>
          <w:b/>
        </w:rPr>
      </w:pPr>
      <w:r w:rsidRPr="004524B3">
        <w:rPr>
          <w:rFonts w:asciiTheme="minorHAnsi" w:hAnsiTheme="minorHAnsi"/>
          <w:b/>
        </w:rPr>
        <w:lastRenderedPageBreak/>
        <w:t>*Warum ist der Samariter bereit</w:t>
      </w:r>
      <w:r w:rsidR="004524B3">
        <w:rPr>
          <w:rFonts w:asciiTheme="minorHAnsi" w:hAnsiTheme="minorHAnsi"/>
          <w:b/>
        </w:rPr>
        <w:t>,</w:t>
      </w:r>
      <w:r w:rsidRPr="004524B3">
        <w:rPr>
          <w:rFonts w:asciiTheme="minorHAnsi" w:hAnsiTheme="minorHAnsi"/>
          <w:b/>
        </w:rPr>
        <w:t xml:space="preserve"> zu helfen?</w:t>
      </w:r>
      <w:r w:rsidR="0035267D">
        <w:rPr>
          <w:rFonts w:asciiTheme="minorHAnsi" w:hAnsiTheme="minorHAnsi"/>
          <w:b/>
        </w:rPr>
        <w:t xml:space="preserve"> Es gibt doch keine Auslöser für empathisches Handeln!</w:t>
      </w:r>
    </w:p>
    <w:p w:rsidR="006256E4" w:rsidRPr="004524B3" w:rsidRDefault="006256E4" w:rsidP="006256E4">
      <w:pPr>
        <w:spacing w:after="0"/>
      </w:pPr>
    </w:p>
    <w:p w:rsidR="006256E4" w:rsidRPr="006256E4" w:rsidRDefault="0035267D" w:rsidP="006256E4">
      <w:pPr>
        <w:spacing w:after="0"/>
        <w:rPr>
          <w:highlight w:val="lightGray"/>
        </w:rPr>
      </w:pPr>
      <w:r>
        <w:rPr>
          <w:highlight w:val="lightGray"/>
        </w:rPr>
        <w:t>b</w:t>
      </w:r>
      <w:r w:rsidR="006256E4" w:rsidRPr="006256E4">
        <w:rPr>
          <w:highlight w:val="lightGray"/>
        </w:rPr>
        <w:t>) Lektüre von Rahmen der behandelten Bibelstelle (=Lk 10, 25-29 und Lk 10, 36-37</w:t>
      </w:r>
      <w:r>
        <w:rPr>
          <w:highlight w:val="lightGray"/>
        </w:rPr>
        <w:t xml:space="preserve"> </w:t>
      </w:r>
      <w:r w:rsidR="00E66A0D">
        <w:rPr>
          <w:highlight w:val="lightGray"/>
        </w:rPr>
        <w:t xml:space="preserve">sowie von Lev </w:t>
      </w:r>
      <w:r>
        <w:rPr>
          <w:highlight w:val="lightGray"/>
        </w:rPr>
        <w:t xml:space="preserve">19,34 und Hinführung zum </w:t>
      </w:r>
      <w:r w:rsidR="00C81B78">
        <w:rPr>
          <w:highlight w:val="lightGray"/>
        </w:rPr>
        <w:t>„Trick der Bibelstelle“</w:t>
      </w:r>
      <w:r w:rsidR="00E66A0D">
        <w:rPr>
          <w:highlight w:val="lightGray"/>
        </w:rPr>
        <w:t xml:space="preserve"> (im UG)</w:t>
      </w:r>
    </w:p>
    <w:p w:rsidR="0035267D" w:rsidRPr="004524B3" w:rsidRDefault="0035267D" w:rsidP="0035267D">
      <w:pPr>
        <w:pStyle w:val="Listenabsatz"/>
        <w:numPr>
          <w:ilvl w:val="0"/>
          <w:numId w:val="14"/>
        </w:numPr>
        <w:spacing w:after="0"/>
      </w:pPr>
      <w:r w:rsidRPr="004524B3">
        <w:t>Erklärungen zur Einholung der EA zu AA 2</w:t>
      </w:r>
      <w:r>
        <w:t xml:space="preserve"> und weiterführende Fragen: </w:t>
      </w:r>
    </w:p>
    <w:p w:rsidR="0035267D" w:rsidRDefault="0035267D" w:rsidP="0035267D">
      <w:pPr>
        <w:pStyle w:val="Listenabsatz"/>
        <w:numPr>
          <w:ilvl w:val="0"/>
          <w:numId w:val="26"/>
        </w:numPr>
        <w:spacing w:after="0"/>
      </w:pPr>
      <w:r w:rsidRPr="004524B3">
        <w:t>Abschnitte der Bibelstelle Lk 10,25-37</w:t>
      </w:r>
    </w:p>
    <w:p w:rsidR="0035267D" w:rsidRDefault="0035267D" w:rsidP="0035267D">
      <w:pPr>
        <w:pStyle w:val="Listenabsatz"/>
        <w:spacing w:after="0"/>
        <w:ind w:left="1440" w:firstLine="0"/>
      </w:pPr>
      <w:r>
        <w:t>Lk 10,25-29: Rahmenerzählung/Teil 1 mit der der Frage des Gesetzeslehrer</w:t>
      </w:r>
      <w:r w:rsidR="00D1406D">
        <w:t>s</w:t>
      </w:r>
      <w:r>
        <w:t>: Wer ist mein Nächster? (V 29)</w:t>
      </w:r>
    </w:p>
    <w:p w:rsidR="0035267D" w:rsidRDefault="0035267D" w:rsidP="0035267D">
      <w:pPr>
        <w:pStyle w:val="Listenabsatz"/>
        <w:spacing w:after="0"/>
        <w:ind w:left="1440" w:firstLine="0"/>
      </w:pPr>
      <w:r>
        <w:t>Lk 10,30-35: Parabel/Gleichniserzählung, die Jesus erzählt zur Beantwortung der Frage des Gesetzeslehrer</w:t>
      </w:r>
      <w:r w:rsidR="00D1406D">
        <w:t>s</w:t>
      </w:r>
    </w:p>
    <w:p w:rsidR="0035267D" w:rsidRDefault="0035267D" w:rsidP="0035267D">
      <w:pPr>
        <w:pStyle w:val="Listenabsatz"/>
        <w:spacing w:after="0"/>
        <w:ind w:left="1440" w:firstLine="0"/>
      </w:pPr>
      <w:r>
        <w:t>Lk 10,36-37: Rahmenerzählung/Teil 2 mit der Aufforderung an den Gesetzeslehrer, so wie der Samariter in der Parabel zu handeln</w:t>
      </w:r>
    </w:p>
    <w:p w:rsidR="00286747" w:rsidRDefault="00286747" w:rsidP="00286747">
      <w:pPr>
        <w:pStyle w:val="Listenabsatz"/>
        <w:numPr>
          <w:ilvl w:val="0"/>
          <w:numId w:val="14"/>
        </w:numPr>
        <w:spacing w:after="0"/>
      </w:pPr>
      <w:r>
        <w:t>Impulsfragen</w:t>
      </w:r>
    </w:p>
    <w:p w:rsidR="0035267D" w:rsidRDefault="00C81B78" w:rsidP="00286747">
      <w:pPr>
        <w:spacing w:after="0"/>
        <w:ind w:left="372" w:firstLine="708"/>
      </w:pPr>
      <w:r>
        <w:t>* Was möchte Jesus dem Gesetzeslehrer deutlich machen?</w:t>
      </w:r>
    </w:p>
    <w:p w:rsidR="00286747" w:rsidRPr="00286747" w:rsidRDefault="00286747" w:rsidP="00286747">
      <w:pPr>
        <w:spacing w:after="0"/>
        <w:ind w:left="1080"/>
        <w:rPr>
          <w:i/>
        </w:rPr>
      </w:pPr>
      <w:r w:rsidRPr="00286747">
        <w:rPr>
          <w:i/>
        </w:rPr>
        <w:t>zwei Berufsgläubige machen einen weiten Bogen um den unter die Räuber Gefallenen; ein Mensch, Samariter, – wir erfahren nicht, ob er glaubt oder nicht</w:t>
      </w:r>
      <w:r w:rsidR="00B31014">
        <w:rPr>
          <w:i/>
        </w:rPr>
        <w:t>,</w:t>
      </w:r>
      <w:r w:rsidRPr="00286747">
        <w:rPr>
          <w:i/>
        </w:rPr>
        <w:t xml:space="preserve"> handelt; er bringt den Mut auf, sich dem Niedergeschlagenen zu nähern – es könnte ja auch eine Falle sein</w:t>
      </w:r>
      <w:r w:rsidR="00B31014">
        <w:rPr>
          <w:i/>
        </w:rPr>
        <w:t xml:space="preserve"> - </w:t>
      </w:r>
      <w:r w:rsidRPr="00286747">
        <w:rPr>
          <w:i/>
        </w:rPr>
        <w:t xml:space="preserve"> er verbindet seine Wunden, er gibt ihm den eigenen Platz auf dem Reittier, er bringt ihn in eine Herberge und steht dort für die Heilkosten gerade</w:t>
      </w:r>
    </w:p>
    <w:p w:rsidR="00286747" w:rsidRDefault="00C81B78" w:rsidP="00286747">
      <w:pPr>
        <w:spacing w:after="0"/>
        <w:ind w:left="1080"/>
      </w:pPr>
      <w:r>
        <w:t xml:space="preserve">* Worin besteht der </w:t>
      </w:r>
      <w:r w:rsidR="00286747">
        <w:t>„</w:t>
      </w:r>
      <w:r>
        <w:t>Trick der Bibelstelle</w:t>
      </w:r>
      <w:r w:rsidR="00286747">
        <w:t>“</w:t>
      </w:r>
      <w:r>
        <w:t>? (gerade auch auf dem Hintergrund von Lev 19,34)</w:t>
      </w:r>
      <w:r w:rsidR="00286747">
        <w:t>?</w:t>
      </w:r>
      <w:r>
        <w:t xml:space="preserve"> </w:t>
      </w:r>
    </w:p>
    <w:p w:rsidR="0071412C" w:rsidRDefault="00286747" w:rsidP="00286747">
      <w:pPr>
        <w:spacing w:after="0"/>
        <w:ind w:left="1080"/>
        <w:rPr>
          <w:i/>
        </w:rPr>
      </w:pPr>
      <w:r w:rsidRPr="00286747">
        <w:rPr>
          <w:i/>
        </w:rPr>
        <w:t xml:space="preserve">Für seinen Handlungsimpuls lässt Jesus den Zuhörer die </w:t>
      </w:r>
      <w:r w:rsidR="0071412C">
        <w:rPr>
          <w:b/>
          <w:i/>
        </w:rPr>
        <w:t>Perspekt</w:t>
      </w:r>
      <w:r w:rsidRPr="0071412C">
        <w:rPr>
          <w:b/>
          <w:i/>
        </w:rPr>
        <w:t>ive wechseln</w:t>
      </w:r>
      <w:r w:rsidRPr="00286747">
        <w:rPr>
          <w:i/>
        </w:rPr>
        <w:t>:</w:t>
      </w:r>
    </w:p>
    <w:p w:rsidR="0071412C" w:rsidRPr="0071412C" w:rsidRDefault="0071412C" w:rsidP="0071412C">
      <w:pPr>
        <w:pStyle w:val="Listenabsatz"/>
        <w:numPr>
          <w:ilvl w:val="0"/>
          <w:numId w:val="30"/>
        </w:numPr>
        <w:spacing w:after="0"/>
        <w:rPr>
          <w:i/>
        </w:rPr>
      </w:pPr>
      <w:r>
        <w:rPr>
          <w:i/>
        </w:rPr>
        <w:t xml:space="preserve">Der Zuhörer schlüpft durch die Frage Jesu </w:t>
      </w:r>
      <w:r w:rsidR="00A54919">
        <w:rPr>
          <w:i/>
        </w:rPr>
        <w:t>(in Vers 36) in die Rolle des Überfallenen und stellt sich folgenden Gedanken: „Was würde ich erwarten, wenn ich mich in der Lage des Überfallenen befinden würde? Natürlich, dass man mir hilft, unabhängig von Volkszugehörigkeit, Sympathie</w:t>
      </w:r>
      <w:r w:rsidR="00B31014">
        <w:rPr>
          <w:i/>
        </w:rPr>
        <w:t>, Attraktivität</w:t>
      </w:r>
      <w:r w:rsidR="00A54919">
        <w:rPr>
          <w:i/>
        </w:rPr>
        <w:t xml:space="preserve"> etc.“</w:t>
      </w:r>
      <w:r>
        <w:rPr>
          <w:i/>
        </w:rPr>
        <w:t xml:space="preserve"> </w:t>
      </w:r>
      <w:r w:rsidR="00A54919">
        <w:rPr>
          <w:i/>
        </w:rPr>
        <w:t>Und so kann er gar nicht anders als die Antwort zu</w:t>
      </w:r>
      <w:r w:rsidR="00B31014">
        <w:rPr>
          <w:i/>
        </w:rPr>
        <w:t xml:space="preserve"> </w:t>
      </w:r>
      <w:r w:rsidR="00A54919">
        <w:rPr>
          <w:i/>
        </w:rPr>
        <w:t>geben: „Der, der barmherzig ist und hilft, erweist sich dann als der Nächste.“</w:t>
      </w:r>
      <w:r w:rsidR="00286747" w:rsidRPr="0071412C">
        <w:rPr>
          <w:i/>
        </w:rPr>
        <w:t xml:space="preserve"> </w:t>
      </w:r>
    </w:p>
    <w:p w:rsidR="00C81B78" w:rsidRPr="0071412C" w:rsidRDefault="002A4FA2" w:rsidP="0071412C">
      <w:pPr>
        <w:pStyle w:val="Listenabsatz"/>
        <w:numPr>
          <w:ilvl w:val="0"/>
          <w:numId w:val="30"/>
        </w:numPr>
        <w:spacing w:after="0"/>
        <w:rPr>
          <w:i/>
        </w:rPr>
      </w:pPr>
      <w:r w:rsidRPr="0071412C">
        <w:rPr>
          <w:i/>
        </w:rPr>
        <w:t xml:space="preserve">Jesu Auslegung, </w:t>
      </w:r>
      <w:r w:rsidR="00B31014" w:rsidRPr="0071412C">
        <w:rPr>
          <w:i/>
        </w:rPr>
        <w:t>den Fremden</w:t>
      </w:r>
      <w:r w:rsidR="00B31014">
        <w:rPr>
          <w:i/>
        </w:rPr>
        <w:t xml:space="preserve">, unabhängig von Volkszugehörigkeit, Sympathie und Attraktivität </w:t>
      </w:r>
      <w:r w:rsidR="00B31014" w:rsidRPr="0071412C">
        <w:rPr>
          <w:i/>
        </w:rPr>
        <w:t>als Mitmenschen an</w:t>
      </w:r>
      <w:r w:rsidR="00B31014">
        <w:rPr>
          <w:i/>
        </w:rPr>
        <w:t>zu</w:t>
      </w:r>
      <w:r w:rsidR="00B31014" w:rsidRPr="0071412C">
        <w:rPr>
          <w:i/>
        </w:rPr>
        <w:t>sehen</w:t>
      </w:r>
      <w:r w:rsidRPr="0071412C">
        <w:rPr>
          <w:i/>
        </w:rPr>
        <w:t>, kommt aus der Geschichte des Volkes Israels, das das Fremdsein als Exilanten in Ägypten kennt und daran glaubt, dass Gott auf der Seite der Fremden ist.</w:t>
      </w:r>
    </w:p>
    <w:p w:rsidR="00D246AD" w:rsidRDefault="00D246AD" w:rsidP="006256E4">
      <w:pPr>
        <w:spacing w:after="0"/>
        <w:rPr>
          <w:highlight w:val="lightGray"/>
        </w:rPr>
      </w:pPr>
    </w:p>
    <w:p w:rsidR="005D7209" w:rsidRDefault="00C81B78" w:rsidP="006256E4">
      <w:pPr>
        <w:spacing w:after="0"/>
        <w:rPr>
          <w:highlight w:val="lightGray"/>
        </w:rPr>
      </w:pPr>
      <w:r>
        <w:rPr>
          <w:highlight w:val="lightGray"/>
        </w:rPr>
        <w:t>c</w:t>
      </w:r>
      <w:r w:rsidR="0035267D" w:rsidRPr="006256E4">
        <w:rPr>
          <w:highlight w:val="lightGray"/>
        </w:rPr>
        <w:t xml:space="preserve">) </w:t>
      </w:r>
      <w:r w:rsidR="00D246AD">
        <w:rPr>
          <w:highlight w:val="lightGray"/>
        </w:rPr>
        <w:t xml:space="preserve">Formulierung </w:t>
      </w:r>
      <w:r w:rsidR="00E66A0D">
        <w:rPr>
          <w:highlight w:val="lightGray"/>
        </w:rPr>
        <w:t xml:space="preserve">der Botschaft </w:t>
      </w:r>
      <w:r w:rsidR="00D246AD">
        <w:rPr>
          <w:highlight w:val="lightGray"/>
        </w:rPr>
        <w:t>von Lk 10,25-37, welche eingetragen wird auf M5</w:t>
      </w:r>
      <w:r w:rsidR="00E66A0D">
        <w:rPr>
          <w:highlight w:val="lightGray"/>
        </w:rPr>
        <w:t>; SuS führen in EA folgende 2 Sätze zu Ende</w:t>
      </w:r>
      <w:r w:rsidR="0035267D" w:rsidRPr="006256E4">
        <w:rPr>
          <w:highlight w:val="lightGray"/>
        </w:rPr>
        <w:t xml:space="preserve"> </w:t>
      </w:r>
    </w:p>
    <w:p w:rsidR="00E66A0D" w:rsidRDefault="00E66A0D" w:rsidP="006256E4">
      <w:pPr>
        <w:spacing w:after="0"/>
        <w:rPr>
          <w:color w:val="FF0000"/>
        </w:rPr>
      </w:pPr>
      <w:r>
        <w:rPr>
          <w:color w:val="FF0000"/>
        </w:rPr>
        <w:t xml:space="preserve">Zu ergänzende Sätze </w:t>
      </w:r>
      <w:r w:rsidRPr="00E66A0D">
        <w:rPr>
          <w:color w:val="FF0000"/>
        </w:rPr>
        <w:t>an TA geschrieben</w:t>
      </w:r>
    </w:p>
    <w:p w:rsidR="00E66A0D" w:rsidRPr="00E66A0D" w:rsidRDefault="00E66A0D" w:rsidP="006256E4">
      <w:pPr>
        <w:spacing w:after="0"/>
        <w:rPr>
          <w:color w:val="FF0000"/>
        </w:rPr>
      </w:pPr>
      <w:r w:rsidRPr="00E66A0D">
        <w:rPr>
          <w:i/>
          <w:color w:val="FF0000"/>
        </w:rPr>
        <w:t>Normalerweise verstehen wir Menschen unter dem Nächsten:</w:t>
      </w:r>
      <w:r w:rsidRPr="00E66A0D">
        <w:rPr>
          <w:color w:val="FF0000"/>
        </w:rPr>
        <w:t xml:space="preserve"> </w:t>
      </w:r>
    </w:p>
    <w:p w:rsidR="00E66A0D" w:rsidRPr="00E66A0D" w:rsidRDefault="00E66A0D" w:rsidP="006256E4">
      <w:pPr>
        <w:spacing w:after="0"/>
        <w:rPr>
          <w:i/>
          <w:color w:val="FF0000"/>
        </w:rPr>
      </w:pPr>
      <w:r w:rsidRPr="00E66A0D">
        <w:rPr>
          <w:i/>
          <w:color w:val="FF0000"/>
        </w:rPr>
        <w:t xml:space="preserve">Jesus fordert zu einem Perspektivwechsel auf: </w:t>
      </w:r>
    </w:p>
    <w:p w:rsidR="00E66A0D" w:rsidRDefault="00E66A0D" w:rsidP="006256E4">
      <w:pPr>
        <w:spacing w:after="0"/>
        <w:rPr>
          <w:sz w:val="20"/>
          <w:szCs w:val="20"/>
        </w:rPr>
      </w:pPr>
      <w:r w:rsidRPr="00E66A0D">
        <w:rPr>
          <w:sz w:val="20"/>
          <w:szCs w:val="20"/>
        </w:rPr>
        <w:t>(</w:t>
      </w:r>
      <w:r>
        <w:rPr>
          <w:sz w:val="20"/>
          <w:szCs w:val="20"/>
        </w:rPr>
        <w:t>Normalerweise:</w:t>
      </w:r>
      <w:r w:rsidR="00B31014">
        <w:rPr>
          <w:sz w:val="20"/>
          <w:szCs w:val="20"/>
        </w:rPr>
        <w:t xml:space="preserve"> Ich helfe denen, die mir nahestehen, die ich mag</w:t>
      </w:r>
      <w:r w:rsidR="00855ECD" w:rsidRPr="00E66A0D">
        <w:rPr>
          <w:sz w:val="20"/>
          <w:szCs w:val="20"/>
        </w:rPr>
        <w:t xml:space="preserve">, die </w:t>
      </w:r>
      <w:r w:rsidR="00B31014">
        <w:rPr>
          <w:sz w:val="20"/>
          <w:szCs w:val="20"/>
        </w:rPr>
        <w:t xml:space="preserve">ich </w:t>
      </w:r>
      <w:r w:rsidR="00855ECD" w:rsidRPr="00E66A0D">
        <w:rPr>
          <w:sz w:val="20"/>
          <w:szCs w:val="20"/>
        </w:rPr>
        <w:t xml:space="preserve">für wichtig </w:t>
      </w:r>
      <w:r w:rsidR="00B31014">
        <w:rPr>
          <w:sz w:val="20"/>
          <w:szCs w:val="20"/>
        </w:rPr>
        <w:t>erachte</w:t>
      </w:r>
      <w:r w:rsidR="00855ECD" w:rsidRPr="00E66A0D">
        <w:rPr>
          <w:sz w:val="20"/>
          <w:szCs w:val="20"/>
        </w:rPr>
        <w:t xml:space="preserve">. </w:t>
      </w:r>
    </w:p>
    <w:p w:rsidR="0035267D" w:rsidRPr="00E66A0D" w:rsidRDefault="00855ECD" w:rsidP="006256E4">
      <w:pPr>
        <w:spacing w:after="0"/>
        <w:rPr>
          <w:sz w:val="20"/>
          <w:szCs w:val="20"/>
        </w:rPr>
      </w:pPr>
      <w:r w:rsidRPr="00E66A0D">
        <w:rPr>
          <w:sz w:val="20"/>
          <w:szCs w:val="20"/>
        </w:rPr>
        <w:t>Jesus fordert von uns einen Perspektivwechsel: Dem Menschen an sich, unabhängig, ob er/sie attraktiv, sympathisch, mir nahe steht, ist zu helfen und beizustehen.</w:t>
      </w:r>
      <w:r w:rsidR="00E66A0D">
        <w:rPr>
          <w:sz w:val="20"/>
          <w:szCs w:val="20"/>
        </w:rPr>
        <w:t xml:space="preserve"> Die Perspektive des Hilfebedürftigen gilt es einzunehmen.</w:t>
      </w:r>
      <w:r w:rsidR="00B31014">
        <w:rPr>
          <w:sz w:val="20"/>
          <w:szCs w:val="20"/>
        </w:rPr>
        <w:t>)</w:t>
      </w:r>
    </w:p>
    <w:p w:rsidR="0035267D" w:rsidRDefault="0035267D" w:rsidP="006256E4">
      <w:pPr>
        <w:spacing w:after="0"/>
        <w:rPr>
          <w:highlight w:val="lightGray"/>
        </w:rPr>
      </w:pPr>
    </w:p>
    <w:p w:rsidR="0035267D" w:rsidRDefault="0035267D" w:rsidP="0035267D">
      <w:pPr>
        <w:spacing w:after="0"/>
        <w:rPr>
          <w:highlight w:val="lightGray"/>
        </w:rPr>
      </w:pPr>
      <w:r w:rsidRPr="00DE2773">
        <w:rPr>
          <w:highlight w:val="lightGray"/>
        </w:rPr>
        <w:t>Vertiefung:</w:t>
      </w:r>
      <w:r w:rsidR="00DE2773" w:rsidRPr="00DE2773">
        <w:rPr>
          <w:highlight w:val="lightGray"/>
        </w:rPr>
        <w:t xml:space="preserve"> an die SuS wird M4 „Ildiko Zavrakidis, Barmherziger Samariter“ als Kopie ausgeteilt und die SuS erhalten einen kreativen Gestaltungsauftrag zur </w:t>
      </w:r>
      <w:r w:rsidR="006B6F0E">
        <w:rPr>
          <w:highlight w:val="lightGray"/>
        </w:rPr>
        <w:t xml:space="preserve">Bilddeutung </w:t>
      </w:r>
    </w:p>
    <w:p w:rsidR="00C17F50" w:rsidRPr="00C17F50" w:rsidRDefault="00C17F50" w:rsidP="00C17F50">
      <w:pPr>
        <w:pStyle w:val="Listenabsatz"/>
        <w:numPr>
          <w:ilvl w:val="0"/>
          <w:numId w:val="14"/>
        </w:numPr>
        <w:spacing w:after="0"/>
      </w:pPr>
      <w:r w:rsidRPr="00C17F50">
        <w:t xml:space="preserve">Dazu </w:t>
      </w:r>
      <w:r w:rsidR="00EA5B16">
        <w:rPr>
          <w:b/>
        </w:rPr>
        <w:t>M5</w:t>
      </w:r>
      <w:r w:rsidRPr="00C17F50">
        <w:rPr>
          <w:b/>
        </w:rPr>
        <w:t>: Ildiko Zavrakidis, Barmherziger Samariter als Kopie</w:t>
      </w:r>
    </w:p>
    <w:p w:rsidR="0035267D" w:rsidRPr="006B6F0E" w:rsidRDefault="00DE2773" w:rsidP="00DE2773">
      <w:pPr>
        <w:pStyle w:val="Listenabsatz"/>
        <w:numPr>
          <w:ilvl w:val="0"/>
          <w:numId w:val="14"/>
        </w:numPr>
        <w:spacing w:after="0"/>
      </w:pPr>
      <w:r w:rsidRPr="006B6F0E">
        <w:t>AA: Gestalte die Grafik von Ildiko Zavrakidis</w:t>
      </w:r>
      <w:r w:rsidR="006B6F0E">
        <w:t>, Barmherziger Samariter</w:t>
      </w:r>
      <w:r w:rsidRPr="006B6F0E">
        <w:t xml:space="preserve"> durch Farben, Worte, Übermalungen …, so dass </w:t>
      </w:r>
      <w:r w:rsidR="006B6F0E" w:rsidRPr="006B6F0E">
        <w:t xml:space="preserve">das, was wir über </w:t>
      </w:r>
      <w:r w:rsidRPr="006B6F0E">
        <w:t xml:space="preserve">Lk 10,25ff. </w:t>
      </w:r>
      <w:r w:rsidR="006B6F0E" w:rsidRPr="006B6F0E">
        <w:t xml:space="preserve">besprochen haben, </w:t>
      </w:r>
      <w:r w:rsidRPr="006B6F0E">
        <w:t>zum Ausdruck kommt.</w:t>
      </w:r>
    </w:p>
    <w:sectPr w:rsidR="0035267D" w:rsidRPr="006B6F0E" w:rsidSect="00B31014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2F2" w:rsidRDefault="000762F2" w:rsidP="005B23FE">
      <w:pPr>
        <w:spacing w:after="0" w:line="240" w:lineRule="auto"/>
      </w:pPr>
      <w:r>
        <w:separator/>
      </w:r>
    </w:p>
  </w:endnote>
  <w:endnote w:type="continuationSeparator" w:id="0">
    <w:p w:rsidR="000762F2" w:rsidRDefault="000762F2" w:rsidP="005B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2F2" w:rsidRDefault="000762F2" w:rsidP="005B23FE">
      <w:pPr>
        <w:spacing w:after="0" w:line="240" w:lineRule="auto"/>
      </w:pPr>
      <w:r>
        <w:separator/>
      </w:r>
    </w:p>
  </w:footnote>
  <w:footnote w:type="continuationSeparator" w:id="0">
    <w:p w:rsidR="000762F2" w:rsidRDefault="000762F2" w:rsidP="005B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E1DA0"/>
    <w:multiLevelType w:val="hybridMultilevel"/>
    <w:tmpl w:val="D8D2841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3ADE"/>
    <w:multiLevelType w:val="hybridMultilevel"/>
    <w:tmpl w:val="60EA6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9BD"/>
    <w:multiLevelType w:val="hybridMultilevel"/>
    <w:tmpl w:val="DF44B5A0"/>
    <w:lvl w:ilvl="0" w:tplc="8312CC3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156ED5"/>
    <w:multiLevelType w:val="hybridMultilevel"/>
    <w:tmpl w:val="7E78212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895C30"/>
    <w:multiLevelType w:val="hybridMultilevel"/>
    <w:tmpl w:val="687018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56563"/>
    <w:multiLevelType w:val="hybridMultilevel"/>
    <w:tmpl w:val="8C82D2FC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DD5EFD"/>
    <w:multiLevelType w:val="hybridMultilevel"/>
    <w:tmpl w:val="B426C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10AE5"/>
    <w:multiLevelType w:val="hybridMultilevel"/>
    <w:tmpl w:val="83329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5099F"/>
    <w:multiLevelType w:val="hybridMultilevel"/>
    <w:tmpl w:val="C9B6E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B2333"/>
    <w:multiLevelType w:val="hybridMultilevel"/>
    <w:tmpl w:val="2C50477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E4184C"/>
    <w:multiLevelType w:val="hybridMultilevel"/>
    <w:tmpl w:val="9D401BA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276E67"/>
    <w:multiLevelType w:val="hybridMultilevel"/>
    <w:tmpl w:val="28BC17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C6D17"/>
    <w:multiLevelType w:val="hybridMultilevel"/>
    <w:tmpl w:val="9EBE59A4"/>
    <w:lvl w:ilvl="0" w:tplc="04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BD90E20"/>
    <w:multiLevelType w:val="hybridMultilevel"/>
    <w:tmpl w:val="F97E0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51DB0"/>
    <w:multiLevelType w:val="hybridMultilevel"/>
    <w:tmpl w:val="11CE7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93332"/>
    <w:multiLevelType w:val="hybridMultilevel"/>
    <w:tmpl w:val="95406072"/>
    <w:lvl w:ilvl="0" w:tplc="0407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7714BD6"/>
    <w:multiLevelType w:val="hybridMultilevel"/>
    <w:tmpl w:val="0CB0F7B0"/>
    <w:lvl w:ilvl="0" w:tplc="04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59A14367"/>
    <w:multiLevelType w:val="multilevel"/>
    <w:tmpl w:val="F0E8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1C72F6"/>
    <w:multiLevelType w:val="hybridMultilevel"/>
    <w:tmpl w:val="27401DF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67E4EB6"/>
    <w:multiLevelType w:val="hybridMultilevel"/>
    <w:tmpl w:val="0DCEFB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F1AA0"/>
    <w:multiLevelType w:val="hybridMultilevel"/>
    <w:tmpl w:val="2660B020"/>
    <w:lvl w:ilvl="0" w:tplc="0407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68EA20C2"/>
    <w:multiLevelType w:val="hybridMultilevel"/>
    <w:tmpl w:val="E864DA8C"/>
    <w:lvl w:ilvl="0" w:tplc="D3C850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BA0F25"/>
    <w:multiLevelType w:val="hybridMultilevel"/>
    <w:tmpl w:val="38D01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35E02"/>
    <w:multiLevelType w:val="hybridMultilevel"/>
    <w:tmpl w:val="63B22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B42D7"/>
    <w:multiLevelType w:val="hybridMultilevel"/>
    <w:tmpl w:val="15000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A33DA"/>
    <w:multiLevelType w:val="hybridMultilevel"/>
    <w:tmpl w:val="FE1036BC"/>
    <w:lvl w:ilvl="0" w:tplc="9D22C39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811D38"/>
    <w:multiLevelType w:val="hybridMultilevel"/>
    <w:tmpl w:val="E03889A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9C7E8C"/>
    <w:multiLevelType w:val="hybridMultilevel"/>
    <w:tmpl w:val="2402A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475FA"/>
    <w:multiLevelType w:val="hybridMultilevel"/>
    <w:tmpl w:val="A50C2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02F75"/>
    <w:multiLevelType w:val="hybridMultilevel"/>
    <w:tmpl w:val="970E7C50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23"/>
  </w:num>
  <w:num w:numId="5">
    <w:abstractNumId w:val="13"/>
  </w:num>
  <w:num w:numId="6">
    <w:abstractNumId w:val="6"/>
  </w:num>
  <w:num w:numId="7">
    <w:abstractNumId w:val="9"/>
  </w:num>
  <w:num w:numId="8">
    <w:abstractNumId w:val="10"/>
  </w:num>
  <w:num w:numId="9">
    <w:abstractNumId w:val="19"/>
  </w:num>
  <w:num w:numId="10">
    <w:abstractNumId w:val="14"/>
  </w:num>
  <w:num w:numId="11">
    <w:abstractNumId w:val="4"/>
  </w:num>
  <w:num w:numId="12">
    <w:abstractNumId w:val="1"/>
  </w:num>
  <w:num w:numId="13">
    <w:abstractNumId w:val="7"/>
  </w:num>
  <w:num w:numId="14">
    <w:abstractNumId w:val="24"/>
  </w:num>
  <w:num w:numId="15">
    <w:abstractNumId w:val="27"/>
  </w:num>
  <w:num w:numId="16">
    <w:abstractNumId w:val="11"/>
  </w:num>
  <w:num w:numId="17">
    <w:abstractNumId w:val="18"/>
  </w:num>
  <w:num w:numId="18">
    <w:abstractNumId w:val="12"/>
  </w:num>
  <w:num w:numId="19">
    <w:abstractNumId w:val="2"/>
  </w:num>
  <w:num w:numId="20">
    <w:abstractNumId w:val="25"/>
  </w:num>
  <w:num w:numId="21">
    <w:abstractNumId w:val="20"/>
  </w:num>
  <w:num w:numId="22">
    <w:abstractNumId w:val="29"/>
  </w:num>
  <w:num w:numId="23">
    <w:abstractNumId w:val="3"/>
  </w:num>
  <w:num w:numId="24">
    <w:abstractNumId w:val="5"/>
  </w:num>
  <w:num w:numId="25">
    <w:abstractNumId w:val="15"/>
  </w:num>
  <w:num w:numId="26">
    <w:abstractNumId w:val="26"/>
  </w:num>
  <w:num w:numId="27">
    <w:abstractNumId w:val="16"/>
  </w:num>
  <w:num w:numId="28">
    <w:abstractNumId w:val="17"/>
  </w:num>
  <w:num w:numId="29">
    <w:abstractNumId w:val="2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FF"/>
    <w:rsid w:val="000619D7"/>
    <w:rsid w:val="000762F2"/>
    <w:rsid w:val="000B195E"/>
    <w:rsid w:val="00101AAD"/>
    <w:rsid w:val="00117E07"/>
    <w:rsid w:val="00161C63"/>
    <w:rsid w:val="001C7753"/>
    <w:rsid w:val="002351F2"/>
    <w:rsid w:val="00286747"/>
    <w:rsid w:val="0029553E"/>
    <w:rsid w:val="002A4FA2"/>
    <w:rsid w:val="002B28C4"/>
    <w:rsid w:val="003215D7"/>
    <w:rsid w:val="00331A52"/>
    <w:rsid w:val="00335E29"/>
    <w:rsid w:val="0035267D"/>
    <w:rsid w:val="00375FA4"/>
    <w:rsid w:val="003B5C2F"/>
    <w:rsid w:val="004144DE"/>
    <w:rsid w:val="0041472B"/>
    <w:rsid w:val="0042395C"/>
    <w:rsid w:val="00426443"/>
    <w:rsid w:val="004524B3"/>
    <w:rsid w:val="00461920"/>
    <w:rsid w:val="004B14CC"/>
    <w:rsid w:val="004F53C0"/>
    <w:rsid w:val="00533982"/>
    <w:rsid w:val="00537960"/>
    <w:rsid w:val="00573CF9"/>
    <w:rsid w:val="00584E8C"/>
    <w:rsid w:val="005B23FE"/>
    <w:rsid w:val="005C7398"/>
    <w:rsid w:val="005D7209"/>
    <w:rsid w:val="006256E4"/>
    <w:rsid w:val="006B6F0E"/>
    <w:rsid w:val="006C53CA"/>
    <w:rsid w:val="0071412C"/>
    <w:rsid w:val="0075604B"/>
    <w:rsid w:val="007972C1"/>
    <w:rsid w:val="007A6FDA"/>
    <w:rsid w:val="007C5EE5"/>
    <w:rsid w:val="007D1FF8"/>
    <w:rsid w:val="007D2CA0"/>
    <w:rsid w:val="00814DD8"/>
    <w:rsid w:val="008315CD"/>
    <w:rsid w:val="008326C6"/>
    <w:rsid w:val="008463BF"/>
    <w:rsid w:val="00855ECD"/>
    <w:rsid w:val="00895099"/>
    <w:rsid w:val="008C0F14"/>
    <w:rsid w:val="008C1A14"/>
    <w:rsid w:val="008E010E"/>
    <w:rsid w:val="00982C4C"/>
    <w:rsid w:val="009B58E2"/>
    <w:rsid w:val="009E77CA"/>
    <w:rsid w:val="00A16990"/>
    <w:rsid w:val="00A36B7E"/>
    <w:rsid w:val="00A4556B"/>
    <w:rsid w:val="00A54919"/>
    <w:rsid w:val="00A705FF"/>
    <w:rsid w:val="00A82D48"/>
    <w:rsid w:val="00AD1C98"/>
    <w:rsid w:val="00B31014"/>
    <w:rsid w:val="00B55BCC"/>
    <w:rsid w:val="00B72E0A"/>
    <w:rsid w:val="00B73811"/>
    <w:rsid w:val="00B928D6"/>
    <w:rsid w:val="00BE3EF1"/>
    <w:rsid w:val="00C07C82"/>
    <w:rsid w:val="00C17F50"/>
    <w:rsid w:val="00C213F8"/>
    <w:rsid w:val="00C81B78"/>
    <w:rsid w:val="00CF6F08"/>
    <w:rsid w:val="00D1406D"/>
    <w:rsid w:val="00D246AD"/>
    <w:rsid w:val="00D60F15"/>
    <w:rsid w:val="00D92EA2"/>
    <w:rsid w:val="00D9581F"/>
    <w:rsid w:val="00DB6325"/>
    <w:rsid w:val="00DE2773"/>
    <w:rsid w:val="00E45953"/>
    <w:rsid w:val="00E60E5A"/>
    <w:rsid w:val="00E66A0D"/>
    <w:rsid w:val="00E9646E"/>
    <w:rsid w:val="00EA5B16"/>
    <w:rsid w:val="00ED4FA3"/>
    <w:rsid w:val="00FB6F8C"/>
    <w:rsid w:val="00FE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19507-FA76-42D3-8CC7-9131F02A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9E7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23FE"/>
  </w:style>
  <w:style w:type="paragraph" w:styleId="Fuzeile">
    <w:name w:val="footer"/>
    <w:basedOn w:val="Standard"/>
    <w:link w:val="FuzeileZchn"/>
    <w:uiPriority w:val="99"/>
    <w:unhideWhenUsed/>
    <w:rsid w:val="005B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23F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23F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B23FE"/>
    <w:pPr>
      <w:spacing w:before="60" w:after="60"/>
      <w:ind w:left="720" w:hanging="357"/>
      <w:contextualSpacing/>
    </w:pPr>
    <w:rPr>
      <w:rFonts w:ascii="Calibri" w:eastAsia="Calibri" w:hAnsi="Calibri" w:cs="Times New Roman"/>
    </w:rPr>
  </w:style>
  <w:style w:type="paragraph" w:styleId="StandardWeb">
    <w:name w:val="Normal (Web)"/>
    <w:basedOn w:val="Standard"/>
    <w:uiPriority w:val="99"/>
    <w:semiHidden/>
    <w:unhideWhenUsed/>
    <w:rsid w:val="005B2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77C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table" w:styleId="Tabellenraster">
    <w:name w:val="Table Grid"/>
    <w:basedOn w:val="NormaleTabelle"/>
    <w:uiPriority w:val="59"/>
    <w:rsid w:val="00DB6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B6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0B1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Baßler</dc:creator>
  <cp:lastModifiedBy>Windows-Benutzer</cp:lastModifiedBy>
  <cp:revision>25</cp:revision>
  <cp:lastPrinted>2016-11-17T19:51:00Z</cp:lastPrinted>
  <dcterms:created xsi:type="dcterms:W3CDTF">2016-07-16T10:59:00Z</dcterms:created>
  <dcterms:modified xsi:type="dcterms:W3CDTF">2017-01-19T20:57:00Z</dcterms:modified>
</cp:coreProperties>
</file>