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3FE" w:rsidRPr="00FB6F8C" w:rsidRDefault="005B23FE" w:rsidP="00FB6F8C">
      <w:pPr>
        <w:spacing w:after="0"/>
        <w:rPr>
          <w:rFonts w:ascii="Calibri" w:eastAsia="Calibri" w:hAnsi="Calibri" w:cs="Times New Roman"/>
          <w:b/>
          <w:sz w:val="28"/>
          <w:szCs w:val="28"/>
        </w:rPr>
      </w:pPr>
      <w:r w:rsidRPr="005B23FE">
        <w:rPr>
          <w:rFonts w:ascii="Calibri" w:eastAsia="Calibri" w:hAnsi="Calibri" w:cs="Times New Roman"/>
          <w:b/>
          <w:sz w:val="28"/>
          <w:szCs w:val="28"/>
        </w:rPr>
        <w:t>Unterrichtsstunden zur Unterrichtssequenz „Ur-kunde</w:t>
      </w:r>
      <w:r w:rsidR="00FA2AF8">
        <w:rPr>
          <w:rFonts w:ascii="Calibri" w:eastAsia="Calibri" w:hAnsi="Calibri" w:cs="Times New Roman"/>
          <w:b/>
          <w:sz w:val="28"/>
          <w:szCs w:val="28"/>
        </w:rPr>
        <w:t xml:space="preserve"> Bibel</w:t>
      </w:r>
      <w:r w:rsidRPr="005B23FE">
        <w:rPr>
          <w:rFonts w:ascii="Calibri" w:eastAsia="Calibri" w:hAnsi="Calibri" w:cs="Times New Roman"/>
          <w:b/>
          <w:sz w:val="28"/>
          <w:szCs w:val="28"/>
        </w:rPr>
        <w:t>“</w:t>
      </w:r>
    </w:p>
    <w:p w:rsidR="00B234F4" w:rsidRDefault="00FB6F8C" w:rsidP="00B234F4">
      <w:pPr>
        <w:spacing w:after="0"/>
        <w:rPr>
          <w:b/>
        </w:rPr>
      </w:pPr>
      <w:r>
        <w:rPr>
          <w:b/>
          <w:noProof/>
          <w:lang w:eastAsia="de-DE"/>
        </w:rPr>
        <mc:AlternateContent>
          <mc:Choice Requires="wps">
            <w:drawing>
              <wp:anchor distT="0" distB="0" distL="114300" distR="114300" simplePos="0" relativeHeight="251659264" behindDoc="0" locked="0" layoutInCell="1" allowOverlap="1" wp14:anchorId="451C0A16" wp14:editId="5FBBBA31">
                <wp:simplePos x="0" y="0"/>
                <wp:positionH relativeFrom="column">
                  <wp:posOffset>-81280</wp:posOffset>
                </wp:positionH>
                <wp:positionV relativeFrom="paragraph">
                  <wp:posOffset>-1270</wp:posOffset>
                </wp:positionV>
                <wp:extent cx="5715000" cy="409575"/>
                <wp:effectExtent l="0" t="0" r="19050" b="28575"/>
                <wp:wrapNone/>
                <wp:docPr id="2" name="Rechteck 2"/>
                <wp:cNvGraphicFramePr/>
                <a:graphic xmlns:a="http://schemas.openxmlformats.org/drawingml/2006/main">
                  <a:graphicData uri="http://schemas.microsoft.com/office/word/2010/wordprocessingShape">
                    <wps:wsp>
                      <wps:cNvSpPr/>
                      <wps:spPr>
                        <a:xfrm>
                          <a:off x="0" y="0"/>
                          <a:ext cx="5715000" cy="409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C6C930" id="Rechteck 2" o:spid="_x0000_s1026" style="position:absolute;margin-left:-6.4pt;margin-top:-.1pt;width:450pt;height:3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" filled="f" strokecolor="black [3213]" strokeweight="2pt"/>
            </w:pict>
          </mc:Fallback>
        </mc:AlternateContent>
      </w:r>
      <w:r w:rsidR="00C46420">
        <w:rPr>
          <w:b/>
        </w:rPr>
        <w:t>11./12</w:t>
      </w:r>
      <w:r w:rsidR="005B23FE" w:rsidRPr="005B23FE">
        <w:rPr>
          <w:b/>
        </w:rPr>
        <w:t xml:space="preserve">. Stunde: </w:t>
      </w:r>
      <w:r w:rsidR="00C46420" w:rsidRPr="00C46420">
        <w:rPr>
          <w:b/>
        </w:rPr>
        <w:t>Menschen brauchen Wurzeln und Flügel. Kann der Glaube an Jesus und seine Botschaft (der Empathie) beflügeln?</w:t>
      </w:r>
      <w:r w:rsidR="00B234F4" w:rsidRPr="00B234F4">
        <w:rPr>
          <w:b/>
        </w:rPr>
        <w:t xml:space="preserve"> </w:t>
      </w:r>
    </w:p>
    <w:p w:rsidR="005B23FE" w:rsidRPr="00FB6F8C" w:rsidRDefault="005B23FE" w:rsidP="00FB6F8C">
      <w:pPr>
        <w:spacing w:after="0"/>
        <w:rPr>
          <w:b/>
        </w:rPr>
      </w:pPr>
    </w:p>
    <w:p w:rsidR="009E77CA" w:rsidRDefault="009E77CA" w:rsidP="009E77CA">
      <w:pPr>
        <w:spacing w:after="0"/>
        <w:rPr>
          <w:highlight w:val="lightGray"/>
          <w:u w:val="single"/>
        </w:rPr>
      </w:pPr>
      <w:r w:rsidRPr="004B14CC">
        <w:rPr>
          <w:highlight w:val="lightGray"/>
          <w:u w:val="single"/>
        </w:rPr>
        <w:t xml:space="preserve">Einstieg: </w:t>
      </w:r>
    </w:p>
    <w:p w:rsidR="00C46420" w:rsidRPr="00052265" w:rsidRDefault="00C46420" w:rsidP="00C46420">
      <w:pPr>
        <w:spacing w:after="0"/>
      </w:pPr>
      <w:r w:rsidRPr="00C46420">
        <w:rPr>
          <w:highlight w:val="lightGray"/>
        </w:rPr>
        <w:t>a) Die SuS schreiben (anonym) auf, wer oder was ihnen Wurzeln/Halt gibt und wer oder was ihnen Flügel verleiht, sie beflügelt, sie zu Visionen/Träumen anregt. Die S-Assoziationen werden an der Tafel gesammelt</w:t>
      </w:r>
      <w:r w:rsidR="00052265">
        <w:rPr>
          <w:highlight w:val="lightGray"/>
        </w:rPr>
        <w:t xml:space="preserve"> </w:t>
      </w:r>
      <w:r w:rsidR="00052265" w:rsidRPr="00052265">
        <w:rPr>
          <w:highlight w:val="lightGray"/>
        </w:rPr>
        <w:t>und im anschließenden UG reflektiert</w:t>
      </w:r>
      <w:r w:rsidR="00052265">
        <w:rPr>
          <w:sz w:val="20"/>
          <w:szCs w:val="20"/>
        </w:rPr>
        <w:t>.</w:t>
      </w:r>
    </w:p>
    <w:p w:rsidR="00B72E0A" w:rsidRPr="00052265" w:rsidRDefault="00C64488" w:rsidP="00C64488">
      <w:pPr>
        <w:pStyle w:val="Listenabsatz"/>
        <w:numPr>
          <w:ilvl w:val="0"/>
          <w:numId w:val="16"/>
        </w:numPr>
        <w:spacing w:after="0"/>
      </w:pPr>
      <w:r w:rsidRPr="00052265">
        <w:t>dazu</w:t>
      </w:r>
      <w:r w:rsidR="005B22C8">
        <w:rPr>
          <w:b/>
        </w:rPr>
        <w:t xml:space="preserve"> M13</w:t>
      </w:r>
      <w:r w:rsidR="000A1780" w:rsidRPr="00052265">
        <w:rPr>
          <w:b/>
        </w:rPr>
        <w:t xml:space="preserve">: </w:t>
      </w:r>
      <w:r w:rsidRPr="00052265">
        <w:rPr>
          <w:b/>
        </w:rPr>
        <w:t>Blanko-Vorlage zu „Wurzel-Flügel-Assoziationen“</w:t>
      </w:r>
      <w:r w:rsidRPr="00052265">
        <w:t xml:space="preserve"> </w:t>
      </w:r>
    </w:p>
    <w:p w:rsidR="00052265" w:rsidRDefault="00052265" w:rsidP="00C64488">
      <w:pPr>
        <w:pStyle w:val="Listenabsatz"/>
        <w:numPr>
          <w:ilvl w:val="0"/>
          <w:numId w:val="16"/>
        </w:numPr>
        <w:spacing w:after="0"/>
      </w:pPr>
      <w:r>
        <w:t>Impulsfragen zur Einholung der S-Assoziationen im UG</w:t>
      </w:r>
    </w:p>
    <w:p w:rsidR="00052265" w:rsidRDefault="00052265" w:rsidP="001B0550">
      <w:pPr>
        <w:pStyle w:val="Listenabsatz"/>
        <w:spacing w:before="0" w:after="0"/>
        <w:ind w:firstLine="0"/>
      </w:pPr>
      <w:r>
        <w:t>* Gibt es Gemeinsamkeiten bei Euren Angaben zu dem, was Euch Wurzeln und Flügel gibt?</w:t>
      </w:r>
    </w:p>
    <w:p w:rsidR="00052265" w:rsidRPr="00FA2AF8" w:rsidRDefault="001B0550" w:rsidP="001B0550">
      <w:pPr>
        <w:pStyle w:val="StandardWeb"/>
        <w:spacing w:before="0" w:beforeAutospacing="0" w:after="0" w:afterAutospacing="0" w:line="276" w:lineRule="auto"/>
        <w:rPr>
          <w:rFonts w:ascii="Calibri" w:eastAsia="Calibri" w:hAnsi="Calibri"/>
          <w:sz w:val="22"/>
          <w:szCs w:val="22"/>
          <w:lang w:eastAsia="en-US"/>
        </w:rPr>
      </w:pPr>
      <w:r>
        <w:tab/>
      </w:r>
      <w:r w:rsidR="00052265">
        <w:t>*</w:t>
      </w:r>
      <w:r>
        <w:t xml:space="preserve"> </w:t>
      </w:r>
      <w:r w:rsidR="00052265">
        <w:t xml:space="preserve">Von Wolfgang von Goethe </w:t>
      </w:r>
      <w:r>
        <w:t xml:space="preserve">soll </w:t>
      </w:r>
      <w:r w:rsidR="00052265">
        <w:t>der Satz</w:t>
      </w:r>
      <w:r>
        <w:t xml:space="preserve"> stammen</w:t>
      </w:r>
      <w:r w:rsidR="00052265">
        <w:t xml:space="preserve">: </w:t>
      </w:r>
      <w:r w:rsidR="00052265" w:rsidRPr="001B0550">
        <w:rPr>
          <w:rFonts w:ascii="Calibri" w:eastAsia="Calibri" w:hAnsi="Calibri"/>
          <w:i/>
          <w:sz w:val="22"/>
          <w:szCs w:val="22"/>
          <w:lang w:eastAsia="en-US"/>
        </w:rPr>
        <w:t>„</w:t>
      </w:r>
      <w:r w:rsidRPr="001B0550">
        <w:rPr>
          <w:rFonts w:ascii="Calibri" w:eastAsia="Calibri" w:hAnsi="Calibri"/>
          <w:i/>
          <w:iCs/>
          <w:sz w:val="22"/>
          <w:szCs w:val="22"/>
          <w:lang w:eastAsia="en-US"/>
        </w:rPr>
        <w:t xml:space="preserve">Zwei Dinge sollen Kinder von ihren </w:t>
      </w:r>
      <w:r>
        <w:rPr>
          <w:rFonts w:ascii="Calibri" w:eastAsia="Calibri" w:hAnsi="Calibri"/>
          <w:i/>
          <w:iCs/>
          <w:sz w:val="22"/>
          <w:szCs w:val="22"/>
          <w:lang w:eastAsia="en-US"/>
        </w:rPr>
        <w:tab/>
      </w:r>
      <w:r w:rsidRPr="001B0550">
        <w:rPr>
          <w:rFonts w:ascii="Calibri" w:eastAsia="Calibri" w:hAnsi="Calibri"/>
          <w:i/>
          <w:iCs/>
          <w:sz w:val="22"/>
          <w:szCs w:val="22"/>
          <w:lang w:eastAsia="en-US"/>
        </w:rPr>
        <w:t>Eltern bekommen: Wurzeln und Flügel.“</w:t>
      </w:r>
      <w:r>
        <w:rPr>
          <w:rFonts w:ascii="Calibri" w:eastAsia="Calibri" w:hAnsi="Calibri"/>
          <w:i/>
          <w:iCs/>
          <w:sz w:val="22"/>
          <w:szCs w:val="22"/>
          <w:lang w:eastAsia="en-US"/>
        </w:rPr>
        <w:t xml:space="preserve"> </w:t>
      </w:r>
      <w:r w:rsidR="00052265">
        <w:t xml:space="preserve"> </w:t>
      </w:r>
      <w:r w:rsidR="00052265" w:rsidRPr="00FA2AF8">
        <w:rPr>
          <w:rFonts w:ascii="Calibri" w:eastAsia="Calibri" w:hAnsi="Calibri"/>
          <w:sz w:val="22"/>
          <w:szCs w:val="22"/>
          <w:lang w:eastAsia="en-US"/>
        </w:rPr>
        <w:t>Stimmt der Satz in Euren Augen?</w:t>
      </w:r>
    </w:p>
    <w:p w:rsidR="00E3186C" w:rsidRPr="00052265" w:rsidRDefault="00052265" w:rsidP="001B0550">
      <w:pPr>
        <w:pStyle w:val="Listenabsatz"/>
        <w:spacing w:before="0" w:after="0"/>
        <w:ind w:firstLine="0"/>
      </w:pPr>
      <w:r>
        <w:t xml:space="preserve">* </w:t>
      </w:r>
      <w:r w:rsidR="00E3186C">
        <w:t xml:space="preserve">Zu welchen Träumen und Visionen regen Euch die Personen an, die </w:t>
      </w:r>
      <w:r w:rsidR="00C23B8E">
        <w:t xml:space="preserve">Euch Wurzeln geben </w:t>
      </w:r>
      <w:r w:rsidR="00133BED">
        <w:t>und/</w:t>
      </w:r>
      <w:r w:rsidR="00FA2AF8">
        <w:t xml:space="preserve">oder </w:t>
      </w:r>
      <w:r w:rsidR="00C23B8E">
        <w:t>Flügel verleihen?</w:t>
      </w:r>
    </w:p>
    <w:p w:rsidR="00C64488" w:rsidRDefault="00C64488" w:rsidP="009E77CA">
      <w:pPr>
        <w:spacing w:after="0"/>
        <w:rPr>
          <w:highlight w:val="lightGray"/>
          <w:u w:val="single"/>
        </w:rPr>
      </w:pPr>
    </w:p>
    <w:p w:rsidR="00416679" w:rsidRPr="00416679" w:rsidRDefault="00416679" w:rsidP="00416679">
      <w:pPr>
        <w:spacing w:after="0"/>
        <w:rPr>
          <w:highlight w:val="lightGray"/>
          <w:u w:val="single"/>
        </w:rPr>
      </w:pPr>
      <w:r w:rsidRPr="00416679">
        <w:rPr>
          <w:highlight w:val="lightGray"/>
          <w:u w:val="single"/>
        </w:rPr>
        <w:t xml:space="preserve">Erarbeitung: </w:t>
      </w:r>
    </w:p>
    <w:p w:rsidR="00416679" w:rsidRPr="00416679" w:rsidRDefault="00416679" w:rsidP="00416679">
      <w:pPr>
        <w:spacing w:after="0"/>
        <w:rPr>
          <w:highlight w:val="lightGray"/>
        </w:rPr>
      </w:pPr>
      <w:r w:rsidRPr="00416679">
        <w:rPr>
          <w:highlight w:val="lightGray"/>
        </w:rPr>
        <w:t xml:space="preserve">a) Den SuS wird ein Bild des Fußballspielers </w:t>
      </w:r>
      <w:r w:rsidR="00FA2AF8">
        <w:rPr>
          <w:highlight w:val="lightGray"/>
        </w:rPr>
        <w:t xml:space="preserve">Cacau mit dem T-Shirt-Aufdruck </w:t>
      </w:r>
      <w:r w:rsidRPr="00416679">
        <w:rPr>
          <w:highlight w:val="lightGray"/>
        </w:rPr>
        <w:t>„Jesus lebt und liebt dich“ vorgelegt und sie setzen sich mit dem damit verbundenen Jesusbild auseinander</w:t>
      </w:r>
      <w:r w:rsidR="00133BED">
        <w:rPr>
          <w:highlight w:val="lightGray"/>
        </w:rPr>
        <w:t>; ebenfalls im UG</w:t>
      </w:r>
      <w:r w:rsidRPr="00416679">
        <w:rPr>
          <w:highlight w:val="lightGray"/>
        </w:rPr>
        <w:t xml:space="preserve">. </w:t>
      </w:r>
    </w:p>
    <w:p w:rsidR="005E0AFB" w:rsidRPr="005E0AFB" w:rsidRDefault="00133BED" w:rsidP="005E0AFB">
      <w:pPr>
        <w:pStyle w:val="Listenabsatz"/>
        <w:numPr>
          <w:ilvl w:val="0"/>
          <w:numId w:val="24"/>
        </w:numPr>
        <w:spacing w:after="0"/>
      </w:pPr>
      <w:r>
        <w:t>d</w:t>
      </w:r>
      <w:r w:rsidR="001B0550" w:rsidRPr="00133BED">
        <w:t xml:space="preserve">azu </w:t>
      </w:r>
      <w:r w:rsidR="005B22C8">
        <w:rPr>
          <w:b/>
        </w:rPr>
        <w:t>M14</w:t>
      </w:r>
      <w:r w:rsidR="001B0550" w:rsidRPr="00133BED">
        <w:rPr>
          <w:b/>
        </w:rPr>
        <w:t xml:space="preserve">: </w:t>
      </w:r>
      <w:r>
        <w:rPr>
          <w:b/>
        </w:rPr>
        <w:t>Folie/</w:t>
      </w:r>
      <w:r w:rsidR="001B0550" w:rsidRPr="00133BED">
        <w:rPr>
          <w:b/>
        </w:rPr>
        <w:t xml:space="preserve">Bild des Fußballers Cacau </w:t>
      </w:r>
      <w:r w:rsidRPr="00133BED">
        <w:rPr>
          <w:b/>
        </w:rPr>
        <w:t>im T-Shirt „Jesus lebt und liebt dich“</w:t>
      </w:r>
      <w:r w:rsidR="005E0AFB">
        <w:rPr>
          <w:b/>
        </w:rPr>
        <w:t xml:space="preserve"> </w:t>
      </w:r>
    </w:p>
    <w:p w:rsidR="00416679" w:rsidRPr="003C0CF2" w:rsidRDefault="005E0AFB" w:rsidP="005E0AFB">
      <w:pPr>
        <w:pStyle w:val="Listenabsatz"/>
        <w:spacing w:after="0"/>
        <w:ind w:firstLine="0"/>
        <w:rPr>
          <w:sz w:val="20"/>
          <w:szCs w:val="20"/>
        </w:rPr>
      </w:pPr>
      <w:r w:rsidRPr="003C0CF2">
        <w:rPr>
          <w:sz w:val="20"/>
          <w:szCs w:val="20"/>
          <w:highlight w:val="yellow"/>
        </w:rPr>
        <w:t>(Quelle: http://burningheartreports.blogspot.de/2014/06/buch-cacau-immer-den-blick-nach-oben.html)</w:t>
      </w:r>
    </w:p>
    <w:p w:rsidR="00133BED" w:rsidRDefault="00133BED" w:rsidP="001B0550">
      <w:pPr>
        <w:pStyle w:val="Listenabsatz"/>
        <w:numPr>
          <w:ilvl w:val="0"/>
          <w:numId w:val="24"/>
        </w:numPr>
        <w:spacing w:after="0"/>
      </w:pPr>
      <w:r w:rsidRPr="00133BED">
        <w:t>Impulsfragen im UG</w:t>
      </w:r>
    </w:p>
    <w:p w:rsidR="00133BED" w:rsidRDefault="00133BED" w:rsidP="00133BED">
      <w:pPr>
        <w:pStyle w:val="Listenabsatz"/>
        <w:spacing w:after="0"/>
        <w:ind w:firstLine="0"/>
      </w:pPr>
      <w:r>
        <w:t>* Was seht Ihr?</w:t>
      </w:r>
    </w:p>
    <w:p w:rsidR="00133BED" w:rsidRDefault="00133BED" w:rsidP="00133BED">
      <w:pPr>
        <w:pStyle w:val="Listenabsatz"/>
        <w:spacing w:after="0"/>
        <w:ind w:firstLine="0"/>
      </w:pPr>
      <w:r>
        <w:t>*Wie deutet Ihr die Haltung des T-Shirt-Trägers Cacau?</w:t>
      </w:r>
    </w:p>
    <w:p w:rsidR="00133BED" w:rsidRDefault="00133BED" w:rsidP="00133BED">
      <w:pPr>
        <w:pStyle w:val="Listenabsatz"/>
        <w:spacing w:after="0"/>
        <w:ind w:firstLine="0"/>
      </w:pPr>
      <w:r>
        <w:t xml:space="preserve">* Ist es Euch sympathisch, dass </w:t>
      </w:r>
      <w:r w:rsidR="00A84945">
        <w:t xml:space="preserve">der Fußballer </w:t>
      </w:r>
      <w:r>
        <w:t xml:space="preserve">Cacau dieses T-Shirt trägt? </w:t>
      </w:r>
      <w:r w:rsidR="00A84945">
        <w:t>Begründet auch Eure Ansicht.</w:t>
      </w:r>
      <w:bookmarkStart w:id="0" w:name="_GoBack"/>
      <w:bookmarkEnd w:id="0"/>
    </w:p>
    <w:p w:rsidR="00133BED" w:rsidRDefault="00133BED" w:rsidP="00133BED">
      <w:pPr>
        <w:pStyle w:val="Listenabsatz"/>
        <w:spacing w:after="0"/>
        <w:ind w:firstLine="0"/>
      </w:pPr>
      <w:r>
        <w:t>* Was meint Ihr: wie kommt jemand dazu, sich so öffentlich zu Jesus zu bekennen?</w:t>
      </w:r>
    </w:p>
    <w:p w:rsidR="00133BED" w:rsidRDefault="00133BED" w:rsidP="00416679">
      <w:pPr>
        <w:spacing w:after="0"/>
        <w:rPr>
          <w:highlight w:val="lightGray"/>
        </w:rPr>
      </w:pPr>
    </w:p>
    <w:p w:rsidR="00416679" w:rsidRDefault="00416679" w:rsidP="00416679">
      <w:pPr>
        <w:spacing w:after="0"/>
        <w:rPr>
          <w:highlight w:val="lightGray"/>
        </w:rPr>
      </w:pPr>
      <w:r w:rsidRPr="00416679">
        <w:rPr>
          <w:highlight w:val="lightGray"/>
        </w:rPr>
        <w:t>b) Die SuS lernen ausschnittsweise die Biografie des Fußballers Cacau kennen und seine Motiva</w:t>
      </w:r>
      <w:r w:rsidR="00133BED">
        <w:rPr>
          <w:highlight w:val="lightGray"/>
        </w:rPr>
        <w:t>tion, sich zu Jesus zu bekennen; dies geschieht als EA und dann im UG</w:t>
      </w:r>
    </w:p>
    <w:p w:rsidR="00AE4247" w:rsidRPr="005E0AFB" w:rsidRDefault="00AE4247" w:rsidP="00AE4247">
      <w:pPr>
        <w:pStyle w:val="Listenabsatz"/>
        <w:numPr>
          <w:ilvl w:val="0"/>
          <w:numId w:val="28"/>
        </w:numPr>
        <w:spacing w:after="0"/>
      </w:pPr>
      <w:r>
        <w:t xml:space="preserve">dazu </w:t>
      </w:r>
      <w:r w:rsidR="005B22C8">
        <w:rPr>
          <w:b/>
        </w:rPr>
        <w:t>M15</w:t>
      </w:r>
      <w:r w:rsidRPr="001C6E53">
        <w:rPr>
          <w:b/>
        </w:rPr>
        <w:t>: Biografie und Aussagen des Fußballers Cacau zu seinem Glauben</w:t>
      </w:r>
    </w:p>
    <w:p w:rsidR="003C0CF2" w:rsidRPr="003C0CF2" w:rsidRDefault="005E0AFB" w:rsidP="003C0CF2">
      <w:pPr>
        <w:spacing w:after="0"/>
        <w:ind w:left="360" w:firstLine="348"/>
        <w:jc w:val="both"/>
        <w:rPr>
          <w:rFonts w:eastAsia="Calibri" w:cs="Times New Roman"/>
          <w:sz w:val="20"/>
          <w:szCs w:val="20"/>
          <w:highlight w:val="yellow"/>
        </w:rPr>
      </w:pPr>
      <w:r w:rsidRPr="003C0CF2">
        <w:rPr>
          <w:sz w:val="20"/>
          <w:szCs w:val="20"/>
          <w:highlight w:val="yellow"/>
        </w:rPr>
        <w:t>(</w:t>
      </w:r>
      <w:r w:rsidRPr="003C0CF2">
        <w:rPr>
          <w:rFonts w:eastAsia="Calibri" w:cs="Times New Roman"/>
          <w:sz w:val="20"/>
          <w:szCs w:val="20"/>
          <w:highlight w:val="yellow"/>
          <w:u w:val="single"/>
        </w:rPr>
        <w:t>Quelle1:</w:t>
      </w:r>
      <w:r w:rsidRPr="003C0CF2">
        <w:rPr>
          <w:rFonts w:eastAsia="Calibri" w:cs="Times New Roman"/>
          <w:sz w:val="20"/>
          <w:szCs w:val="20"/>
          <w:highlight w:val="yellow"/>
        </w:rPr>
        <w:t xml:space="preserve"> gekürzter Auszug aus: </w:t>
      </w:r>
    </w:p>
    <w:p w:rsidR="003C0CF2" w:rsidRPr="003C0CF2" w:rsidRDefault="003C0CF2" w:rsidP="003C0CF2">
      <w:pPr>
        <w:spacing w:after="0"/>
        <w:ind w:left="708"/>
        <w:jc w:val="both"/>
        <w:rPr>
          <w:rFonts w:eastAsia="Calibri" w:cs="Times New Roman"/>
          <w:sz w:val="20"/>
          <w:szCs w:val="20"/>
          <w:highlight w:val="yellow"/>
        </w:rPr>
      </w:pPr>
      <w:r w:rsidRPr="003C0CF2">
        <w:rPr>
          <w:rFonts w:eastAsia="Calibri" w:cs="Times New Roman"/>
          <w:sz w:val="20"/>
          <w:szCs w:val="20"/>
          <w:highlight w:val="yellow"/>
        </w:rPr>
        <w:t xml:space="preserve">Seite „Cacau“. In: Wikipedia, Die freie Enzyklopädie. Bearbeitungsstand: 29. Dezember 2016, 10:40 UTC. URL: </w:t>
      </w:r>
      <w:hyperlink r:id="rId7" w:history="1">
        <w:r w:rsidRPr="003C0CF2">
          <w:rPr>
            <w:rFonts w:eastAsia="Calibri" w:cs="Times New Roman"/>
            <w:sz w:val="20"/>
            <w:szCs w:val="20"/>
            <w:highlight w:val="yellow"/>
          </w:rPr>
          <w:t>https://de.wikipedia.org/w/index.php?title=Cacau&amp;oldid=161062258</w:t>
        </w:r>
      </w:hyperlink>
      <w:r w:rsidRPr="003C0CF2">
        <w:rPr>
          <w:rFonts w:eastAsia="Calibri" w:cs="Times New Roman"/>
          <w:sz w:val="20"/>
          <w:szCs w:val="20"/>
          <w:highlight w:val="yellow"/>
        </w:rPr>
        <w:t xml:space="preserve"> (Abgerufen: 6. Januar 2017, 12:12 UTC)</w:t>
      </w:r>
    </w:p>
    <w:p w:rsidR="003C0CF2" w:rsidRPr="003C0CF2" w:rsidRDefault="005E0AFB" w:rsidP="005E0AFB">
      <w:pPr>
        <w:pStyle w:val="Default"/>
        <w:ind w:left="708"/>
        <w:rPr>
          <w:rFonts w:eastAsia="Calibri" w:cs="Times New Roman"/>
          <w:color w:val="auto"/>
          <w:sz w:val="20"/>
          <w:szCs w:val="20"/>
          <w:highlight w:val="yellow"/>
        </w:rPr>
      </w:pPr>
      <w:r w:rsidRPr="003C0CF2">
        <w:rPr>
          <w:rFonts w:eastAsia="Calibri" w:cs="Times New Roman"/>
          <w:color w:val="auto"/>
          <w:sz w:val="20"/>
          <w:szCs w:val="20"/>
          <w:highlight w:val="yellow"/>
          <w:u w:val="single"/>
        </w:rPr>
        <w:t>Quelle 2:</w:t>
      </w:r>
      <w:r w:rsidRPr="003C0CF2">
        <w:rPr>
          <w:rFonts w:eastAsia="Calibri" w:cs="Times New Roman"/>
          <w:color w:val="auto"/>
          <w:sz w:val="20"/>
          <w:szCs w:val="20"/>
          <w:highlight w:val="yellow"/>
        </w:rPr>
        <w:t xml:space="preserve"> Textpassagen zusammengestellt aus: </w:t>
      </w:r>
    </w:p>
    <w:p w:rsidR="005E0AFB" w:rsidRPr="003C0CF2" w:rsidRDefault="003C0CF2" w:rsidP="005E0AFB">
      <w:pPr>
        <w:pStyle w:val="Default"/>
        <w:ind w:left="708"/>
        <w:rPr>
          <w:rFonts w:eastAsia="Calibri" w:cs="Times New Roman"/>
          <w:color w:val="auto"/>
          <w:sz w:val="20"/>
          <w:szCs w:val="20"/>
        </w:rPr>
      </w:pPr>
      <w:r w:rsidRPr="003C0CF2">
        <w:rPr>
          <w:sz w:val="20"/>
          <w:szCs w:val="20"/>
          <w:highlight w:val="yellow"/>
        </w:rPr>
        <w:t>Cacau mit Elisabeth Schlammerl, Cacau – Immer den Blick nach oben ©2014 SCM-Verlag GmbH &amp; Co. KG, D-71088 Holzgerlingen, S. 68ff., S. 127f.).</w:t>
      </w:r>
    </w:p>
    <w:p w:rsidR="001C6E53" w:rsidRPr="001C6E53" w:rsidRDefault="001C6E53" w:rsidP="001C6E53">
      <w:pPr>
        <w:pStyle w:val="Listenabsatz"/>
        <w:numPr>
          <w:ilvl w:val="0"/>
          <w:numId w:val="28"/>
        </w:numPr>
        <w:spacing w:after="0"/>
      </w:pPr>
      <w:r w:rsidRPr="001C6E53">
        <w:t xml:space="preserve">Arbeitsaufträge/Diskussionsfragen: </w:t>
      </w:r>
    </w:p>
    <w:p w:rsidR="001C6E53" w:rsidRDefault="001C6E53" w:rsidP="001C6E53">
      <w:pPr>
        <w:pStyle w:val="Listenabsatz"/>
        <w:spacing w:before="0" w:after="0"/>
        <w:ind w:firstLine="0"/>
      </w:pPr>
      <w:r w:rsidRPr="001C6E53">
        <w:rPr>
          <w:b/>
        </w:rPr>
        <w:t xml:space="preserve">EA: </w:t>
      </w:r>
      <w:r>
        <w:t xml:space="preserve">Unterstreiche im Text, mit der Farbe </w:t>
      </w:r>
      <w:r w:rsidRPr="00FE153F">
        <w:rPr>
          <w:highlight w:val="green"/>
        </w:rPr>
        <w:t>„grün“</w:t>
      </w:r>
      <w:r>
        <w:t xml:space="preserve">, was Dir gefällt im Leben und am Glauben von Cacau, unterstreiche mit </w:t>
      </w:r>
      <w:r w:rsidRPr="00FE153F">
        <w:rPr>
          <w:highlight w:val="red"/>
        </w:rPr>
        <w:t>„rot“</w:t>
      </w:r>
      <w:r>
        <w:t xml:space="preserve">, was dir nicht gefällt. Wozu Du Fragen hast, dazu setzt Du ein </w:t>
      </w:r>
      <w:r w:rsidRPr="00FE153F">
        <w:rPr>
          <w:b/>
        </w:rPr>
        <w:t>Fragezeichen</w:t>
      </w:r>
      <w:r>
        <w:t xml:space="preserve"> im Text.</w:t>
      </w:r>
    </w:p>
    <w:p w:rsidR="001C6E53" w:rsidRDefault="001C6E53" w:rsidP="001C6E53">
      <w:pPr>
        <w:pStyle w:val="Listenabsatz"/>
        <w:spacing w:after="0"/>
        <w:rPr>
          <w:b/>
          <w:i/>
        </w:rPr>
      </w:pPr>
      <w:r>
        <w:rPr>
          <w:b/>
          <w:i/>
        </w:rPr>
        <w:tab/>
      </w:r>
      <w:r w:rsidRPr="00FE153F">
        <w:rPr>
          <w:b/>
          <w:i/>
        </w:rPr>
        <w:t xml:space="preserve">Wer schon früher als der Großteil der Gruppe mit der EA fertig ist, darf </w:t>
      </w:r>
      <w:r>
        <w:rPr>
          <w:b/>
          <w:i/>
        </w:rPr>
        <w:t xml:space="preserve">die zweite </w:t>
      </w:r>
      <w:r w:rsidRPr="00FE153F">
        <w:rPr>
          <w:b/>
          <w:i/>
        </w:rPr>
        <w:t>Diskussionsfrage</w:t>
      </w:r>
      <w:r>
        <w:rPr>
          <w:b/>
          <w:i/>
        </w:rPr>
        <w:t xml:space="preserve"> erarbeiten</w:t>
      </w:r>
      <w:r w:rsidRPr="00FE153F">
        <w:rPr>
          <w:b/>
          <w:i/>
        </w:rPr>
        <w:t>.</w:t>
      </w:r>
    </w:p>
    <w:p w:rsidR="001C6E53" w:rsidRPr="001C6E53" w:rsidRDefault="001C6E53" w:rsidP="001C6E53">
      <w:pPr>
        <w:pStyle w:val="Listenabsatz"/>
        <w:spacing w:before="0" w:after="0"/>
        <w:ind w:firstLine="0"/>
        <w:rPr>
          <w:b/>
        </w:rPr>
      </w:pPr>
      <w:r w:rsidRPr="001C6E53">
        <w:rPr>
          <w:b/>
        </w:rPr>
        <w:t xml:space="preserve">UG zur Diskussion: </w:t>
      </w:r>
    </w:p>
    <w:p w:rsidR="001C6E53" w:rsidRDefault="001C6E53" w:rsidP="001C6E53">
      <w:pPr>
        <w:pStyle w:val="Listenabsatz"/>
        <w:spacing w:after="0"/>
        <w:ind w:hanging="11"/>
      </w:pPr>
      <w:r>
        <w:t>* Beschreibt in eigenen Worten, wie Cacau zum persönlichen Glauben gefunden hat.</w:t>
      </w:r>
    </w:p>
    <w:p w:rsidR="001C6E53" w:rsidRDefault="001C6E53" w:rsidP="001C6E53">
      <w:pPr>
        <w:pStyle w:val="Listenabsatz"/>
        <w:spacing w:after="0"/>
        <w:ind w:hanging="11"/>
      </w:pPr>
      <w:r>
        <w:t xml:space="preserve">* Wir haben uns in letzter Zeit besonders mit drei Bibeltexten intensiver beschäftigt: </w:t>
      </w:r>
    </w:p>
    <w:p w:rsidR="001C6E53" w:rsidRDefault="001C6E53" w:rsidP="001C6E53">
      <w:pPr>
        <w:pStyle w:val="Listenabsatz"/>
        <w:spacing w:after="0"/>
        <w:ind w:hanging="11"/>
      </w:pPr>
      <w:r>
        <w:t>a) Lk 10,25-37 (Der barmherzige Samariter)</w:t>
      </w:r>
    </w:p>
    <w:p w:rsidR="001C6E53" w:rsidRDefault="001C6E53" w:rsidP="001C6E53">
      <w:pPr>
        <w:pStyle w:val="Listenabsatz"/>
        <w:spacing w:after="0"/>
        <w:ind w:hanging="11"/>
      </w:pPr>
      <w:r>
        <w:t>b) Lk 18,35-43 (Heilung eines Blinden)</w:t>
      </w:r>
    </w:p>
    <w:p w:rsidR="001C6E53" w:rsidRDefault="001C6E53" w:rsidP="001C6E53">
      <w:pPr>
        <w:pStyle w:val="Listenabsatz"/>
        <w:spacing w:after="0"/>
        <w:ind w:hanging="11"/>
      </w:pPr>
      <w:r>
        <w:lastRenderedPageBreak/>
        <w:t xml:space="preserve">c) </w:t>
      </w:r>
      <w:r w:rsidRPr="00B80AED">
        <w:t>Mk 12,28–34 (Jesu Leitspruch von der Gottes-, Nächsten- und Selbstliebe)</w:t>
      </w:r>
    </w:p>
    <w:p w:rsidR="001C6E53" w:rsidRDefault="001C6E53" w:rsidP="001C6E53">
      <w:pPr>
        <w:pStyle w:val="Listenabsatz"/>
        <w:spacing w:after="0"/>
        <w:ind w:hanging="11"/>
      </w:pPr>
      <w:r>
        <w:t>Cacau macht einige Aussagen zu seinem Glauben. Schreibe die genaue Bibelstelle an den Rand des Textes, wenn sich eine seiner Glaubensaussagen durch eine der genannten Bibelstellen begründen lässt. Mache einen Strich an den Rand bei den Glaubensaussagen, bei denen Du meinst, dass es hier keinen biblischen Beleg dazu gibt.</w:t>
      </w:r>
    </w:p>
    <w:p w:rsidR="001C6E53" w:rsidRDefault="001C6E53" w:rsidP="001C6E53">
      <w:pPr>
        <w:pStyle w:val="Listenabsatz"/>
        <w:spacing w:after="0"/>
        <w:ind w:hanging="11"/>
      </w:pPr>
      <w:r>
        <w:t xml:space="preserve">* Zu Anfang der Stunde der Stunde habt Ihr aufgeschrieben, was Euch Wurzeln und Flügel verleiht. </w:t>
      </w:r>
    </w:p>
    <w:p w:rsidR="00AE4247" w:rsidRPr="00AE4247" w:rsidRDefault="001C6E53" w:rsidP="001C6E53">
      <w:pPr>
        <w:pStyle w:val="Listenabsatz"/>
        <w:spacing w:after="0"/>
        <w:ind w:hanging="11"/>
      </w:pPr>
      <w:r>
        <w:t>Wie sieht das bei Cacau aus: was verleiht ihm Wurzeln und Flügel Eurer Meinung nach?</w:t>
      </w:r>
    </w:p>
    <w:p w:rsidR="009E77CA" w:rsidRPr="00416679" w:rsidRDefault="009E77CA" w:rsidP="009E77CA">
      <w:pPr>
        <w:spacing w:after="0"/>
        <w:rPr>
          <w:highlight w:val="lightGray"/>
          <w:u w:val="single"/>
        </w:rPr>
      </w:pPr>
      <w:r w:rsidRPr="00416679">
        <w:rPr>
          <w:highlight w:val="lightGray"/>
          <w:u w:val="single"/>
        </w:rPr>
        <w:t xml:space="preserve">Vertiefung: </w:t>
      </w:r>
    </w:p>
    <w:p w:rsidR="00416679" w:rsidRPr="00416679" w:rsidRDefault="00416679" w:rsidP="00416679">
      <w:pPr>
        <w:spacing w:after="0"/>
        <w:rPr>
          <w:rFonts w:ascii="Calibri" w:eastAsia="Calibri" w:hAnsi="Calibri" w:cs="Times New Roman"/>
          <w:highlight w:val="lightGray"/>
        </w:rPr>
      </w:pPr>
      <w:r w:rsidRPr="00416679">
        <w:rPr>
          <w:rFonts w:ascii="Calibri" w:eastAsia="Calibri" w:hAnsi="Calibri" w:cs="Times New Roman"/>
          <w:highlight w:val="lightGray"/>
        </w:rPr>
        <w:t xml:space="preserve">Die SuS </w:t>
      </w:r>
      <w:r w:rsidR="00946EDF">
        <w:rPr>
          <w:rFonts w:ascii="Calibri" w:eastAsia="Calibri" w:hAnsi="Calibri" w:cs="Times New Roman"/>
          <w:highlight w:val="lightGray"/>
        </w:rPr>
        <w:t>erstellen in GA à 4 ein Plakat zur Frage</w:t>
      </w:r>
      <w:r w:rsidRPr="00416679">
        <w:rPr>
          <w:rFonts w:ascii="Calibri" w:eastAsia="Calibri" w:hAnsi="Calibri" w:cs="Times New Roman"/>
          <w:highlight w:val="lightGray"/>
        </w:rPr>
        <w:t xml:space="preserve">, wo </w:t>
      </w:r>
      <w:r w:rsidR="00946EDF">
        <w:rPr>
          <w:rFonts w:ascii="Calibri" w:eastAsia="Calibri" w:hAnsi="Calibri" w:cs="Times New Roman"/>
          <w:highlight w:val="lightGray"/>
        </w:rPr>
        <w:t xml:space="preserve">gerade junge Menschen in ihrem Alter </w:t>
      </w:r>
      <w:r w:rsidRPr="00416679">
        <w:rPr>
          <w:rFonts w:ascii="Calibri" w:eastAsia="Calibri" w:hAnsi="Calibri" w:cs="Times New Roman"/>
          <w:highlight w:val="lightGray"/>
        </w:rPr>
        <w:t xml:space="preserve">sich </w:t>
      </w:r>
      <w:r w:rsidR="00946EDF">
        <w:rPr>
          <w:rFonts w:ascii="Calibri" w:eastAsia="Calibri" w:hAnsi="Calibri" w:cs="Times New Roman"/>
          <w:highlight w:val="lightGray"/>
        </w:rPr>
        <w:t xml:space="preserve">konkret vom Glauben an Jesus und seine </w:t>
      </w:r>
      <w:r w:rsidRPr="00416679">
        <w:rPr>
          <w:rFonts w:ascii="Calibri" w:eastAsia="Calibri" w:hAnsi="Calibri" w:cs="Times New Roman"/>
          <w:highlight w:val="lightGray"/>
        </w:rPr>
        <w:t xml:space="preserve">Botschaft beflügeln lassen können </w:t>
      </w:r>
    </w:p>
    <w:p w:rsidR="00ED4FA3" w:rsidRDefault="00416679" w:rsidP="00416679">
      <w:pPr>
        <w:spacing w:after="0"/>
        <w:rPr>
          <w:rFonts w:ascii="Calibri" w:eastAsia="Calibri" w:hAnsi="Calibri" w:cs="Times New Roman"/>
        </w:rPr>
      </w:pPr>
      <w:r w:rsidRPr="00416679">
        <w:rPr>
          <w:rFonts w:ascii="Calibri" w:eastAsia="Calibri" w:hAnsi="Calibri" w:cs="Times New Roman"/>
          <w:highlight w:val="lightGray"/>
        </w:rPr>
        <w:t>(72-Stundenaktion, Ministrant sein, Taizégebet</w:t>
      </w:r>
      <w:r>
        <w:rPr>
          <w:rFonts w:ascii="Calibri" w:eastAsia="Calibri" w:hAnsi="Calibri" w:cs="Times New Roman"/>
          <w:sz w:val="24"/>
          <w:highlight w:val="lightGray"/>
        </w:rPr>
        <w:t>)</w:t>
      </w:r>
      <w:r w:rsidRPr="00574E0D">
        <w:rPr>
          <w:rFonts w:ascii="Calibri" w:eastAsia="Calibri" w:hAnsi="Calibri" w:cs="Times New Roman"/>
          <w:highlight w:val="lightGray"/>
        </w:rPr>
        <w:t xml:space="preserve"> </w:t>
      </w:r>
    </w:p>
    <w:p w:rsidR="00C23B8E" w:rsidRDefault="00946EDF" w:rsidP="00946EDF">
      <w:pPr>
        <w:pStyle w:val="Listenabsatz"/>
        <w:numPr>
          <w:ilvl w:val="0"/>
          <w:numId w:val="26"/>
        </w:numPr>
        <w:spacing w:after="0"/>
      </w:pPr>
      <w:r w:rsidRPr="00A65A08">
        <w:rPr>
          <w:b/>
        </w:rPr>
        <w:t>Plakatpapier</w:t>
      </w:r>
      <w:r>
        <w:t xml:space="preserve"> wird an die SuS ausgeteilt</w:t>
      </w:r>
    </w:p>
    <w:p w:rsidR="00946EDF" w:rsidRPr="005E0AFB" w:rsidRDefault="00946EDF" w:rsidP="00946EDF">
      <w:pPr>
        <w:pStyle w:val="Listenabsatz"/>
        <w:numPr>
          <w:ilvl w:val="0"/>
          <w:numId w:val="26"/>
        </w:numPr>
        <w:spacing w:after="0"/>
        <w:rPr>
          <w:color w:val="000000" w:themeColor="text1"/>
        </w:rPr>
      </w:pPr>
      <w:r w:rsidRPr="005E0AFB">
        <w:rPr>
          <w:color w:val="000000" w:themeColor="text1"/>
        </w:rPr>
        <w:t xml:space="preserve">Die SuS dürfen für ihre Zusammenstellung auf die Homepage ihrer Heimatgemeinde zurückgreifen und </w:t>
      </w:r>
      <w:r w:rsidRPr="005E0AFB">
        <w:rPr>
          <w:b/>
          <w:color w:val="000000" w:themeColor="text1"/>
        </w:rPr>
        <w:t>auf folgende Internetseiten der Erzdiözese Freiburg</w:t>
      </w:r>
      <w:r w:rsidR="000C5895" w:rsidRPr="005E0AFB">
        <w:rPr>
          <w:b/>
          <w:color w:val="000000" w:themeColor="text1"/>
        </w:rPr>
        <w:t xml:space="preserve"> :</w:t>
      </w:r>
      <w:r w:rsidR="00A65A08" w:rsidRPr="005E0AFB">
        <w:rPr>
          <w:color w:val="000000" w:themeColor="text1"/>
        </w:rPr>
        <w:t xml:space="preserve"> </w:t>
      </w:r>
    </w:p>
    <w:p w:rsidR="00A65A08" w:rsidRPr="005E0AFB" w:rsidRDefault="00A65A08" w:rsidP="00A65A08">
      <w:pPr>
        <w:pStyle w:val="Listenabsatz"/>
        <w:spacing w:after="0"/>
        <w:ind w:firstLine="0"/>
        <w:rPr>
          <w:b/>
          <w:color w:val="000000" w:themeColor="text1"/>
        </w:rPr>
      </w:pPr>
      <w:r w:rsidRPr="005E0AFB">
        <w:rPr>
          <w:b/>
          <w:color w:val="000000" w:themeColor="text1"/>
        </w:rPr>
        <w:t>a) zu den Jugendverbänden des BDKJ</w:t>
      </w:r>
    </w:p>
    <w:p w:rsidR="00A65A08" w:rsidRPr="005E0AFB" w:rsidRDefault="00777497" w:rsidP="00A65A08">
      <w:pPr>
        <w:pStyle w:val="Listenabsatz"/>
        <w:spacing w:after="0"/>
        <w:ind w:firstLine="0"/>
        <w:rPr>
          <w:color w:val="000000" w:themeColor="text1"/>
        </w:rPr>
      </w:pPr>
      <w:hyperlink r:id="rId8" w:history="1">
        <w:r w:rsidR="00A65A08" w:rsidRPr="005E0AFB">
          <w:rPr>
            <w:rStyle w:val="Hyperlink"/>
            <w:color w:val="000000" w:themeColor="text1"/>
            <w:highlight w:val="yellow"/>
            <w:u w:val="none"/>
          </w:rPr>
          <w:t>http://www.ordinariat-freiburg.de/html/jugendverbaende_des_bdkj.html?&amp;volltextstichwortsuche=Jugend</w:t>
        </w:r>
      </w:hyperlink>
    </w:p>
    <w:p w:rsidR="00A65A08" w:rsidRPr="005E0AFB" w:rsidRDefault="00A65A08" w:rsidP="00A65A08">
      <w:pPr>
        <w:pStyle w:val="Listenabsatz"/>
        <w:spacing w:after="0"/>
        <w:ind w:firstLine="0"/>
        <w:rPr>
          <w:b/>
          <w:color w:val="000000" w:themeColor="text1"/>
        </w:rPr>
      </w:pPr>
      <w:r w:rsidRPr="005E0AFB">
        <w:rPr>
          <w:b/>
          <w:color w:val="000000" w:themeColor="text1"/>
        </w:rPr>
        <w:t>b) Erzdiözese Freiburg: Jugendliche und Junge Erwachsene</w:t>
      </w:r>
    </w:p>
    <w:p w:rsidR="00A65A08" w:rsidRPr="005E0AFB" w:rsidRDefault="00777497" w:rsidP="00A65A08">
      <w:pPr>
        <w:pStyle w:val="Listenabsatz"/>
        <w:spacing w:after="0"/>
        <w:ind w:firstLine="0"/>
        <w:rPr>
          <w:color w:val="000000" w:themeColor="text1"/>
        </w:rPr>
      </w:pPr>
      <w:hyperlink r:id="rId9" w:history="1">
        <w:r w:rsidR="00A65A08" w:rsidRPr="005E0AFB">
          <w:rPr>
            <w:rStyle w:val="Hyperlink"/>
            <w:color w:val="000000" w:themeColor="text1"/>
            <w:highlight w:val="yellow"/>
            <w:u w:val="none"/>
          </w:rPr>
          <w:t>http://www.ordinariat-freiburg.de/html/content/jugendliche_und_junge_erwachsene.html?&amp;volltextstichwortsuche=Jugend</w:t>
        </w:r>
      </w:hyperlink>
    </w:p>
    <w:p w:rsidR="00A65A08" w:rsidRPr="005E0AFB" w:rsidRDefault="00A65A08" w:rsidP="00A65A08">
      <w:pPr>
        <w:pStyle w:val="Listenabsatz"/>
        <w:spacing w:after="0"/>
        <w:ind w:firstLine="0"/>
        <w:rPr>
          <w:b/>
          <w:color w:val="000000" w:themeColor="text1"/>
        </w:rPr>
      </w:pPr>
      <w:r w:rsidRPr="005E0AFB">
        <w:rPr>
          <w:b/>
          <w:color w:val="000000" w:themeColor="text1"/>
        </w:rPr>
        <w:t>c) Erzdiözese Freiburg: Fachstelle Internationale Freiwilligendienste</w:t>
      </w:r>
    </w:p>
    <w:p w:rsidR="00A51831" w:rsidRPr="005E0AFB" w:rsidRDefault="00777497" w:rsidP="00A65A08">
      <w:pPr>
        <w:pStyle w:val="Listenabsatz"/>
        <w:spacing w:after="0"/>
        <w:ind w:firstLine="0"/>
        <w:rPr>
          <w:color w:val="000000" w:themeColor="text1"/>
        </w:rPr>
      </w:pPr>
      <w:hyperlink r:id="rId10" w:history="1">
        <w:r w:rsidR="00A51831" w:rsidRPr="005E0AFB">
          <w:rPr>
            <w:rStyle w:val="Hyperlink"/>
            <w:color w:val="000000" w:themeColor="text1"/>
            <w:highlight w:val="yellow"/>
            <w:u w:val="none"/>
          </w:rPr>
          <w:t>http://www.auslandsdienste.kja-freiburg.de/</w:t>
        </w:r>
      </w:hyperlink>
    </w:p>
    <w:p w:rsidR="00A51831" w:rsidRPr="005E0AFB" w:rsidRDefault="00A51831" w:rsidP="00A65A08">
      <w:pPr>
        <w:pStyle w:val="Listenabsatz"/>
        <w:spacing w:after="0"/>
        <w:ind w:firstLine="0"/>
        <w:rPr>
          <w:b/>
          <w:color w:val="000000" w:themeColor="text1"/>
        </w:rPr>
      </w:pPr>
      <w:r w:rsidRPr="005E0AFB">
        <w:rPr>
          <w:b/>
          <w:color w:val="000000" w:themeColor="text1"/>
        </w:rPr>
        <w:t>d) Erzdiözese Freiburg: Fachstelle Jugend und Schule</w:t>
      </w:r>
    </w:p>
    <w:p w:rsidR="00A51831" w:rsidRPr="005E0AFB" w:rsidRDefault="00777497" w:rsidP="00A65A08">
      <w:pPr>
        <w:pStyle w:val="Listenabsatz"/>
        <w:spacing w:after="0"/>
        <w:ind w:firstLine="0"/>
        <w:rPr>
          <w:color w:val="000000" w:themeColor="text1"/>
        </w:rPr>
      </w:pPr>
      <w:hyperlink r:id="rId11" w:history="1">
        <w:r w:rsidR="00A51831" w:rsidRPr="005E0AFB">
          <w:rPr>
            <w:rStyle w:val="Hyperlink"/>
            <w:color w:val="000000" w:themeColor="text1"/>
            <w:highlight w:val="yellow"/>
            <w:u w:val="none"/>
          </w:rPr>
          <w:t>http://www.schueler.kja-freiburg.de/</w:t>
        </w:r>
      </w:hyperlink>
    </w:p>
    <w:p w:rsidR="00A51831" w:rsidRPr="005E0AFB" w:rsidRDefault="00A51831" w:rsidP="00A65A08">
      <w:pPr>
        <w:pStyle w:val="Listenabsatz"/>
        <w:spacing w:after="0"/>
        <w:ind w:firstLine="0"/>
        <w:rPr>
          <w:b/>
          <w:color w:val="000000" w:themeColor="text1"/>
        </w:rPr>
      </w:pPr>
      <w:r w:rsidRPr="005E0AFB">
        <w:rPr>
          <w:b/>
          <w:color w:val="000000" w:themeColor="text1"/>
        </w:rPr>
        <w:t>e) Erzdiözese Freiburg: 72 Stunden Aktion</w:t>
      </w:r>
    </w:p>
    <w:p w:rsidR="00A51831" w:rsidRPr="005E0AFB" w:rsidRDefault="00777497" w:rsidP="00A65A08">
      <w:pPr>
        <w:pStyle w:val="Listenabsatz"/>
        <w:spacing w:after="0"/>
        <w:ind w:firstLine="0"/>
        <w:rPr>
          <w:color w:val="000000" w:themeColor="text1"/>
        </w:rPr>
      </w:pPr>
      <w:hyperlink r:id="rId12" w:history="1">
        <w:r w:rsidR="00A51831" w:rsidRPr="005E0AFB">
          <w:rPr>
            <w:rStyle w:val="Hyperlink"/>
            <w:color w:val="000000" w:themeColor="text1"/>
            <w:highlight w:val="yellow"/>
            <w:u w:val="none"/>
          </w:rPr>
          <w:t>http://www.ordinariat-freiburg.de/html/aktuell/72_stunden_aktion.html?&amp;volltextstichwortsuche=72+Stunden+Aktion</w:t>
        </w:r>
      </w:hyperlink>
    </w:p>
    <w:p w:rsidR="00A51831" w:rsidRPr="005E0AFB" w:rsidRDefault="00A51831" w:rsidP="00A65A08">
      <w:pPr>
        <w:pStyle w:val="Listenabsatz"/>
        <w:spacing w:after="0"/>
        <w:ind w:firstLine="0"/>
        <w:rPr>
          <w:b/>
          <w:color w:val="000000" w:themeColor="text1"/>
        </w:rPr>
      </w:pPr>
      <w:r w:rsidRPr="005E0AFB">
        <w:rPr>
          <w:b/>
          <w:color w:val="000000" w:themeColor="text1"/>
        </w:rPr>
        <w:t>f) 72 Stunden Aktion</w:t>
      </w:r>
    </w:p>
    <w:p w:rsidR="00A51831" w:rsidRPr="005E0AFB" w:rsidRDefault="00A51831" w:rsidP="00A65A08">
      <w:pPr>
        <w:pStyle w:val="Listenabsatz"/>
        <w:spacing w:after="0"/>
        <w:ind w:firstLine="0"/>
        <w:rPr>
          <w:color w:val="000000" w:themeColor="text1"/>
        </w:rPr>
      </w:pPr>
      <w:r w:rsidRPr="005E0AFB">
        <w:rPr>
          <w:color w:val="000000" w:themeColor="text1"/>
          <w:highlight w:val="yellow"/>
        </w:rPr>
        <w:t>http://www.72stunden.de/</w:t>
      </w:r>
    </w:p>
    <w:sectPr w:rsidR="00A51831" w:rsidRPr="005E0AFB" w:rsidSect="005B23FE">
      <w:pgSz w:w="11906" w:h="16838"/>
      <w:pgMar w:top="284"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497" w:rsidRDefault="00777497" w:rsidP="005B23FE">
      <w:pPr>
        <w:spacing w:after="0" w:line="240" w:lineRule="auto"/>
      </w:pPr>
      <w:r>
        <w:separator/>
      </w:r>
    </w:p>
  </w:endnote>
  <w:endnote w:type="continuationSeparator" w:id="0">
    <w:p w:rsidR="00777497" w:rsidRDefault="00777497" w:rsidP="005B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497" w:rsidRDefault="00777497" w:rsidP="005B23FE">
      <w:pPr>
        <w:spacing w:after="0" w:line="240" w:lineRule="auto"/>
      </w:pPr>
      <w:r>
        <w:separator/>
      </w:r>
    </w:p>
  </w:footnote>
  <w:footnote w:type="continuationSeparator" w:id="0">
    <w:p w:rsidR="00777497" w:rsidRDefault="00777497" w:rsidP="005B2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151E7F5E"/>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046B2951"/>
    <w:multiLevelType w:val="hybridMultilevel"/>
    <w:tmpl w:val="6824CD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644952"/>
    <w:multiLevelType w:val="hybridMultilevel"/>
    <w:tmpl w:val="0A98AF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3E1DA0"/>
    <w:multiLevelType w:val="hybridMultilevel"/>
    <w:tmpl w:val="D8D2841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033ADE"/>
    <w:multiLevelType w:val="hybridMultilevel"/>
    <w:tmpl w:val="60EA6F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895C30"/>
    <w:multiLevelType w:val="hybridMultilevel"/>
    <w:tmpl w:val="687018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C666DE"/>
    <w:multiLevelType w:val="hybridMultilevel"/>
    <w:tmpl w:val="365019BA"/>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2635730D"/>
    <w:multiLevelType w:val="hybridMultilevel"/>
    <w:tmpl w:val="07F0F65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28DD5EFD"/>
    <w:multiLevelType w:val="hybridMultilevel"/>
    <w:tmpl w:val="B426C5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910AE5"/>
    <w:multiLevelType w:val="hybridMultilevel"/>
    <w:tmpl w:val="83329E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085099F"/>
    <w:multiLevelType w:val="hybridMultilevel"/>
    <w:tmpl w:val="C9B6E5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46B2333"/>
    <w:multiLevelType w:val="hybridMultilevel"/>
    <w:tmpl w:val="2C504778"/>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3645237E"/>
    <w:multiLevelType w:val="hybridMultilevel"/>
    <w:tmpl w:val="831A16E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36E4184C"/>
    <w:multiLevelType w:val="hybridMultilevel"/>
    <w:tmpl w:val="9D401BAA"/>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40ED0641"/>
    <w:multiLevelType w:val="hybridMultilevel"/>
    <w:tmpl w:val="5AA2637A"/>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5" w15:restartNumberingAfterBreak="0">
    <w:nsid w:val="415922AA"/>
    <w:multiLevelType w:val="hybridMultilevel"/>
    <w:tmpl w:val="216CAC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1B20FC8"/>
    <w:multiLevelType w:val="hybridMultilevel"/>
    <w:tmpl w:val="3B5E0D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BD90E20"/>
    <w:multiLevelType w:val="hybridMultilevel"/>
    <w:tmpl w:val="F97E07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0812049"/>
    <w:multiLevelType w:val="hybridMultilevel"/>
    <w:tmpl w:val="ABFC8C2E"/>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56651DB0"/>
    <w:multiLevelType w:val="hybridMultilevel"/>
    <w:tmpl w:val="11CE71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9F141A0"/>
    <w:multiLevelType w:val="hybridMultilevel"/>
    <w:tmpl w:val="BE7886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A2F08A5"/>
    <w:multiLevelType w:val="hybridMultilevel"/>
    <w:tmpl w:val="567682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B621524"/>
    <w:multiLevelType w:val="hybridMultilevel"/>
    <w:tmpl w:val="560EE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7E4EB6"/>
    <w:multiLevelType w:val="hybridMultilevel"/>
    <w:tmpl w:val="CBC025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A3717B7"/>
    <w:multiLevelType w:val="hybridMultilevel"/>
    <w:tmpl w:val="1206D9A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5" w15:restartNumberingAfterBreak="0">
    <w:nsid w:val="6BBA0F25"/>
    <w:multiLevelType w:val="hybridMultilevel"/>
    <w:tmpl w:val="38D015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D6F0E44"/>
    <w:multiLevelType w:val="hybridMultilevel"/>
    <w:tmpl w:val="D138D53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15:restartNumberingAfterBreak="0">
    <w:nsid w:val="6DA35E02"/>
    <w:multiLevelType w:val="hybridMultilevel"/>
    <w:tmpl w:val="63B22C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10"/>
  </w:num>
  <w:num w:numId="4">
    <w:abstractNumId w:val="27"/>
  </w:num>
  <w:num w:numId="5">
    <w:abstractNumId w:val="17"/>
  </w:num>
  <w:num w:numId="6">
    <w:abstractNumId w:val="8"/>
  </w:num>
  <w:num w:numId="7">
    <w:abstractNumId w:val="11"/>
  </w:num>
  <w:num w:numId="8">
    <w:abstractNumId w:val="13"/>
  </w:num>
  <w:num w:numId="9">
    <w:abstractNumId w:val="23"/>
  </w:num>
  <w:num w:numId="10">
    <w:abstractNumId w:val="19"/>
  </w:num>
  <w:num w:numId="11">
    <w:abstractNumId w:val="5"/>
  </w:num>
  <w:num w:numId="12">
    <w:abstractNumId w:val="4"/>
  </w:num>
  <w:num w:numId="13">
    <w:abstractNumId w:val="9"/>
  </w:num>
  <w:num w:numId="14">
    <w:abstractNumId w:val="2"/>
  </w:num>
  <w:num w:numId="15">
    <w:abstractNumId w:val="12"/>
  </w:num>
  <w:num w:numId="16">
    <w:abstractNumId w:val="21"/>
  </w:num>
  <w:num w:numId="17">
    <w:abstractNumId w:val="26"/>
  </w:num>
  <w:num w:numId="18">
    <w:abstractNumId w:val="24"/>
  </w:num>
  <w:num w:numId="19">
    <w:abstractNumId w:val="7"/>
  </w:num>
  <w:num w:numId="20">
    <w:abstractNumId w:val="14"/>
  </w:num>
  <w:num w:numId="21">
    <w:abstractNumId w:val="0"/>
  </w:num>
  <w:num w:numId="22">
    <w:abstractNumId w:val="18"/>
  </w:num>
  <w:num w:numId="23">
    <w:abstractNumId w:val="6"/>
  </w:num>
  <w:num w:numId="24">
    <w:abstractNumId w:val="15"/>
  </w:num>
  <w:num w:numId="25">
    <w:abstractNumId w:val="1"/>
  </w:num>
  <w:num w:numId="26">
    <w:abstractNumId w:val="22"/>
  </w:num>
  <w:num w:numId="27">
    <w:abstractNumId w:val="2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5FF"/>
    <w:rsid w:val="00052265"/>
    <w:rsid w:val="000A1780"/>
    <w:rsid w:val="000C5895"/>
    <w:rsid w:val="00117E07"/>
    <w:rsid w:val="00133BED"/>
    <w:rsid w:val="00146D73"/>
    <w:rsid w:val="001968A0"/>
    <w:rsid w:val="001B0550"/>
    <w:rsid w:val="001C6E53"/>
    <w:rsid w:val="00217504"/>
    <w:rsid w:val="002351F2"/>
    <w:rsid w:val="0029553E"/>
    <w:rsid w:val="00335E29"/>
    <w:rsid w:val="00375FA4"/>
    <w:rsid w:val="00385389"/>
    <w:rsid w:val="003A1C79"/>
    <w:rsid w:val="003B0A08"/>
    <w:rsid w:val="003B49FE"/>
    <w:rsid w:val="003C0CF2"/>
    <w:rsid w:val="003D7B96"/>
    <w:rsid w:val="004120A4"/>
    <w:rsid w:val="00416679"/>
    <w:rsid w:val="0042395C"/>
    <w:rsid w:val="00485B56"/>
    <w:rsid w:val="004B14CC"/>
    <w:rsid w:val="004F53C0"/>
    <w:rsid w:val="00574E0D"/>
    <w:rsid w:val="0058616C"/>
    <w:rsid w:val="00596EC4"/>
    <w:rsid w:val="005B22C8"/>
    <w:rsid w:val="005B23FE"/>
    <w:rsid w:val="005D195D"/>
    <w:rsid w:val="005D1A94"/>
    <w:rsid w:val="005D1BE4"/>
    <w:rsid w:val="005E0AFB"/>
    <w:rsid w:val="00627E1A"/>
    <w:rsid w:val="00671FAC"/>
    <w:rsid w:val="006A3021"/>
    <w:rsid w:val="006F2225"/>
    <w:rsid w:val="007360FF"/>
    <w:rsid w:val="00777497"/>
    <w:rsid w:val="007A6FDA"/>
    <w:rsid w:val="007D1FF8"/>
    <w:rsid w:val="007D2CA0"/>
    <w:rsid w:val="008134D6"/>
    <w:rsid w:val="008326C6"/>
    <w:rsid w:val="00895099"/>
    <w:rsid w:val="008C0F14"/>
    <w:rsid w:val="009164E7"/>
    <w:rsid w:val="00946EDF"/>
    <w:rsid w:val="009607C9"/>
    <w:rsid w:val="00982C4C"/>
    <w:rsid w:val="009E77CA"/>
    <w:rsid w:val="00A07987"/>
    <w:rsid w:val="00A36B7E"/>
    <w:rsid w:val="00A51831"/>
    <w:rsid w:val="00A65A08"/>
    <w:rsid w:val="00A705FF"/>
    <w:rsid w:val="00A82D48"/>
    <w:rsid w:val="00A84945"/>
    <w:rsid w:val="00AD1C98"/>
    <w:rsid w:val="00AD7FB8"/>
    <w:rsid w:val="00AE4247"/>
    <w:rsid w:val="00B234F4"/>
    <w:rsid w:val="00B55BCC"/>
    <w:rsid w:val="00B72E0A"/>
    <w:rsid w:val="00B928D6"/>
    <w:rsid w:val="00C07C82"/>
    <w:rsid w:val="00C213F8"/>
    <w:rsid w:val="00C23B8E"/>
    <w:rsid w:val="00C46420"/>
    <w:rsid w:val="00C5717A"/>
    <w:rsid w:val="00C64488"/>
    <w:rsid w:val="00CF6F08"/>
    <w:rsid w:val="00DB6325"/>
    <w:rsid w:val="00DE320D"/>
    <w:rsid w:val="00E246DE"/>
    <w:rsid w:val="00E3186C"/>
    <w:rsid w:val="00E45953"/>
    <w:rsid w:val="00E45DFB"/>
    <w:rsid w:val="00E60E5A"/>
    <w:rsid w:val="00E72338"/>
    <w:rsid w:val="00E9646E"/>
    <w:rsid w:val="00ED4FA3"/>
    <w:rsid w:val="00F9061D"/>
    <w:rsid w:val="00FA2AF8"/>
    <w:rsid w:val="00FB6F8C"/>
    <w:rsid w:val="00FC6A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A0745"/>
  <w15:docId w15:val="{9F428FBE-D3C6-44EE-BC61-F35297470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E45D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link w:val="berschrift2Zchn"/>
    <w:uiPriority w:val="9"/>
    <w:qFormat/>
    <w:rsid w:val="009E77CA"/>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unhideWhenUsed/>
    <w:qFormat/>
    <w:rsid w:val="00E45DFB"/>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E45DFB"/>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unhideWhenUsed/>
    <w:qFormat/>
    <w:rsid w:val="00E45DF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B23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B23FE"/>
  </w:style>
  <w:style w:type="paragraph" w:styleId="Fuzeile">
    <w:name w:val="footer"/>
    <w:basedOn w:val="Standard"/>
    <w:link w:val="FuzeileZchn"/>
    <w:uiPriority w:val="99"/>
    <w:unhideWhenUsed/>
    <w:rsid w:val="005B23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B23FE"/>
  </w:style>
  <w:style w:type="paragraph" w:styleId="Sprechblasentext">
    <w:name w:val="Balloon Text"/>
    <w:basedOn w:val="Standard"/>
    <w:link w:val="SprechblasentextZchn"/>
    <w:uiPriority w:val="99"/>
    <w:semiHidden/>
    <w:unhideWhenUsed/>
    <w:rsid w:val="005B23F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B23FE"/>
    <w:rPr>
      <w:rFonts w:ascii="Tahoma" w:hAnsi="Tahoma" w:cs="Tahoma"/>
      <w:sz w:val="16"/>
      <w:szCs w:val="16"/>
    </w:rPr>
  </w:style>
  <w:style w:type="paragraph" w:styleId="Listenabsatz">
    <w:name w:val="List Paragraph"/>
    <w:basedOn w:val="Standard"/>
    <w:uiPriority w:val="34"/>
    <w:qFormat/>
    <w:rsid w:val="005B23FE"/>
    <w:pPr>
      <w:spacing w:before="60" w:after="60"/>
      <w:ind w:left="720" w:hanging="357"/>
      <w:contextualSpacing/>
    </w:pPr>
    <w:rPr>
      <w:rFonts w:ascii="Calibri" w:eastAsia="Calibri" w:hAnsi="Calibri" w:cs="Times New Roman"/>
    </w:rPr>
  </w:style>
  <w:style w:type="paragraph" w:styleId="StandardWeb">
    <w:name w:val="Normal (Web)"/>
    <w:basedOn w:val="Standard"/>
    <w:uiPriority w:val="99"/>
    <w:unhideWhenUsed/>
    <w:rsid w:val="005B23F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rsid w:val="009E77CA"/>
    <w:rPr>
      <w:rFonts w:ascii="Times New Roman" w:eastAsia="Times New Roman" w:hAnsi="Times New Roman" w:cs="Times New Roman"/>
      <w:b/>
      <w:bCs/>
      <w:sz w:val="36"/>
      <w:szCs w:val="36"/>
      <w:lang w:eastAsia="de-DE"/>
    </w:rPr>
  </w:style>
  <w:style w:type="table" w:styleId="Tabellenraster">
    <w:name w:val="Table Grid"/>
    <w:basedOn w:val="NormaleTabelle"/>
    <w:uiPriority w:val="59"/>
    <w:rsid w:val="00DB6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DB6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e">
    <w:name w:val="verse"/>
    <w:basedOn w:val="Absatz-Standardschriftart"/>
    <w:rsid w:val="00DE320D"/>
  </w:style>
  <w:style w:type="character" w:styleId="Hervorhebung">
    <w:name w:val="Emphasis"/>
    <w:basedOn w:val="Absatz-Standardschriftart"/>
    <w:uiPriority w:val="20"/>
    <w:qFormat/>
    <w:rsid w:val="00DE320D"/>
    <w:rPr>
      <w:i/>
      <w:iCs/>
    </w:rPr>
  </w:style>
  <w:style w:type="character" w:customStyle="1" w:styleId="berschrift1Zchn">
    <w:name w:val="Überschrift 1 Zchn"/>
    <w:basedOn w:val="Absatz-Standardschriftart"/>
    <w:link w:val="berschrift1"/>
    <w:uiPriority w:val="9"/>
    <w:rsid w:val="00E45DFB"/>
    <w:rPr>
      <w:rFonts w:asciiTheme="majorHAnsi" w:eastAsiaTheme="majorEastAsia" w:hAnsiTheme="majorHAnsi" w:cstheme="majorBidi"/>
      <w:b/>
      <w:bCs/>
      <w:color w:val="365F91" w:themeColor="accent1" w:themeShade="BF"/>
      <w:sz w:val="28"/>
      <w:szCs w:val="28"/>
    </w:rPr>
  </w:style>
  <w:style w:type="character" w:customStyle="1" w:styleId="berschrift3Zchn">
    <w:name w:val="Überschrift 3 Zchn"/>
    <w:basedOn w:val="Absatz-Standardschriftart"/>
    <w:link w:val="berschrift3"/>
    <w:uiPriority w:val="9"/>
    <w:rsid w:val="00E45DFB"/>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E45DFB"/>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E45DFB"/>
    <w:rPr>
      <w:rFonts w:asciiTheme="majorHAnsi" w:eastAsiaTheme="majorEastAsia" w:hAnsiTheme="majorHAnsi" w:cstheme="majorBidi"/>
      <w:color w:val="243F60" w:themeColor="accent1" w:themeShade="7F"/>
    </w:rPr>
  </w:style>
  <w:style w:type="paragraph" w:styleId="Liste">
    <w:name w:val="List"/>
    <w:basedOn w:val="Standard"/>
    <w:uiPriority w:val="99"/>
    <w:unhideWhenUsed/>
    <w:rsid w:val="00E45DFB"/>
    <w:pPr>
      <w:ind w:left="283" w:hanging="283"/>
      <w:contextualSpacing/>
    </w:pPr>
  </w:style>
  <w:style w:type="paragraph" w:styleId="Aufzhlungszeichen3">
    <w:name w:val="List Bullet 3"/>
    <w:basedOn w:val="Standard"/>
    <w:uiPriority w:val="99"/>
    <w:unhideWhenUsed/>
    <w:rsid w:val="00E45DFB"/>
    <w:pPr>
      <w:numPr>
        <w:numId w:val="21"/>
      </w:numPr>
      <w:contextualSpacing/>
    </w:pPr>
  </w:style>
  <w:style w:type="paragraph" w:styleId="Listenfortsetzung">
    <w:name w:val="List Continue"/>
    <w:basedOn w:val="Standard"/>
    <w:uiPriority w:val="99"/>
    <w:unhideWhenUsed/>
    <w:rsid w:val="00E45DFB"/>
    <w:pPr>
      <w:spacing w:after="120"/>
      <w:ind w:left="283"/>
      <w:contextualSpacing/>
    </w:pPr>
  </w:style>
  <w:style w:type="paragraph" w:styleId="Textkrper">
    <w:name w:val="Body Text"/>
    <w:basedOn w:val="Standard"/>
    <w:link w:val="TextkrperZchn"/>
    <w:uiPriority w:val="99"/>
    <w:unhideWhenUsed/>
    <w:rsid w:val="00E45DFB"/>
    <w:pPr>
      <w:spacing w:after="120"/>
    </w:pPr>
  </w:style>
  <w:style w:type="character" w:customStyle="1" w:styleId="TextkrperZchn">
    <w:name w:val="Textkörper Zchn"/>
    <w:basedOn w:val="Absatz-Standardschriftart"/>
    <w:link w:val="Textkrper"/>
    <w:uiPriority w:val="99"/>
    <w:rsid w:val="00E45DFB"/>
  </w:style>
  <w:style w:type="paragraph" w:styleId="Textkrper-Zeileneinzug">
    <w:name w:val="Body Text Indent"/>
    <w:basedOn w:val="Standard"/>
    <w:link w:val="Textkrper-ZeileneinzugZchn"/>
    <w:uiPriority w:val="99"/>
    <w:unhideWhenUsed/>
    <w:rsid w:val="00E45DFB"/>
    <w:pPr>
      <w:spacing w:after="120"/>
      <w:ind w:left="283"/>
    </w:pPr>
  </w:style>
  <w:style w:type="character" w:customStyle="1" w:styleId="Textkrper-ZeileneinzugZchn">
    <w:name w:val="Textkörper-Zeileneinzug Zchn"/>
    <w:basedOn w:val="Absatz-Standardschriftart"/>
    <w:link w:val="Textkrper-Zeileneinzug"/>
    <w:uiPriority w:val="99"/>
    <w:rsid w:val="00E45DFB"/>
  </w:style>
  <w:style w:type="character" w:styleId="Hyperlink">
    <w:name w:val="Hyperlink"/>
    <w:basedOn w:val="Absatz-Standardschriftart"/>
    <w:uiPriority w:val="99"/>
    <w:unhideWhenUsed/>
    <w:rsid w:val="00A65A08"/>
    <w:rPr>
      <w:color w:val="0000FF" w:themeColor="hyperlink"/>
      <w:u w:val="single"/>
    </w:rPr>
  </w:style>
  <w:style w:type="paragraph" w:customStyle="1" w:styleId="Default">
    <w:name w:val="Default"/>
    <w:rsid w:val="005E0AF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79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dinariat-freiburg.de/html/jugendverbaende_des_bdkj.html?&amp;volltextstichwortsuche=Jugen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wikipedia.org/w/index.php?title=Cacau&amp;oldid=161062258" TargetMode="External"/><Relationship Id="rId12" Type="http://schemas.openxmlformats.org/officeDocument/2006/relationships/hyperlink" Target="http://www.ordinariat-freiburg.de/html/aktuell/72_stunden_aktion.html?&amp;volltextstichwortsuche=72+Stunden+Ak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hueler.kja-freiburg.de/" TargetMode="External"/><Relationship Id="rId5" Type="http://schemas.openxmlformats.org/officeDocument/2006/relationships/footnotes" Target="footnotes.xml"/><Relationship Id="rId10" Type="http://schemas.openxmlformats.org/officeDocument/2006/relationships/hyperlink" Target="http://www.auslandsdienste.kja-freiburg.de/" TargetMode="External"/><Relationship Id="rId4" Type="http://schemas.openxmlformats.org/officeDocument/2006/relationships/webSettings" Target="webSettings.xml"/><Relationship Id="rId9" Type="http://schemas.openxmlformats.org/officeDocument/2006/relationships/hyperlink" Target="http://www.ordinariat-freiburg.de/html/content/jugendliche_und_junge_erwachsene.html?&amp;volltextstichwortsuche=Jugend"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4462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Baßler</dc:creator>
  <cp:lastModifiedBy>Windows-Benutzer</cp:lastModifiedBy>
  <cp:revision>4</cp:revision>
  <dcterms:created xsi:type="dcterms:W3CDTF">2017-01-02T09:51:00Z</dcterms:created>
  <dcterms:modified xsi:type="dcterms:W3CDTF">2017-01-06T16:44:00Z</dcterms:modified>
</cp:coreProperties>
</file>