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85" w:rsidRPr="00E52E68" w:rsidRDefault="00CF3876" w:rsidP="00DD3C85">
      <w:pPr>
        <w:rPr>
          <w:b/>
          <w:sz w:val="32"/>
          <w:szCs w:val="32"/>
        </w:rPr>
      </w:pPr>
      <w:r w:rsidRPr="00D61889">
        <w:rPr>
          <w:b/>
          <w:sz w:val="32"/>
          <w:szCs w:val="32"/>
        </w:rPr>
        <w:t>M4:</w:t>
      </w:r>
      <w:r w:rsidRPr="00D61889">
        <w:rPr>
          <w:sz w:val="24"/>
          <w:szCs w:val="24"/>
        </w:rPr>
        <w:t xml:space="preserve"> </w:t>
      </w:r>
      <w:r w:rsidR="00DD3C85" w:rsidRPr="007F224E">
        <w:rPr>
          <w:sz w:val="32"/>
          <w:szCs w:val="32"/>
          <w:u w:val="single"/>
        </w:rPr>
        <w:t xml:space="preserve">AA plus Anregungen und Materialhinweise – </w:t>
      </w:r>
      <w:r w:rsidR="00DD3C85">
        <w:rPr>
          <w:b/>
          <w:sz w:val="32"/>
          <w:szCs w:val="32"/>
          <w:u w:val="single"/>
        </w:rPr>
        <w:t>Kirche und Gottesdienst</w:t>
      </w:r>
    </w:p>
    <w:p w:rsidR="00DD3C85" w:rsidRDefault="00DD3C85" w:rsidP="00DD3C8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Zeitfenster:</w:t>
      </w:r>
      <w:r w:rsidRPr="00D61889">
        <w:rPr>
          <w:sz w:val="24"/>
          <w:szCs w:val="24"/>
        </w:rPr>
        <w:t xml:space="preserve"> Ihr habt zwei Doppelstunden Zeit, Eure</w:t>
      </w:r>
      <w:r>
        <w:rPr>
          <w:sz w:val="24"/>
          <w:szCs w:val="24"/>
        </w:rPr>
        <w:t>n</w:t>
      </w:r>
      <w:r w:rsidRPr="00D6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Kirche und Gottesdienst</w:t>
      </w:r>
      <w:r w:rsidRPr="00D61889">
        <w:rPr>
          <w:sz w:val="24"/>
          <w:szCs w:val="24"/>
        </w:rPr>
        <w:t xml:space="preserve">“ zu gestalten. </w:t>
      </w:r>
    </w:p>
    <w:p w:rsidR="00DD3C85" w:rsidRPr="00D61889" w:rsidRDefault="00DD3C85" w:rsidP="00DD3C8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AA</w:t>
      </w:r>
      <w:r>
        <w:rPr>
          <w:b/>
          <w:sz w:val="24"/>
          <w:szCs w:val="24"/>
        </w:rPr>
        <w:t xml:space="preserve"> 1</w:t>
      </w:r>
      <w:r w:rsidRPr="00D61889">
        <w:rPr>
          <w:b/>
          <w:sz w:val="24"/>
          <w:szCs w:val="24"/>
        </w:rPr>
        <w:t>:</w:t>
      </w:r>
      <w:r w:rsidRPr="00D61889">
        <w:rPr>
          <w:sz w:val="24"/>
          <w:szCs w:val="24"/>
        </w:rPr>
        <w:t xml:space="preserve"> Überlegt gemeinsam einen medialen Zugang</w:t>
      </w:r>
      <w:r>
        <w:rPr>
          <w:rStyle w:val="Funotenzeichen"/>
          <w:sz w:val="24"/>
          <w:szCs w:val="24"/>
        </w:rPr>
        <w:footnoteReference w:id="1"/>
      </w:r>
      <w:r w:rsidRPr="00D61889">
        <w:rPr>
          <w:sz w:val="24"/>
          <w:szCs w:val="24"/>
        </w:rPr>
        <w:t xml:space="preserve">, wie Ihr </w:t>
      </w:r>
      <w:r>
        <w:rPr>
          <w:sz w:val="24"/>
          <w:szCs w:val="24"/>
        </w:rPr>
        <w:t xml:space="preserve">Euren 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Kirche und Gottesdienst</w:t>
      </w:r>
      <w:r w:rsidRPr="00D6188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gestalten und damit auch </w:t>
      </w:r>
      <w:r w:rsidRPr="00D61889">
        <w:rPr>
          <w:sz w:val="24"/>
          <w:szCs w:val="24"/>
        </w:rPr>
        <w:t>der gesamten Lerngruppe präsentieren wollt.</w:t>
      </w:r>
    </w:p>
    <w:p w:rsidR="00DD3C85" w:rsidRDefault="00DD3C85" w:rsidP="00DD3C8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2:</w:t>
      </w:r>
      <w:r>
        <w:rPr>
          <w:sz w:val="24"/>
          <w:szCs w:val="24"/>
        </w:rPr>
        <w:t xml:space="preserve"> Stellt in Euren Worten dar, was Gottesdienst für die Kirche bedeutet.</w:t>
      </w:r>
    </w:p>
    <w:p w:rsidR="00DD3C85" w:rsidRPr="00D61889" w:rsidRDefault="00DD3C85" w:rsidP="00DD3C8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3:</w:t>
      </w:r>
      <w:r>
        <w:rPr>
          <w:sz w:val="24"/>
          <w:szCs w:val="24"/>
        </w:rPr>
        <w:t xml:space="preserve"> Es geht um Eure Sicht auf den Aspekt „Kirche und Gottesdienst“. Deshalb bearbeitet in Eurem Blog-Eintrag die Frage: „Kirche – glaubwürdig und zukunftsfähig</w:t>
      </w:r>
      <w:r w:rsidR="0050099C">
        <w:rPr>
          <w:sz w:val="24"/>
          <w:szCs w:val="24"/>
        </w:rPr>
        <w:t>?</w:t>
      </w:r>
      <w:r>
        <w:rPr>
          <w:sz w:val="24"/>
          <w:szCs w:val="24"/>
        </w:rPr>
        <w:t>“ in Hinsicht auf Gottesdienst in der Kirche.</w:t>
      </w:r>
    </w:p>
    <w:p w:rsidR="00DD3C85" w:rsidRPr="00D61889" w:rsidRDefault="00DD3C85" w:rsidP="00DD3C8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D61889">
        <w:rPr>
          <w:b/>
          <w:sz w:val="24"/>
          <w:szCs w:val="24"/>
        </w:rPr>
        <w:t>Anregungen</w:t>
      </w:r>
      <w:r>
        <w:rPr>
          <w:b/>
          <w:sz w:val="24"/>
          <w:szCs w:val="24"/>
        </w:rPr>
        <w:t xml:space="preserve"> - Materialhinweise</w:t>
      </w:r>
      <w:r w:rsidRPr="00D61889">
        <w:rPr>
          <w:b/>
          <w:sz w:val="24"/>
          <w:szCs w:val="24"/>
        </w:rPr>
        <w:t xml:space="preserve">: </w:t>
      </w:r>
    </w:p>
    <w:p w:rsidR="00DD3C85" w:rsidRDefault="00DD3C85" w:rsidP="00DD3C85">
      <w:pPr>
        <w:pStyle w:val="Listenabsatz"/>
        <w:rPr>
          <w:sz w:val="24"/>
          <w:szCs w:val="24"/>
        </w:rPr>
      </w:pPr>
      <w:r w:rsidRPr="00E52E68">
        <w:rPr>
          <w:b/>
          <w:sz w:val="24"/>
          <w:szCs w:val="24"/>
        </w:rPr>
        <w:t>a)</w:t>
      </w:r>
      <w:r w:rsidRPr="00E52E68">
        <w:rPr>
          <w:sz w:val="24"/>
          <w:szCs w:val="24"/>
        </w:rPr>
        <w:t xml:space="preserve"> Ihr könnt immer wieder mal in den Blog</w:t>
      </w:r>
      <w:r>
        <w:rPr>
          <w:b/>
          <w:sz w:val="24"/>
          <w:szCs w:val="24"/>
        </w:rPr>
        <w:t xml:space="preserve"> </w:t>
      </w:r>
      <w:hyperlink r:id="rId8" w:history="1">
        <w:r w:rsidRPr="00D61889">
          <w:rPr>
            <w:rStyle w:val="Hyperlink"/>
            <w:sz w:val="24"/>
            <w:szCs w:val="24"/>
          </w:rPr>
          <w:t>https://valerieundderpriester.de/tagged/kapitel</w:t>
        </w:r>
      </w:hyperlink>
      <w:r w:rsidRPr="00D61889">
        <w:rPr>
          <w:sz w:val="24"/>
          <w:szCs w:val="24"/>
        </w:rPr>
        <w:t xml:space="preserve"> der Journalistin Valerie </w:t>
      </w:r>
      <w:proofErr w:type="spellStart"/>
      <w:r w:rsidRPr="00D61889">
        <w:rPr>
          <w:sz w:val="24"/>
          <w:szCs w:val="24"/>
        </w:rPr>
        <w:t>Schönian</w:t>
      </w:r>
      <w:proofErr w:type="spellEnd"/>
      <w:r>
        <w:rPr>
          <w:sz w:val="24"/>
          <w:szCs w:val="24"/>
        </w:rPr>
        <w:t xml:space="preserve"> hineinschauen</w:t>
      </w:r>
      <w:r w:rsidRPr="00D61889">
        <w:rPr>
          <w:sz w:val="24"/>
          <w:szCs w:val="24"/>
        </w:rPr>
        <w:t>. Diese</w:t>
      </w:r>
      <w:r>
        <w:rPr>
          <w:sz w:val="24"/>
          <w:szCs w:val="24"/>
        </w:rPr>
        <w:t xml:space="preserve">r kann Euch Anregungen bei der Gestaltung Eures Blog-Eintrages </w:t>
      </w:r>
      <w:r w:rsidRPr="00D61889">
        <w:rPr>
          <w:sz w:val="24"/>
          <w:szCs w:val="24"/>
        </w:rPr>
        <w:t>geben</w:t>
      </w:r>
      <w:r>
        <w:rPr>
          <w:sz w:val="24"/>
          <w:szCs w:val="24"/>
        </w:rPr>
        <w:t>.</w:t>
      </w:r>
    </w:p>
    <w:p w:rsidR="008A1F00" w:rsidRDefault="008A1F00" w:rsidP="008A1F00">
      <w:pPr>
        <w:pStyle w:val="Listenabsatz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4B1F" wp14:editId="654B9EDB">
                <wp:simplePos x="0" y="0"/>
                <wp:positionH relativeFrom="column">
                  <wp:posOffset>387927</wp:posOffset>
                </wp:positionH>
                <wp:positionV relativeFrom="paragraph">
                  <wp:posOffset>13162</wp:posOffset>
                </wp:positionV>
                <wp:extent cx="5624945" cy="1808018"/>
                <wp:effectExtent l="0" t="0" r="1397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945" cy="18080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A8E1" id="Rechteck 1" o:spid="_x0000_s1026" style="position:absolute;margin-left:30.55pt;margin-top:1.05pt;width:442.9pt;height:1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Wenn man die verschiedenen Aufgaben und Grundvollzüge von Kirche betrachtet, so kommt man auf vier wesentliche: </w:t>
      </w:r>
    </w:p>
    <w:p w:rsidR="008A1F00" w:rsidRDefault="008A1F00" w:rsidP="008A1F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Gemeinschaft sein (=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>/griechisch) auf der ganzen bewohnten Welt (=Ökumene/griechisch)</w:t>
      </w:r>
    </w:p>
    <w:p w:rsidR="008A1F00" w:rsidRPr="00C628FC" w:rsidRDefault="008A1F00" w:rsidP="008A1F0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628FC">
        <w:rPr>
          <w:sz w:val="24"/>
          <w:szCs w:val="24"/>
        </w:rPr>
        <w:t>Kirche feiert Gottesdienst (=</w:t>
      </w:r>
      <w:proofErr w:type="spellStart"/>
      <w:r w:rsidRPr="00C628FC">
        <w:rPr>
          <w:sz w:val="24"/>
          <w:szCs w:val="24"/>
        </w:rPr>
        <w:t>Liturgia</w:t>
      </w:r>
      <w:proofErr w:type="spellEnd"/>
      <w:r w:rsidRPr="00C628FC">
        <w:rPr>
          <w:sz w:val="24"/>
          <w:szCs w:val="24"/>
        </w:rPr>
        <w:t xml:space="preserve">/griechisch). </w:t>
      </w:r>
    </w:p>
    <w:p w:rsidR="008A1F00" w:rsidRDefault="008A1F00" w:rsidP="008A1F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das Wort Gottes verkünden (=</w:t>
      </w:r>
      <w:proofErr w:type="spellStart"/>
      <w:r>
        <w:rPr>
          <w:sz w:val="24"/>
          <w:szCs w:val="24"/>
        </w:rPr>
        <w:t>Martyria</w:t>
      </w:r>
      <w:proofErr w:type="spellEnd"/>
      <w:r>
        <w:rPr>
          <w:sz w:val="24"/>
          <w:szCs w:val="24"/>
        </w:rPr>
        <w:t xml:space="preserve">/griechisch: immer wieder erlitten und erleiden Menschen den Märtyrertod, weil sie sich zum Christentum bekannten). </w:t>
      </w:r>
    </w:p>
    <w:p w:rsidR="008A1F00" w:rsidRDefault="008A1F00" w:rsidP="008A1F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Hilfe leisten (=</w:t>
      </w:r>
      <w:proofErr w:type="spellStart"/>
      <w:r>
        <w:rPr>
          <w:sz w:val="24"/>
          <w:szCs w:val="24"/>
        </w:rPr>
        <w:t>Diakonia</w:t>
      </w:r>
      <w:proofErr w:type="spellEnd"/>
      <w:r>
        <w:rPr>
          <w:sz w:val="24"/>
          <w:szCs w:val="24"/>
        </w:rPr>
        <w:t>/griechisch).</w:t>
      </w:r>
    </w:p>
    <w:p w:rsidR="00CF3876" w:rsidRPr="00D61889" w:rsidRDefault="00774EC8" w:rsidP="008A13B0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8A13B0" w:rsidRPr="008A13B0">
        <w:rPr>
          <w:b/>
          <w:sz w:val="24"/>
          <w:szCs w:val="24"/>
        </w:rPr>
        <w:t>)</w:t>
      </w:r>
      <w:r w:rsidR="008A13B0">
        <w:rPr>
          <w:sz w:val="24"/>
          <w:szCs w:val="24"/>
        </w:rPr>
        <w:t xml:space="preserve"> Unter </w:t>
      </w:r>
      <w:r w:rsidR="008A13B0" w:rsidRPr="008A13B0">
        <w:rPr>
          <w:i/>
          <w:sz w:val="24"/>
          <w:szCs w:val="24"/>
        </w:rPr>
        <w:t>„Eine kurze Geschichte der Liturgie“</w:t>
      </w:r>
      <w:r w:rsidR="008A13B0">
        <w:rPr>
          <w:sz w:val="24"/>
          <w:szCs w:val="24"/>
        </w:rPr>
        <w:t xml:space="preserve"> findet Ihr Informationen</w:t>
      </w:r>
      <w:r w:rsidR="008C4E48">
        <w:rPr>
          <w:sz w:val="24"/>
          <w:szCs w:val="24"/>
        </w:rPr>
        <w:t>,</w:t>
      </w:r>
      <w:r w:rsidR="008A13B0">
        <w:rPr>
          <w:sz w:val="24"/>
          <w:szCs w:val="24"/>
        </w:rPr>
        <w:t xml:space="preserve"> wie der Gottesdienst im Christentum entstanden ist.</w:t>
      </w:r>
      <w:r w:rsidR="00CF3876" w:rsidRPr="00D61889">
        <w:rPr>
          <w:sz w:val="24"/>
          <w:szCs w:val="24"/>
        </w:rPr>
        <w:t xml:space="preserve"> </w:t>
      </w:r>
    </w:p>
    <w:p w:rsidR="00D055D1" w:rsidRPr="00D61889" w:rsidRDefault="00774EC8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D055D1" w:rsidRPr="00D61889">
        <w:rPr>
          <w:b/>
          <w:sz w:val="24"/>
          <w:szCs w:val="24"/>
        </w:rPr>
        <w:t>)</w:t>
      </w:r>
      <w:r w:rsidR="00D055D1" w:rsidRPr="00D61889">
        <w:rPr>
          <w:sz w:val="24"/>
          <w:szCs w:val="24"/>
        </w:rPr>
        <w:t xml:space="preserve"> Informationen</w:t>
      </w:r>
      <w:r w:rsidR="008A13B0">
        <w:rPr>
          <w:sz w:val="24"/>
          <w:szCs w:val="24"/>
        </w:rPr>
        <w:t xml:space="preserve">, wie ein katholischer Gottesdienst aufgebaut ist, findet Ihr unter </w:t>
      </w:r>
      <w:hyperlink r:id="rId9" w:history="1">
        <w:r w:rsidR="008A13B0" w:rsidRPr="00CD4A95">
          <w:rPr>
            <w:rStyle w:val="Hyperlink"/>
            <w:sz w:val="24"/>
            <w:szCs w:val="24"/>
          </w:rPr>
          <w:t>www.ministrantenportal.de/wissen/gottesdienst/ablauf-heilige-messe-gottesdienst.html</w:t>
        </w:r>
      </w:hyperlink>
      <w:r w:rsidR="008A13B0">
        <w:rPr>
          <w:rStyle w:val="HTMLZitat"/>
        </w:rPr>
        <w:t xml:space="preserve"> </w:t>
      </w:r>
      <w:r w:rsidR="008A13B0" w:rsidRPr="00CD4A95">
        <w:rPr>
          <w:rStyle w:val="HTMLZitat"/>
          <w:i w:val="0"/>
          <w:sz w:val="24"/>
          <w:szCs w:val="24"/>
        </w:rPr>
        <w:t>oder unter</w:t>
      </w:r>
      <w:r w:rsidR="00D055D1" w:rsidRPr="00CD4A95">
        <w:rPr>
          <w:i/>
          <w:sz w:val="24"/>
          <w:szCs w:val="24"/>
        </w:rPr>
        <w:t xml:space="preserve"> </w:t>
      </w:r>
      <w:r w:rsidR="008A13B0" w:rsidRPr="00CD4A95">
        <w:rPr>
          <w:rStyle w:val="Hyperlink"/>
          <w:sz w:val="24"/>
          <w:szCs w:val="24"/>
        </w:rPr>
        <w:t>http://www.queergemeinde-</w:t>
      </w:r>
      <w:bookmarkStart w:id="0" w:name="_GoBack"/>
      <w:bookmarkEnd w:id="0"/>
      <w:r w:rsidR="008A13B0" w:rsidRPr="00CD4A95">
        <w:rPr>
          <w:rStyle w:val="Hyperlink"/>
          <w:sz w:val="24"/>
          <w:szCs w:val="24"/>
        </w:rPr>
        <w:t>muenster.de/gottesdienste/ablauf.pdf.</w:t>
      </w:r>
      <w:r w:rsidR="008A13B0" w:rsidRPr="00D61889">
        <w:rPr>
          <w:sz w:val="24"/>
          <w:szCs w:val="24"/>
        </w:rPr>
        <w:t xml:space="preserve"> </w:t>
      </w:r>
    </w:p>
    <w:p w:rsidR="00CD4A95" w:rsidRDefault="00774EC8" w:rsidP="0047660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D4A95">
        <w:rPr>
          <w:b/>
          <w:sz w:val="24"/>
          <w:szCs w:val="24"/>
        </w:rPr>
        <w:t xml:space="preserve">) </w:t>
      </w:r>
      <w:r w:rsidR="00CD4A95" w:rsidRPr="00CD4A95">
        <w:rPr>
          <w:sz w:val="24"/>
          <w:szCs w:val="24"/>
        </w:rPr>
        <w:t>Auch spirituelle Angebote zählen zu Formen von Gottesdienst.</w:t>
      </w:r>
      <w:r w:rsidR="00CD4A95">
        <w:rPr>
          <w:b/>
          <w:sz w:val="24"/>
          <w:szCs w:val="24"/>
        </w:rPr>
        <w:t xml:space="preserve"> </w:t>
      </w:r>
    </w:p>
    <w:p w:rsidR="00CD4A95" w:rsidRDefault="00CD4A95" w:rsidP="00476608">
      <w:pPr>
        <w:pStyle w:val="Listenabsatz"/>
        <w:rPr>
          <w:b/>
          <w:sz w:val="24"/>
          <w:szCs w:val="24"/>
        </w:rPr>
      </w:pPr>
      <w:r w:rsidRPr="00CD4A95">
        <w:rPr>
          <w:i/>
          <w:sz w:val="24"/>
          <w:szCs w:val="24"/>
        </w:rPr>
        <w:t xml:space="preserve">Bernhild Hagemeister. Eine geistliche Oase mitten in der Stadt. In: </w:t>
      </w:r>
      <w:proofErr w:type="spellStart"/>
      <w:r w:rsidRPr="00CD4A95">
        <w:rPr>
          <w:i/>
          <w:sz w:val="24"/>
          <w:szCs w:val="24"/>
        </w:rPr>
        <w:t>Konradsblatt</w:t>
      </w:r>
      <w:proofErr w:type="spellEnd"/>
      <w:r w:rsidRPr="00CD4A95">
        <w:rPr>
          <w:i/>
          <w:sz w:val="24"/>
          <w:szCs w:val="24"/>
        </w:rPr>
        <w:t xml:space="preserve"> 6, 04.02.2018, S. 12</w:t>
      </w:r>
      <w:r w:rsidRPr="00CD4A95">
        <w:rPr>
          <w:sz w:val="24"/>
          <w:szCs w:val="24"/>
        </w:rPr>
        <w:t>.</w:t>
      </w:r>
      <w:r w:rsidRPr="00CD4A95">
        <w:rPr>
          <w:b/>
          <w:sz w:val="24"/>
          <w:szCs w:val="24"/>
        </w:rPr>
        <w:t xml:space="preserve"> </w:t>
      </w:r>
    </w:p>
    <w:p w:rsidR="00CD4A95" w:rsidRPr="00CD4A95" w:rsidRDefault="00D033A8" w:rsidP="00476608">
      <w:pPr>
        <w:pStyle w:val="Listenabsatz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Janosch Beyer. Ein Ort der Ruhe mitten in der Stadt. In: </w:t>
      </w:r>
      <w:proofErr w:type="spellStart"/>
      <w:r w:rsidRPr="00CD4A95">
        <w:rPr>
          <w:i/>
          <w:sz w:val="24"/>
          <w:szCs w:val="24"/>
        </w:rPr>
        <w:t>Kon</w:t>
      </w:r>
      <w:r>
        <w:rPr>
          <w:i/>
          <w:sz w:val="24"/>
          <w:szCs w:val="24"/>
        </w:rPr>
        <w:t>radsblatt</w:t>
      </w:r>
      <w:proofErr w:type="spellEnd"/>
      <w:r>
        <w:rPr>
          <w:i/>
          <w:sz w:val="24"/>
          <w:szCs w:val="24"/>
        </w:rPr>
        <w:t xml:space="preserve"> 4, 21.01.2018, S. 13</w:t>
      </w:r>
      <w:r w:rsidRPr="00CD4A95">
        <w:rPr>
          <w:sz w:val="24"/>
          <w:szCs w:val="24"/>
        </w:rPr>
        <w:t>.</w:t>
      </w:r>
      <w:r w:rsidRPr="00CD4A95">
        <w:rPr>
          <w:b/>
          <w:sz w:val="24"/>
          <w:szCs w:val="24"/>
        </w:rPr>
        <w:t xml:space="preserve"> </w:t>
      </w:r>
    </w:p>
    <w:p w:rsidR="00D61889" w:rsidRPr="00D61889" w:rsidRDefault="00774EC8" w:rsidP="00476608">
      <w:pPr>
        <w:pStyle w:val="Listenabsatz"/>
        <w:rPr>
          <w:i/>
          <w:sz w:val="24"/>
          <w:szCs w:val="24"/>
        </w:rPr>
      </w:pPr>
      <w:r>
        <w:rPr>
          <w:b/>
          <w:sz w:val="24"/>
          <w:szCs w:val="24"/>
        </w:rPr>
        <w:t>f</w:t>
      </w:r>
      <w:r w:rsidR="00D61889">
        <w:rPr>
          <w:b/>
          <w:sz w:val="24"/>
          <w:szCs w:val="24"/>
        </w:rPr>
        <w:t xml:space="preserve">) </w:t>
      </w:r>
      <w:r w:rsidR="00D61889">
        <w:rPr>
          <w:i/>
          <w:sz w:val="24"/>
          <w:szCs w:val="24"/>
        </w:rPr>
        <w:t>N</w:t>
      </w:r>
      <w:r w:rsidR="00D61889" w:rsidRPr="00D61889">
        <w:rPr>
          <w:i/>
          <w:sz w:val="24"/>
          <w:szCs w:val="24"/>
        </w:rPr>
        <w:t>atürlich könnt Ihr auch eigene Anregungen zum Thema „</w:t>
      </w:r>
      <w:r w:rsidR="00D033A8">
        <w:rPr>
          <w:i/>
          <w:sz w:val="24"/>
          <w:szCs w:val="24"/>
        </w:rPr>
        <w:t>Kirche und Gottesdienst</w:t>
      </w:r>
      <w:r w:rsidR="00D61889" w:rsidRPr="00D61889">
        <w:rPr>
          <w:i/>
          <w:sz w:val="24"/>
          <w:szCs w:val="24"/>
        </w:rPr>
        <w:t>“ im Internet suchen und in Eure Präsentation einbauen</w:t>
      </w:r>
      <w:r w:rsidR="00D61889">
        <w:rPr>
          <w:i/>
          <w:sz w:val="24"/>
          <w:szCs w:val="24"/>
        </w:rPr>
        <w:t>.</w:t>
      </w:r>
      <w:r w:rsidR="00D033A8">
        <w:rPr>
          <w:i/>
          <w:sz w:val="24"/>
          <w:szCs w:val="24"/>
        </w:rPr>
        <w:t xml:space="preserve"> Vielleicht gibt es</w:t>
      </w:r>
      <w:r w:rsidR="00907FF2">
        <w:rPr>
          <w:i/>
          <w:sz w:val="24"/>
          <w:szCs w:val="24"/>
        </w:rPr>
        <w:t xml:space="preserve"> ja Anregungen, wie Gottesdienst auf anderen Erdteilen gefeiert wird. Oder Ihr bringt Erfahrungen mit in Eure Präsentation hinein, </w:t>
      </w:r>
      <w:r w:rsidR="00DD3C85">
        <w:rPr>
          <w:i/>
          <w:sz w:val="24"/>
          <w:szCs w:val="24"/>
        </w:rPr>
        <w:t xml:space="preserve">zum Beispiel, </w:t>
      </w:r>
      <w:r w:rsidR="00907FF2">
        <w:rPr>
          <w:i/>
          <w:sz w:val="24"/>
          <w:szCs w:val="24"/>
        </w:rPr>
        <w:t>was es heißt, als Ministrant/-in den Gottesdienst mitzugestalten.</w:t>
      </w:r>
    </w:p>
    <w:sectPr w:rsidR="00D61889" w:rsidRPr="00D61889" w:rsidSect="00774EC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FF" w:rsidRDefault="00417BFF" w:rsidP="00D61889">
      <w:pPr>
        <w:spacing w:after="0" w:line="240" w:lineRule="auto"/>
      </w:pPr>
      <w:r>
        <w:separator/>
      </w:r>
    </w:p>
  </w:endnote>
  <w:endnote w:type="continuationSeparator" w:id="0">
    <w:p w:rsidR="00417BFF" w:rsidRDefault="00417BFF" w:rsidP="00D6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FF" w:rsidRDefault="00417BFF" w:rsidP="00D61889">
      <w:pPr>
        <w:spacing w:after="0" w:line="240" w:lineRule="auto"/>
      </w:pPr>
      <w:r>
        <w:separator/>
      </w:r>
    </w:p>
  </w:footnote>
  <w:footnote w:type="continuationSeparator" w:id="0">
    <w:p w:rsidR="00417BFF" w:rsidRDefault="00417BFF" w:rsidP="00D61889">
      <w:pPr>
        <w:spacing w:after="0" w:line="240" w:lineRule="auto"/>
      </w:pPr>
      <w:r>
        <w:continuationSeparator/>
      </w:r>
    </w:p>
  </w:footnote>
  <w:footnote w:id="1">
    <w:p w:rsidR="00DD3C85" w:rsidRDefault="00DD3C85" w:rsidP="00DD3C85">
      <w:pPr>
        <w:pStyle w:val="Funotentext"/>
      </w:pPr>
      <w:r>
        <w:rPr>
          <w:rStyle w:val="Funotenzeichen"/>
        </w:rPr>
        <w:footnoteRef/>
      </w:r>
      <w:r>
        <w:t xml:space="preserve"> Bei den medialen Zugängen in Eurem Blog-Eintrag sind Eurer Fantasie keine Grenzen gesetzt. Zum Beispiel kann das sein: ein (Erklär)</w:t>
      </w:r>
      <w:proofErr w:type="spellStart"/>
      <w:r>
        <w:t>video</w:t>
      </w:r>
      <w:proofErr w:type="spellEnd"/>
      <w:r>
        <w:t xml:space="preserve">, ein (fiktives) Interview, ein Plakat, eine </w:t>
      </w:r>
      <w:proofErr w:type="spellStart"/>
      <w:r>
        <w:t>pptx</w:t>
      </w:r>
      <w:proofErr w:type="spellEnd"/>
      <w:r>
        <w:t xml:space="preserve"> …</w:t>
      </w:r>
    </w:p>
    <w:p w:rsidR="00DD3C85" w:rsidRDefault="00DD3C85" w:rsidP="00DD3C85">
      <w:pPr>
        <w:pStyle w:val="Funotentext"/>
      </w:pPr>
      <w:r>
        <w:t xml:space="preserve">Unter: </w:t>
      </w:r>
      <w:hyperlink r:id="rId1" w:history="1">
        <w:r w:rsidRPr="00BB627F">
          <w:rPr>
            <w:rStyle w:val="Hyperlink"/>
          </w:rPr>
          <w:t>http://www.katholisch.de/video/serien/katholisch-fur-anfanger</w:t>
        </w:r>
      </w:hyperlink>
      <w:r>
        <w:t xml:space="preserve"> findet man </w:t>
      </w:r>
      <w:proofErr w:type="spellStart"/>
      <w:r>
        <w:t>Erklärvideos</w:t>
      </w:r>
      <w:proofErr w:type="spellEnd"/>
      <w:r>
        <w:t xml:space="preserve"> zu Themen des Glaubens und der Theologie.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C09"/>
    <w:multiLevelType w:val="hybridMultilevel"/>
    <w:tmpl w:val="BC42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CA3"/>
    <w:multiLevelType w:val="hybridMultilevel"/>
    <w:tmpl w:val="3A588AE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E"/>
    <w:rsid w:val="00272696"/>
    <w:rsid w:val="002B57EE"/>
    <w:rsid w:val="00395D8E"/>
    <w:rsid w:val="003D04D9"/>
    <w:rsid w:val="00417BFF"/>
    <w:rsid w:val="004378F7"/>
    <w:rsid w:val="00440F78"/>
    <w:rsid w:val="00476608"/>
    <w:rsid w:val="0048755E"/>
    <w:rsid w:val="0050099C"/>
    <w:rsid w:val="005947BC"/>
    <w:rsid w:val="00613697"/>
    <w:rsid w:val="00632CF0"/>
    <w:rsid w:val="00700DAE"/>
    <w:rsid w:val="00774EC8"/>
    <w:rsid w:val="008A13B0"/>
    <w:rsid w:val="008A1F00"/>
    <w:rsid w:val="008C4E48"/>
    <w:rsid w:val="008D4138"/>
    <w:rsid w:val="00907FF2"/>
    <w:rsid w:val="0098027C"/>
    <w:rsid w:val="00A65424"/>
    <w:rsid w:val="00AC4BEE"/>
    <w:rsid w:val="00CD4A95"/>
    <w:rsid w:val="00CF3876"/>
    <w:rsid w:val="00D033A8"/>
    <w:rsid w:val="00D055D1"/>
    <w:rsid w:val="00D61458"/>
    <w:rsid w:val="00D61889"/>
    <w:rsid w:val="00D67C2A"/>
    <w:rsid w:val="00DD3C85"/>
    <w:rsid w:val="00F4066A"/>
    <w:rsid w:val="00F67C0A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445"/>
  <w15:chartTrackingRefBased/>
  <w15:docId w15:val="{4CC98A8E-C831-4DDB-87AD-CFAC36F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87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18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18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188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61889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A1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rieundderpriester.de/tagged/kapi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istrantenportal.de/wissen/gottesdienst/ablauf-heilige-messe-gottesdienst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olisch.de/video/serien/katholisch-fur-anfan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628C-26FC-4D7A-BC73-977D0C6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16</cp:revision>
  <dcterms:created xsi:type="dcterms:W3CDTF">2018-03-28T09:53:00Z</dcterms:created>
  <dcterms:modified xsi:type="dcterms:W3CDTF">2018-09-23T14:19:00Z</dcterms:modified>
</cp:coreProperties>
</file>