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E95" w:rsidRPr="00EF1E95" w:rsidRDefault="00EF1E95" w:rsidP="00EF1E95">
      <w:pPr>
        <w:spacing w:line="276" w:lineRule="auto"/>
        <w:jc w:val="both"/>
        <w:textAlignment w:val="baseline"/>
        <w:rPr>
          <w:rFonts w:asciiTheme="minorHAnsi" w:eastAsia="Times New Roman" w:hAnsiTheme="minorHAnsi" w:cstheme="minorHAnsi"/>
          <w:b/>
          <w:color w:val="000000"/>
          <w:spacing w:val="3"/>
          <w:sz w:val="24"/>
          <w:szCs w:val="24"/>
          <w:lang w:val="de-DE"/>
        </w:rPr>
      </w:pPr>
      <w:r w:rsidRPr="00EF1E95">
        <w:rPr>
          <w:rFonts w:asciiTheme="minorHAnsi" w:eastAsia="Times New Roman" w:hAnsiTheme="minorHAnsi" w:cstheme="minorHAnsi"/>
          <w:b/>
          <w:color w:val="000000"/>
          <w:spacing w:val="3"/>
          <w:sz w:val="24"/>
          <w:szCs w:val="24"/>
          <w:lang w:val="de-DE"/>
        </w:rPr>
        <w:t>Eine kurze Geschichte der Liturgie</w:t>
      </w:r>
    </w:p>
    <w:p w:rsidR="00EF1E95" w:rsidRPr="00EF1E95" w:rsidRDefault="00EF1E95" w:rsidP="00EF1E95">
      <w:pPr>
        <w:spacing w:line="276" w:lineRule="auto"/>
        <w:jc w:val="both"/>
        <w:textAlignment w:val="baseline"/>
        <w:rPr>
          <w:rFonts w:asciiTheme="minorHAnsi" w:eastAsia="Times New Roman" w:hAnsiTheme="minorHAnsi" w:cstheme="minorHAnsi"/>
          <w:color w:val="000000"/>
          <w:spacing w:val="3"/>
          <w:sz w:val="24"/>
          <w:szCs w:val="24"/>
          <w:lang w:val="de-DE"/>
        </w:rPr>
      </w:pPr>
      <w:r w:rsidRPr="00EF1E95">
        <w:rPr>
          <w:rFonts w:asciiTheme="minorHAnsi" w:eastAsia="Times New Roman" w:hAnsiTheme="minorHAnsi" w:cstheme="minorHAnsi"/>
          <w:color w:val="000000"/>
          <w:spacing w:val="3"/>
          <w:sz w:val="24"/>
          <w:szCs w:val="24"/>
          <w:lang w:val="de-DE"/>
        </w:rPr>
        <w:t>Der Glaube an die Auferstehung Jesu führte im 1. Jh. n. Chr. Menschen regelmäßig zusammen und machte sie zu einer Gemeinschaft, die sich gegenseitig stützte. Dabei erin</w:t>
      </w:r>
      <w:r w:rsidRPr="00EF1E95">
        <w:rPr>
          <w:rFonts w:asciiTheme="minorHAnsi" w:eastAsia="Times New Roman" w:hAnsiTheme="minorHAnsi" w:cstheme="minorHAnsi"/>
          <w:color w:val="000000"/>
          <w:spacing w:val="3"/>
          <w:sz w:val="24"/>
          <w:szCs w:val="24"/>
          <w:lang w:val="de-DE"/>
        </w:rPr>
        <w:softHyphen/>
        <w:t>nerten sie sich an Jesus Christus, an seine Worte u</w:t>
      </w:r>
      <w:r>
        <w:rPr>
          <w:rFonts w:asciiTheme="minorHAnsi" w:eastAsia="Times New Roman" w:hAnsiTheme="minorHAnsi" w:cstheme="minorHAnsi"/>
          <w:color w:val="000000"/>
          <w:spacing w:val="3"/>
          <w:sz w:val="24"/>
          <w:szCs w:val="24"/>
          <w:lang w:val="de-DE"/>
        </w:rPr>
        <w:t>nd Ta</w:t>
      </w:r>
      <w:r w:rsidRPr="00EF1E95">
        <w:rPr>
          <w:rFonts w:asciiTheme="minorHAnsi" w:eastAsia="Times New Roman" w:hAnsiTheme="minorHAnsi" w:cstheme="minorHAnsi"/>
          <w:color w:val="000000"/>
          <w:spacing w:val="3"/>
          <w:sz w:val="24"/>
          <w:szCs w:val="24"/>
          <w:lang w:val="de-DE"/>
        </w:rPr>
        <w:t>ten, vor allem an sein letztes Abendmahl. Und sie machten die Erfahrungen, dass Jesus in diesen Feiern gegenwärtig unter ihnen ist. Im Gottesdienst selbst gab es auch Raum, die sozialen Belange der Gemeinde, z. B. die Versorgung der Bedürftigen, anzugehen.</w:t>
      </w:r>
    </w:p>
    <w:p w:rsidR="00EF1E95" w:rsidRPr="00EF1E95" w:rsidRDefault="00EF1E95" w:rsidP="00EF1E95">
      <w:pPr>
        <w:spacing w:line="276" w:lineRule="auto"/>
        <w:jc w:val="both"/>
        <w:textAlignment w:val="baseline"/>
        <w:rPr>
          <w:rFonts w:asciiTheme="minorHAnsi" w:eastAsia="Times New Roman" w:hAnsiTheme="minorHAnsi" w:cstheme="minorHAnsi"/>
          <w:color w:val="000000"/>
          <w:sz w:val="24"/>
          <w:szCs w:val="24"/>
          <w:lang w:val="de-DE"/>
        </w:rPr>
      </w:pPr>
      <w:r w:rsidRPr="00EF1E95">
        <w:rPr>
          <w:rFonts w:asciiTheme="minorHAnsi" w:eastAsia="Times New Roman" w:hAnsiTheme="minorHAnsi" w:cstheme="minorHAnsi"/>
          <w:color w:val="000000"/>
          <w:spacing w:val="2"/>
          <w:sz w:val="24"/>
          <w:szCs w:val="24"/>
          <w:lang w:val="de-DE"/>
        </w:rPr>
        <w:t>Zunächst traf man sich in Privathäusern zum Gottesdienst. Als die Wohnungen der Christen nicht mehr ausreichten, um die Ortsgemeinden zu</w:t>
      </w:r>
      <w:r>
        <w:rPr>
          <w:rFonts w:asciiTheme="minorHAnsi" w:eastAsia="Times New Roman" w:hAnsiTheme="minorHAnsi" w:cstheme="minorHAnsi"/>
          <w:color w:val="000000"/>
          <w:spacing w:val="2"/>
          <w:sz w:val="24"/>
          <w:szCs w:val="24"/>
          <w:lang w:val="de-DE"/>
        </w:rPr>
        <w:t xml:space="preserve"> versammeln, entstanden die ers</w:t>
      </w:r>
      <w:r w:rsidRPr="00EF1E95">
        <w:rPr>
          <w:rFonts w:asciiTheme="minorHAnsi" w:eastAsia="Times New Roman" w:hAnsiTheme="minorHAnsi" w:cstheme="minorHAnsi"/>
          <w:color w:val="000000"/>
          <w:spacing w:val="2"/>
          <w:sz w:val="24"/>
          <w:szCs w:val="24"/>
          <w:lang w:val="de-DE"/>
        </w:rPr>
        <w:t xml:space="preserve">ten Kirchenbauten (3. Jh.) </w:t>
      </w:r>
      <w:r>
        <w:rPr>
          <w:rFonts w:asciiTheme="minorHAnsi" w:eastAsia="Times New Roman" w:hAnsiTheme="minorHAnsi" w:cstheme="minorHAnsi"/>
          <w:color w:val="000000"/>
          <w:spacing w:val="2"/>
          <w:sz w:val="24"/>
          <w:szCs w:val="24"/>
          <w:lang w:val="de-DE"/>
        </w:rPr>
        <w:t>und vom 4. Jh. an die großen Ba</w:t>
      </w:r>
      <w:r w:rsidRPr="00EF1E95">
        <w:rPr>
          <w:rFonts w:asciiTheme="minorHAnsi" w:eastAsia="Times New Roman" w:hAnsiTheme="minorHAnsi" w:cstheme="minorHAnsi"/>
          <w:color w:val="000000"/>
          <w:spacing w:val="2"/>
          <w:sz w:val="24"/>
          <w:szCs w:val="24"/>
          <w:lang w:val="de-DE"/>
        </w:rPr>
        <w:t xml:space="preserve">siliken, deren Baustil </w:t>
      </w:r>
      <w:r>
        <w:rPr>
          <w:rFonts w:asciiTheme="minorHAnsi" w:eastAsia="Times New Roman" w:hAnsiTheme="minorHAnsi" w:cstheme="minorHAnsi"/>
          <w:color w:val="000000"/>
          <w:spacing w:val="2"/>
          <w:sz w:val="24"/>
          <w:szCs w:val="24"/>
          <w:lang w:val="de-DE"/>
        </w:rPr>
        <w:t>dem der römischen Markt- und Ge</w:t>
      </w:r>
      <w:r w:rsidRPr="00EF1E95">
        <w:rPr>
          <w:rFonts w:asciiTheme="minorHAnsi" w:eastAsia="Times New Roman" w:hAnsiTheme="minorHAnsi" w:cstheme="minorHAnsi"/>
          <w:color w:val="000000"/>
          <w:spacing w:val="2"/>
          <w:sz w:val="24"/>
          <w:szCs w:val="24"/>
          <w:lang w:val="de-DE"/>
        </w:rPr>
        <w:t>richtshallen nachempfunden ist. Das Haus der Gemeinde C</w:t>
      </w:r>
      <w:r>
        <w:rPr>
          <w:rFonts w:asciiTheme="minorHAnsi" w:eastAsia="Times New Roman" w:hAnsiTheme="minorHAnsi" w:cstheme="minorHAnsi"/>
          <w:color w:val="000000"/>
          <w:spacing w:val="2"/>
          <w:sz w:val="24"/>
          <w:szCs w:val="24"/>
          <w:lang w:val="de-DE"/>
        </w:rPr>
        <w:t>hristi, die Ekklesia (</w:t>
      </w:r>
      <w:proofErr w:type="spellStart"/>
      <w:r>
        <w:rPr>
          <w:rFonts w:asciiTheme="minorHAnsi" w:eastAsia="Times New Roman" w:hAnsiTheme="minorHAnsi" w:cstheme="minorHAnsi"/>
          <w:color w:val="000000"/>
          <w:spacing w:val="2"/>
          <w:sz w:val="24"/>
          <w:szCs w:val="24"/>
          <w:lang w:val="de-DE"/>
        </w:rPr>
        <w:t>griech</w:t>
      </w:r>
      <w:proofErr w:type="spellEnd"/>
      <w:r>
        <w:rPr>
          <w:rFonts w:asciiTheme="minorHAnsi" w:eastAsia="Times New Roman" w:hAnsiTheme="minorHAnsi" w:cstheme="minorHAnsi"/>
          <w:color w:val="000000"/>
          <w:spacing w:val="2"/>
          <w:sz w:val="24"/>
          <w:szCs w:val="24"/>
          <w:lang w:val="de-DE"/>
        </w:rPr>
        <w:t>. =</w:t>
      </w:r>
      <w:r w:rsidRPr="00EF1E95">
        <w:rPr>
          <w:rFonts w:asciiTheme="minorHAnsi" w:eastAsia="Times New Roman" w:hAnsiTheme="minorHAnsi" w:cstheme="minorHAnsi"/>
          <w:color w:val="000000"/>
          <w:spacing w:val="2"/>
          <w:sz w:val="24"/>
          <w:szCs w:val="24"/>
          <w:lang w:val="de-DE"/>
        </w:rPr>
        <w:t>die Herausgerufenen), wurde</w:t>
      </w:r>
      <w:r>
        <w:rPr>
          <w:rFonts w:asciiTheme="minorHAnsi" w:eastAsia="Times New Roman" w:hAnsiTheme="minorHAnsi" w:cstheme="minorHAnsi"/>
          <w:color w:val="000000"/>
          <w:spacing w:val="2"/>
          <w:sz w:val="24"/>
          <w:szCs w:val="24"/>
          <w:lang w:val="de-DE"/>
        </w:rPr>
        <w:t xml:space="preserve"> </w:t>
      </w:r>
      <w:r w:rsidRPr="00EF1E95">
        <w:rPr>
          <w:rFonts w:asciiTheme="minorHAnsi" w:eastAsia="Times New Roman" w:hAnsiTheme="minorHAnsi" w:cstheme="minorHAnsi"/>
          <w:color w:val="000000"/>
          <w:sz w:val="24"/>
          <w:szCs w:val="24"/>
          <w:lang w:val="de-DE"/>
        </w:rPr>
        <w:t xml:space="preserve">noch dadurch ausgezeichnet, dass man unter dem Altar die </w:t>
      </w:r>
      <w:r>
        <w:rPr>
          <w:rFonts w:asciiTheme="minorHAnsi" w:eastAsia="Times New Roman" w:hAnsiTheme="minorHAnsi" w:cstheme="minorHAnsi"/>
          <w:color w:val="000000"/>
          <w:sz w:val="24"/>
          <w:szCs w:val="24"/>
          <w:lang w:val="de-DE"/>
        </w:rPr>
        <w:t>Gebeine von Märtyrern und Hei</w:t>
      </w:r>
      <w:r w:rsidRPr="00EF1E95">
        <w:rPr>
          <w:rFonts w:asciiTheme="minorHAnsi" w:eastAsia="Times New Roman" w:hAnsiTheme="minorHAnsi" w:cstheme="minorHAnsi"/>
          <w:color w:val="000000"/>
          <w:sz w:val="24"/>
          <w:szCs w:val="24"/>
          <w:lang w:val="de-DE"/>
        </w:rPr>
        <w:t>l</w:t>
      </w:r>
      <w:r>
        <w:rPr>
          <w:rFonts w:asciiTheme="minorHAnsi" w:eastAsia="Times New Roman" w:hAnsiTheme="minorHAnsi" w:cstheme="minorHAnsi"/>
          <w:color w:val="000000"/>
          <w:sz w:val="24"/>
          <w:szCs w:val="24"/>
          <w:lang w:val="de-DE"/>
        </w:rPr>
        <w:t>i</w:t>
      </w:r>
      <w:r w:rsidRPr="00EF1E95">
        <w:rPr>
          <w:rFonts w:asciiTheme="minorHAnsi" w:eastAsia="Times New Roman" w:hAnsiTheme="minorHAnsi" w:cstheme="minorHAnsi"/>
          <w:color w:val="000000"/>
          <w:sz w:val="24"/>
          <w:szCs w:val="24"/>
          <w:lang w:val="de-DE"/>
        </w:rPr>
        <w:t>gen barg.</w:t>
      </w:r>
    </w:p>
    <w:p w:rsidR="00EF1E95" w:rsidRDefault="00EF1E95" w:rsidP="00EF1E95">
      <w:pPr>
        <w:spacing w:line="276" w:lineRule="auto"/>
        <w:jc w:val="both"/>
        <w:textAlignment w:val="baseline"/>
        <w:rPr>
          <w:rFonts w:asciiTheme="minorHAnsi" w:eastAsia="Times New Roman" w:hAnsiTheme="minorHAnsi" w:cstheme="minorHAnsi"/>
          <w:color w:val="000000"/>
          <w:spacing w:val="3"/>
          <w:sz w:val="24"/>
          <w:szCs w:val="24"/>
          <w:lang w:val="de-DE"/>
        </w:rPr>
      </w:pPr>
      <w:r w:rsidRPr="00EF1E95">
        <w:rPr>
          <w:rFonts w:asciiTheme="minorHAnsi" w:eastAsia="Times New Roman" w:hAnsiTheme="minorHAnsi" w:cstheme="minorHAnsi"/>
          <w:color w:val="000000"/>
          <w:spacing w:val="3"/>
          <w:sz w:val="24"/>
          <w:szCs w:val="24"/>
          <w:lang w:val="de-DE"/>
        </w:rPr>
        <w:t xml:space="preserve">Von Augen- und Ohrenzeugen </w:t>
      </w:r>
      <w:r>
        <w:rPr>
          <w:rFonts w:asciiTheme="minorHAnsi" w:eastAsia="Times New Roman" w:hAnsiTheme="minorHAnsi" w:cstheme="minorHAnsi"/>
          <w:color w:val="000000"/>
          <w:spacing w:val="3"/>
          <w:sz w:val="24"/>
          <w:szCs w:val="24"/>
          <w:lang w:val="de-DE"/>
        </w:rPr>
        <w:t xml:space="preserve">hörten </w:t>
      </w:r>
      <w:r w:rsidRPr="00EF1E95">
        <w:rPr>
          <w:rFonts w:asciiTheme="minorHAnsi" w:eastAsia="Times New Roman" w:hAnsiTheme="minorHAnsi" w:cstheme="minorHAnsi"/>
          <w:color w:val="000000"/>
          <w:spacing w:val="3"/>
          <w:sz w:val="24"/>
          <w:szCs w:val="24"/>
          <w:lang w:val="de-DE"/>
        </w:rPr>
        <w:t xml:space="preserve">die ersten Christen die Worte Jesu und von </w:t>
      </w:r>
      <w:r w:rsidRPr="00EF1E95">
        <w:rPr>
          <w:rFonts w:asciiTheme="minorHAnsi" w:eastAsia="Garamond" w:hAnsiTheme="minorHAnsi" w:cstheme="minorHAnsi"/>
          <w:color w:val="000000"/>
          <w:spacing w:val="3"/>
          <w:sz w:val="24"/>
          <w:szCs w:val="24"/>
          <w:lang w:val="de-DE"/>
        </w:rPr>
        <w:t xml:space="preserve">seiner großen </w:t>
      </w:r>
      <w:r w:rsidRPr="00EF1E95">
        <w:rPr>
          <w:rFonts w:asciiTheme="minorHAnsi" w:eastAsia="Times New Roman" w:hAnsiTheme="minorHAnsi" w:cstheme="minorHAnsi"/>
          <w:color w:val="000000"/>
          <w:spacing w:val="3"/>
          <w:sz w:val="24"/>
          <w:szCs w:val="24"/>
          <w:lang w:val="de-DE"/>
        </w:rPr>
        <w:t xml:space="preserve">Verbundenheit mit der </w:t>
      </w:r>
      <w:proofErr w:type="spellStart"/>
      <w:r w:rsidRPr="00EF1E95">
        <w:rPr>
          <w:rFonts w:asciiTheme="minorHAnsi" w:eastAsia="Times New Roman" w:hAnsiTheme="minorHAnsi" w:cstheme="minorHAnsi"/>
          <w:color w:val="000000"/>
          <w:spacing w:val="3"/>
          <w:sz w:val="24"/>
          <w:szCs w:val="24"/>
          <w:lang w:val="de-DE"/>
        </w:rPr>
        <w:t>Tora</w:t>
      </w:r>
      <w:proofErr w:type="spellEnd"/>
      <w:r w:rsidRPr="00EF1E95">
        <w:rPr>
          <w:rFonts w:asciiTheme="minorHAnsi" w:eastAsia="Times New Roman" w:hAnsiTheme="minorHAnsi" w:cstheme="minorHAnsi"/>
          <w:color w:val="000000"/>
          <w:spacing w:val="3"/>
          <w:sz w:val="24"/>
          <w:szCs w:val="24"/>
          <w:lang w:val="de-DE"/>
        </w:rPr>
        <w:t xml:space="preserve"> und der jüdischen Tradition. Die Chri</w:t>
      </w:r>
      <w:r>
        <w:rPr>
          <w:rFonts w:asciiTheme="minorHAnsi" w:eastAsia="Times New Roman" w:hAnsiTheme="minorHAnsi" w:cstheme="minorHAnsi"/>
          <w:color w:val="000000"/>
          <w:spacing w:val="3"/>
          <w:sz w:val="24"/>
          <w:szCs w:val="24"/>
          <w:lang w:val="de-DE"/>
        </w:rPr>
        <w:t>stengemein</w:t>
      </w:r>
      <w:r w:rsidRPr="00EF1E95">
        <w:rPr>
          <w:rFonts w:asciiTheme="minorHAnsi" w:eastAsia="Times New Roman" w:hAnsiTheme="minorHAnsi" w:cstheme="minorHAnsi"/>
          <w:color w:val="000000"/>
          <w:spacing w:val="3"/>
          <w:sz w:val="24"/>
          <w:szCs w:val="24"/>
          <w:lang w:val="de-DE"/>
        </w:rPr>
        <w:t>den wurden aber immer größer und verbreiteten sich im ganzen Mittelmeerraum</w:t>
      </w:r>
      <w:r>
        <w:rPr>
          <w:rFonts w:asciiTheme="minorHAnsi" w:eastAsia="Times New Roman" w:hAnsiTheme="minorHAnsi" w:cstheme="minorHAnsi"/>
          <w:color w:val="000000"/>
          <w:spacing w:val="3"/>
          <w:sz w:val="24"/>
          <w:szCs w:val="24"/>
          <w:lang w:val="de-DE"/>
        </w:rPr>
        <w:t>. Die neuen Mitglieder haben Je</w:t>
      </w:r>
      <w:r w:rsidRPr="00EF1E95">
        <w:rPr>
          <w:rFonts w:asciiTheme="minorHAnsi" w:eastAsia="Times New Roman" w:hAnsiTheme="minorHAnsi" w:cstheme="minorHAnsi"/>
          <w:color w:val="000000"/>
          <w:spacing w:val="3"/>
          <w:sz w:val="24"/>
          <w:szCs w:val="24"/>
          <w:lang w:val="de-DE"/>
        </w:rPr>
        <w:t>sus selbst nicht mehr gesehen und gekannt und auch in der jüdischen Tradition waren sie nicht mehr verwurzelt. Deshalb musste der Gottesdi</w:t>
      </w:r>
      <w:r>
        <w:rPr>
          <w:rFonts w:asciiTheme="minorHAnsi" w:eastAsia="Times New Roman" w:hAnsiTheme="minorHAnsi" w:cstheme="minorHAnsi"/>
          <w:color w:val="000000"/>
          <w:spacing w:val="3"/>
          <w:sz w:val="24"/>
          <w:szCs w:val="24"/>
          <w:lang w:val="de-DE"/>
        </w:rPr>
        <w:t>enst einen festen Rahmen be</w:t>
      </w:r>
      <w:r w:rsidRPr="00EF1E95">
        <w:rPr>
          <w:rFonts w:asciiTheme="minorHAnsi" w:eastAsia="Times New Roman" w:hAnsiTheme="minorHAnsi" w:cstheme="minorHAnsi"/>
          <w:color w:val="000000"/>
          <w:spacing w:val="3"/>
          <w:sz w:val="24"/>
          <w:szCs w:val="24"/>
          <w:lang w:val="de-DE"/>
        </w:rPr>
        <w:t>kommen. Aus dem 2. Jh. stammt die älteste Darstellung der Grundelemente der gottesdienstlichen Feier. Im 6. Jh. wurde die Form der römischen Messfeie</w:t>
      </w:r>
      <w:r>
        <w:rPr>
          <w:rFonts w:asciiTheme="minorHAnsi" w:eastAsia="Times New Roman" w:hAnsiTheme="minorHAnsi" w:cstheme="minorHAnsi"/>
          <w:color w:val="000000"/>
          <w:spacing w:val="3"/>
          <w:sz w:val="24"/>
          <w:szCs w:val="24"/>
          <w:lang w:val="de-DE"/>
        </w:rPr>
        <w:t>r vom Papst fest</w:t>
      </w:r>
      <w:r>
        <w:rPr>
          <w:rFonts w:asciiTheme="minorHAnsi" w:eastAsia="Times New Roman" w:hAnsiTheme="minorHAnsi" w:cstheme="minorHAnsi"/>
          <w:color w:val="000000"/>
          <w:spacing w:val="3"/>
          <w:sz w:val="24"/>
          <w:szCs w:val="24"/>
          <w:lang w:val="de-DE"/>
        </w:rPr>
        <w:softHyphen/>
        <w:t>geschrieben (=</w:t>
      </w:r>
      <w:r w:rsidRPr="00EF1E95">
        <w:rPr>
          <w:rFonts w:asciiTheme="minorHAnsi" w:eastAsia="Times New Roman" w:hAnsiTheme="minorHAnsi" w:cstheme="minorHAnsi"/>
          <w:color w:val="000000"/>
          <w:spacing w:val="3"/>
          <w:sz w:val="24"/>
          <w:szCs w:val="24"/>
          <w:lang w:val="de-DE"/>
        </w:rPr>
        <w:t>römisch</w:t>
      </w:r>
      <w:r>
        <w:rPr>
          <w:rFonts w:asciiTheme="minorHAnsi" w:eastAsia="Times New Roman" w:hAnsiTheme="minorHAnsi" w:cstheme="minorHAnsi"/>
          <w:color w:val="000000"/>
          <w:spacing w:val="3"/>
          <w:sz w:val="24"/>
          <w:szCs w:val="24"/>
          <w:lang w:val="de-DE"/>
        </w:rPr>
        <w:t>er Kanon). Die Gottesdienstspra</w:t>
      </w:r>
      <w:r w:rsidRPr="00EF1E95">
        <w:rPr>
          <w:rFonts w:asciiTheme="minorHAnsi" w:eastAsia="Times New Roman" w:hAnsiTheme="minorHAnsi" w:cstheme="minorHAnsi"/>
          <w:color w:val="000000"/>
          <w:spacing w:val="3"/>
          <w:sz w:val="24"/>
          <w:szCs w:val="24"/>
          <w:lang w:val="de-DE"/>
        </w:rPr>
        <w:t>che war Latein und es gab liturgische Bücher, die Gebete und den Ablauf der Eu</w:t>
      </w:r>
      <w:r>
        <w:rPr>
          <w:rFonts w:asciiTheme="minorHAnsi" w:eastAsia="Times New Roman" w:hAnsiTheme="minorHAnsi" w:cstheme="minorHAnsi"/>
          <w:color w:val="000000"/>
          <w:spacing w:val="3"/>
          <w:sz w:val="24"/>
          <w:szCs w:val="24"/>
          <w:lang w:val="de-DE"/>
        </w:rPr>
        <w:t>charistiefeier dem Priester vor</w:t>
      </w:r>
      <w:r w:rsidRPr="00EF1E95">
        <w:rPr>
          <w:rFonts w:asciiTheme="minorHAnsi" w:eastAsia="Times New Roman" w:hAnsiTheme="minorHAnsi" w:cstheme="minorHAnsi"/>
          <w:color w:val="000000"/>
          <w:spacing w:val="3"/>
          <w:sz w:val="24"/>
          <w:szCs w:val="24"/>
          <w:lang w:val="de-DE"/>
        </w:rPr>
        <w:t xml:space="preserve">schrieben. Ebenso entstanden </w:t>
      </w:r>
      <w:proofErr w:type="spellStart"/>
      <w:r w:rsidRPr="00EF1E95">
        <w:rPr>
          <w:rFonts w:asciiTheme="minorHAnsi" w:eastAsia="Times New Roman" w:hAnsiTheme="minorHAnsi" w:cstheme="minorHAnsi"/>
          <w:color w:val="000000"/>
          <w:spacing w:val="3"/>
          <w:sz w:val="24"/>
          <w:szCs w:val="24"/>
          <w:lang w:val="de-DE"/>
        </w:rPr>
        <w:t>Lektionare</w:t>
      </w:r>
      <w:proofErr w:type="spellEnd"/>
      <w:r w:rsidRPr="00EF1E95">
        <w:rPr>
          <w:rFonts w:asciiTheme="minorHAnsi" w:eastAsia="Times New Roman" w:hAnsiTheme="minorHAnsi" w:cstheme="minorHAnsi"/>
          <w:color w:val="000000"/>
          <w:spacing w:val="3"/>
          <w:sz w:val="24"/>
          <w:szCs w:val="24"/>
          <w:lang w:val="de-DE"/>
        </w:rPr>
        <w:t xml:space="preserve"> mit festgelegten Lesungen aus den biblischen Büchern. Es entwickelten sich auch die Verwendung liturgischer Farben</w:t>
      </w:r>
      <w:r>
        <w:rPr>
          <w:rFonts w:asciiTheme="minorHAnsi" w:eastAsia="Times New Roman" w:hAnsiTheme="minorHAnsi" w:cstheme="minorHAnsi"/>
          <w:color w:val="000000"/>
          <w:spacing w:val="3"/>
          <w:sz w:val="24"/>
          <w:szCs w:val="24"/>
          <w:lang w:val="de-DE"/>
        </w:rPr>
        <w:t xml:space="preserve"> und Gewän</w:t>
      </w:r>
      <w:r w:rsidRPr="00EF1E95">
        <w:rPr>
          <w:rFonts w:asciiTheme="minorHAnsi" w:eastAsia="Times New Roman" w:hAnsiTheme="minorHAnsi" w:cstheme="minorHAnsi"/>
          <w:color w:val="000000"/>
          <w:spacing w:val="3"/>
          <w:sz w:val="24"/>
          <w:szCs w:val="24"/>
          <w:lang w:val="de-DE"/>
        </w:rPr>
        <w:t>der sowie besondere Gottesdienstformen für Festtage. Eine große Veränderung</w:t>
      </w:r>
      <w:r>
        <w:rPr>
          <w:rFonts w:asciiTheme="minorHAnsi" w:eastAsia="Times New Roman" w:hAnsiTheme="minorHAnsi" w:cstheme="minorHAnsi"/>
          <w:color w:val="000000"/>
          <w:spacing w:val="3"/>
          <w:sz w:val="24"/>
          <w:szCs w:val="24"/>
          <w:lang w:val="de-DE"/>
        </w:rPr>
        <w:t xml:space="preserve"> der römisch-katholischen Litur</w:t>
      </w:r>
      <w:r w:rsidRPr="00EF1E95">
        <w:rPr>
          <w:rFonts w:asciiTheme="minorHAnsi" w:eastAsia="Times New Roman" w:hAnsiTheme="minorHAnsi" w:cstheme="minorHAnsi"/>
          <w:color w:val="000000"/>
          <w:spacing w:val="3"/>
          <w:sz w:val="24"/>
          <w:szCs w:val="24"/>
          <w:lang w:val="de-DE"/>
        </w:rPr>
        <w:t>gie brachte zuletzt das 2. Vatikanische Konzil (1962-65)</w:t>
      </w:r>
      <w:r>
        <w:rPr>
          <w:rStyle w:val="Funotenzeichen"/>
          <w:rFonts w:asciiTheme="minorHAnsi" w:eastAsia="Times New Roman" w:hAnsiTheme="minorHAnsi" w:cstheme="minorHAnsi"/>
          <w:color w:val="000000"/>
          <w:spacing w:val="3"/>
          <w:sz w:val="24"/>
          <w:szCs w:val="24"/>
          <w:lang w:val="de-DE"/>
        </w:rPr>
        <w:footnoteReference w:id="1"/>
      </w:r>
      <w:r w:rsidRPr="00EF1E95">
        <w:rPr>
          <w:rFonts w:asciiTheme="minorHAnsi" w:eastAsia="Times New Roman" w:hAnsiTheme="minorHAnsi" w:cstheme="minorHAnsi"/>
          <w:color w:val="000000"/>
          <w:spacing w:val="3"/>
          <w:sz w:val="24"/>
          <w:szCs w:val="24"/>
          <w:lang w:val="de-DE"/>
        </w:rPr>
        <w:t>: Der Gottesdienst wird von nun an in der Landessprache und unter Mitwirkung der G</w:t>
      </w:r>
      <w:r>
        <w:rPr>
          <w:rFonts w:asciiTheme="minorHAnsi" w:eastAsia="Times New Roman" w:hAnsiTheme="minorHAnsi" w:cstheme="minorHAnsi"/>
          <w:color w:val="000000"/>
          <w:spacing w:val="3"/>
          <w:sz w:val="24"/>
          <w:szCs w:val="24"/>
          <w:lang w:val="de-DE"/>
        </w:rPr>
        <w:t>läubigen z.</w:t>
      </w:r>
      <w:r w:rsidRPr="00EF1E95">
        <w:rPr>
          <w:rFonts w:asciiTheme="minorHAnsi" w:eastAsia="Times New Roman" w:hAnsiTheme="minorHAnsi" w:cstheme="minorHAnsi"/>
          <w:color w:val="000000"/>
          <w:spacing w:val="3"/>
          <w:sz w:val="24"/>
          <w:szCs w:val="24"/>
          <w:lang w:val="de-DE"/>
        </w:rPr>
        <w:t>B. als Lektoren oder Kommunionhelf</w:t>
      </w:r>
      <w:r>
        <w:rPr>
          <w:rFonts w:asciiTheme="minorHAnsi" w:eastAsia="Times New Roman" w:hAnsiTheme="minorHAnsi" w:cstheme="minorHAnsi"/>
          <w:color w:val="000000"/>
          <w:spacing w:val="3"/>
          <w:sz w:val="24"/>
          <w:szCs w:val="24"/>
          <w:lang w:val="de-DE"/>
        </w:rPr>
        <w:t>erinnen gefeiert, der Kommunion</w:t>
      </w:r>
      <w:r w:rsidRPr="00EF1E95">
        <w:rPr>
          <w:rFonts w:asciiTheme="minorHAnsi" w:eastAsia="Times New Roman" w:hAnsiTheme="minorHAnsi" w:cstheme="minorHAnsi"/>
          <w:color w:val="000000"/>
          <w:spacing w:val="3"/>
          <w:sz w:val="24"/>
          <w:szCs w:val="24"/>
          <w:lang w:val="de-DE"/>
        </w:rPr>
        <w:t>empfang in den Gestalten von Brot und Wein ist für alle erlaubt und die Gegenw</w:t>
      </w:r>
      <w:r>
        <w:rPr>
          <w:rFonts w:asciiTheme="minorHAnsi" w:eastAsia="Times New Roman" w:hAnsiTheme="minorHAnsi" w:cstheme="minorHAnsi"/>
          <w:color w:val="000000"/>
          <w:spacing w:val="3"/>
          <w:sz w:val="24"/>
          <w:szCs w:val="24"/>
          <w:lang w:val="de-DE"/>
        </w:rPr>
        <w:t>art Gottes in seinem Wort (Wort</w:t>
      </w:r>
      <w:r w:rsidRPr="00EF1E95">
        <w:rPr>
          <w:rFonts w:asciiTheme="minorHAnsi" w:eastAsia="Times New Roman" w:hAnsiTheme="minorHAnsi" w:cstheme="minorHAnsi"/>
          <w:color w:val="000000"/>
          <w:spacing w:val="3"/>
          <w:sz w:val="24"/>
          <w:szCs w:val="24"/>
          <w:lang w:val="de-DE"/>
        </w:rPr>
        <w:t>gottesdienst) wird hervorgehoben.</w:t>
      </w:r>
      <w:r w:rsidR="002D02D9">
        <w:rPr>
          <w:rFonts w:asciiTheme="minorHAnsi" w:eastAsia="Times New Roman" w:hAnsiTheme="minorHAnsi" w:cstheme="minorHAnsi"/>
          <w:color w:val="000000"/>
          <w:spacing w:val="3"/>
          <w:sz w:val="24"/>
          <w:szCs w:val="24"/>
          <w:lang w:val="de-DE"/>
        </w:rPr>
        <w:t xml:space="preserve"> </w:t>
      </w:r>
    </w:p>
    <w:p w:rsidR="002D02D9" w:rsidRDefault="002D02D9" w:rsidP="002D02D9">
      <w:pPr>
        <w:spacing w:line="276" w:lineRule="auto"/>
        <w:jc w:val="both"/>
        <w:textAlignment w:val="baseline"/>
        <w:rPr>
          <w:rFonts w:asciiTheme="minorHAnsi" w:eastAsia="Times New Roman" w:hAnsiTheme="minorHAnsi" w:cstheme="minorHAnsi"/>
          <w:color w:val="000000"/>
          <w:spacing w:val="3"/>
          <w:sz w:val="24"/>
          <w:szCs w:val="24"/>
          <w:lang w:val="de-DE"/>
        </w:rPr>
      </w:pPr>
    </w:p>
    <w:p w:rsidR="007473A0" w:rsidRPr="002D02D9" w:rsidRDefault="002D02D9" w:rsidP="002D02D9">
      <w:pPr>
        <w:spacing w:line="276" w:lineRule="auto"/>
        <w:jc w:val="both"/>
        <w:textAlignment w:val="baseline"/>
        <w:rPr>
          <w:rFonts w:asciiTheme="minorHAnsi" w:hAnsiTheme="minorHAnsi" w:cstheme="minorHAnsi"/>
          <w:sz w:val="20"/>
          <w:szCs w:val="20"/>
        </w:rPr>
      </w:pPr>
      <w:r w:rsidRPr="002D02D9">
        <w:rPr>
          <w:rFonts w:asciiTheme="minorHAnsi" w:eastAsia="Times New Roman" w:hAnsiTheme="minorHAnsi" w:cstheme="minorHAnsi"/>
          <w:color w:val="000000"/>
          <w:spacing w:val="3"/>
          <w:sz w:val="20"/>
          <w:szCs w:val="20"/>
          <w:lang w:val="de-DE"/>
        </w:rPr>
        <w:t xml:space="preserve">(Verschriftlichung nach Heribert </w:t>
      </w:r>
      <w:proofErr w:type="spellStart"/>
      <w:r w:rsidRPr="002D02D9">
        <w:rPr>
          <w:rFonts w:asciiTheme="minorHAnsi" w:eastAsia="Times New Roman" w:hAnsiTheme="minorHAnsi" w:cstheme="minorHAnsi"/>
          <w:color w:val="000000"/>
          <w:spacing w:val="3"/>
          <w:sz w:val="20"/>
          <w:szCs w:val="20"/>
          <w:lang w:val="de-DE"/>
        </w:rPr>
        <w:t>Opp</w:t>
      </w:r>
      <w:proofErr w:type="spellEnd"/>
      <w:r>
        <w:rPr>
          <w:rFonts w:asciiTheme="minorHAnsi" w:eastAsia="Times New Roman" w:hAnsiTheme="minorHAnsi" w:cstheme="minorHAnsi"/>
          <w:color w:val="000000"/>
          <w:spacing w:val="3"/>
          <w:sz w:val="20"/>
          <w:szCs w:val="20"/>
          <w:lang w:val="de-DE"/>
        </w:rPr>
        <w:t>, Neureut</w:t>
      </w:r>
      <w:r w:rsidRPr="002D02D9">
        <w:rPr>
          <w:rFonts w:asciiTheme="minorHAnsi" w:eastAsia="Times New Roman" w:hAnsiTheme="minorHAnsi" w:cstheme="minorHAnsi"/>
          <w:color w:val="000000"/>
          <w:spacing w:val="3"/>
          <w:sz w:val="20"/>
          <w:szCs w:val="20"/>
          <w:lang w:val="de-DE"/>
        </w:rPr>
        <w:t>. Aus:</w:t>
      </w:r>
      <w:r>
        <w:rPr>
          <w:rFonts w:asciiTheme="minorHAnsi" w:eastAsia="Times New Roman" w:hAnsiTheme="minorHAnsi" w:cstheme="minorHAnsi"/>
          <w:color w:val="000000"/>
          <w:spacing w:val="3"/>
          <w:sz w:val="20"/>
          <w:szCs w:val="20"/>
          <w:lang w:val="de-DE"/>
        </w:rPr>
        <w:t xml:space="preserve"> </w:t>
      </w:r>
      <w:bookmarkStart w:id="0" w:name="_GoBack"/>
      <w:bookmarkEnd w:id="0"/>
      <w:proofErr w:type="spellStart"/>
      <w:r w:rsidR="00EF1E95" w:rsidRPr="002D02D9">
        <w:rPr>
          <w:rFonts w:asciiTheme="minorHAnsi" w:hAnsiTheme="minorHAnsi" w:cstheme="minorHAnsi"/>
          <w:sz w:val="20"/>
          <w:szCs w:val="20"/>
        </w:rPr>
        <w:t>Mittendrin</w:t>
      </w:r>
      <w:proofErr w:type="spellEnd"/>
      <w:r w:rsidR="00EF1E95" w:rsidRPr="002D02D9">
        <w:rPr>
          <w:rFonts w:asciiTheme="minorHAnsi" w:hAnsiTheme="minorHAnsi" w:cstheme="minorHAnsi"/>
          <w:sz w:val="20"/>
          <w:szCs w:val="20"/>
        </w:rPr>
        <w:t xml:space="preserve">. </w:t>
      </w:r>
      <w:proofErr w:type="spellStart"/>
      <w:r w:rsidR="00EF1E95" w:rsidRPr="002D02D9">
        <w:rPr>
          <w:rFonts w:asciiTheme="minorHAnsi" w:hAnsiTheme="minorHAnsi" w:cstheme="minorHAnsi"/>
          <w:sz w:val="20"/>
          <w:szCs w:val="20"/>
        </w:rPr>
        <w:t>Lernlandschaften</w:t>
      </w:r>
      <w:proofErr w:type="spellEnd"/>
      <w:r w:rsidR="00EF1E95" w:rsidRPr="002D02D9">
        <w:rPr>
          <w:rFonts w:asciiTheme="minorHAnsi" w:hAnsiTheme="minorHAnsi" w:cstheme="minorHAnsi"/>
          <w:sz w:val="20"/>
          <w:szCs w:val="20"/>
        </w:rPr>
        <w:t xml:space="preserve"> Religion 3. </w:t>
      </w:r>
      <w:proofErr w:type="spellStart"/>
      <w:r w:rsidR="00EF1E95" w:rsidRPr="002D02D9">
        <w:rPr>
          <w:rFonts w:asciiTheme="minorHAnsi" w:hAnsiTheme="minorHAnsi" w:cstheme="minorHAnsi"/>
          <w:sz w:val="20"/>
          <w:szCs w:val="20"/>
        </w:rPr>
        <w:t>Hrsg</w:t>
      </w:r>
      <w:proofErr w:type="spellEnd"/>
      <w:r w:rsidR="00EF1E95" w:rsidRPr="002D02D9">
        <w:rPr>
          <w:rFonts w:asciiTheme="minorHAnsi" w:hAnsiTheme="minorHAnsi" w:cstheme="minorHAnsi"/>
          <w:sz w:val="20"/>
          <w:szCs w:val="20"/>
        </w:rPr>
        <w:t xml:space="preserve">. von Iris </w:t>
      </w:r>
      <w:proofErr w:type="spellStart"/>
      <w:r w:rsidR="00EF1E95" w:rsidRPr="002D02D9">
        <w:rPr>
          <w:rFonts w:asciiTheme="minorHAnsi" w:hAnsiTheme="minorHAnsi" w:cstheme="minorHAnsi"/>
          <w:sz w:val="20"/>
          <w:szCs w:val="20"/>
        </w:rPr>
        <w:t>Bosold</w:t>
      </w:r>
      <w:proofErr w:type="spellEnd"/>
      <w:r w:rsidR="00EF1E95" w:rsidRPr="002D02D9">
        <w:rPr>
          <w:rFonts w:asciiTheme="minorHAnsi" w:hAnsiTheme="minorHAnsi" w:cstheme="minorHAnsi"/>
          <w:sz w:val="20"/>
          <w:szCs w:val="20"/>
        </w:rPr>
        <w:t xml:space="preserve"> u. Wolfgang </w:t>
      </w:r>
      <w:proofErr w:type="spellStart"/>
      <w:r w:rsidR="00EF1E95" w:rsidRPr="002D02D9">
        <w:rPr>
          <w:rFonts w:asciiTheme="minorHAnsi" w:hAnsiTheme="minorHAnsi" w:cstheme="minorHAnsi"/>
          <w:sz w:val="20"/>
          <w:szCs w:val="20"/>
        </w:rPr>
        <w:t>Michalke-Leicht</w:t>
      </w:r>
      <w:proofErr w:type="spellEnd"/>
      <w:r w:rsidR="00EF1E95" w:rsidRPr="002D02D9">
        <w:rPr>
          <w:rFonts w:asciiTheme="minorHAnsi" w:hAnsiTheme="minorHAnsi" w:cstheme="minorHAnsi"/>
          <w:sz w:val="20"/>
          <w:szCs w:val="20"/>
        </w:rPr>
        <w:t xml:space="preserve">. </w:t>
      </w:r>
      <w:proofErr w:type="spellStart"/>
      <w:r w:rsidR="00EF1E95" w:rsidRPr="002D02D9">
        <w:rPr>
          <w:rFonts w:asciiTheme="minorHAnsi" w:hAnsiTheme="minorHAnsi" w:cstheme="minorHAnsi"/>
          <w:sz w:val="20"/>
          <w:szCs w:val="20"/>
        </w:rPr>
        <w:t>Unter</w:t>
      </w:r>
      <w:proofErr w:type="spellEnd"/>
      <w:r w:rsidR="00EF1E95" w:rsidRPr="002D02D9">
        <w:rPr>
          <w:rFonts w:asciiTheme="minorHAnsi" w:hAnsiTheme="minorHAnsi" w:cstheme="minorHAnsi"/>
          <w:sz w:val="20"/>
          <w:szCs w:val="20"/>
        </w:rPr>
        <w:t xml:space="preserve"> </w:t>
      </w:r>
      <w:proofErr w:type="spellStart"/>
      <w:r w:rsidR="00EF1E95" w:rsidRPr="002D02D9">
        <w:rPr>
          <w:rFonts w:asciiTheme="minorHAnsi" w:hAnsiTheme="minorHAnsi" w:cstheme="minorHAnsi"/>
          <w:sz w:val="20"/>
          <w:szCs w:val="20"/>
        </w:rPr>
        <w:t>Mitarbeit</w:t>
      </w:r>
      <w:proofErr w:type="spellEnd"/>
      <w:r w:rsidR="00EF1E95" w:rsidRPr="002D02D9">
        <w:rPr>
          <w:rFonts w:asciiTheme="minorHAnsi" w:hAnsiTheme="minorHAnsi" w:cstheme="minorHAnsi"/>
          <w:sz w:val="20"/>
          <w:szCs w:val="20"/>
        </w:rPr>
        <w:t xml:space="preserve"> von U. Baader </w:t>
      </w:r>
      <w:proofErr w:type="spellStart"/>
      <w:r w:rsidR="00EF1E95" w:rsidRPr="002D02D9">
        <w:rPr>
          <w:rFonts w:asciiTheme="minorHAnsi" w:hAnsiTheme="minorHAnsi" w:cstheme="minorHAnsi"/>
          <w:sz w:val="20"/>
          <w:szCs w:val="20"/>
        </w:rPr>
        <w:t>u.a</w:t>
      </w:r>
      <w:proofErr w:type="spellEnd"/>
      <w:r w:rsidR="00EF1E95" w:rsidRPr="002D02D9">
        <w:rPr>
          <w:rFonts w:asciiTheme="minorHAnsi" w:hAnsiTheme="minorHAnsi" w:cstheme="minorHAnsi"/>
          <w:sz w:val="20"/>
          <w:szCs w:val="20"/>
        </w:rPr>
        <w:t xml:space="preserve">. </w:t>
      </w:r>
      <w:proofErr w:type="spellStart"/>
      <w:r w:rsidR="00EF1E95" w:rsidRPr="002D02D9">
        <w:rPr>
          <w:rFonts w:asciiTheme="minorHAnsi" w:hAnsiTheme="minorHAnsi" w:cstheme="minorHAnsi"/>
          <w:sz w:val="20"/>
          <w:szCs w:val="20"/>
        </w:rPr>
        <w:t>Erarbeitet</w:t>
      </w:r>
      <w:proofErr w:type="spellEnd"/>
      <w:r w:rsidR="00EF1E95" w:rsidRPr="002D02D9">
        <w:rPr>
          <w:rFonts w:asciiTheme="minorHAnsi" w:hAnsiTheme="minorHAnsi" w:cstheme="minorHAnsi"/>
          <w:sz w:val="20"/>
          <w:szCs w:val="20"/>
        </w:rPr>
        <w:t xml:space="preserve"> von</w:t>
      </w:r>
      <w:r w:rsidR="007473A0" w:rsidRPr="002D02D9">
        <w:rPr>
          <w:rFonts w:asciiTheme="minorHAnsi" w:hAnsiTheme="minorHAnsi" w:cstheme="minorHAnsi"/>
          <w:sz w:val="20"/>
          <w:szCs w:val="20"/>
        </w:rPr>
        <w:t xml:space="preserve"> Judith Baßler-Schipperges </w:t>
      </w:r>
      <w:proofErr w:type="spellStart"/>
      <w:r w:rsidR="007473A0" w:rsidRPr="002D02D9">
        <w:rPr>
          <w:rFonts w:asciiTheme="minorHAnsi" w:hAnsiTheme="minorHAnsi" w:cstheme="minorHAnsi"/>
          <w:sz w:val="20"/>
          <w:szCs w:val="20"/>
        </w:rPr>
        <w:t>u.a</w:t>
      </w:r>
      <w:proofErr w:type="spellEnd"/>
      <w:r w:rsidR="007473A0" w:rsidRPr="002D02D9">
        <w:rPr>
          <w:rFonts w:asciiTheme="minorHAnsi" w:hAnsiTheme="minorHAnsi" w:cstheme="minorHAnsi"/>
          <w:sz w:val="20"/>
          <w:szCs w:val="20"/>
        </w:rPr>
        <w:t xml:space="preserve">., S. 26 © 2009 </w:t>
      </w:r>
      <w:proofErr w:type="spellStart"/>
      <w:r w:rsidR="007473A0" w:rsidRPr="002D02D9">
        <w:rPr>
          <w:rFonts w:asciiTheme="minorHAnsi" w:hAnsiTheme="minorHAnsi" w:cstheme="minorHAnsi"/>
          <w:sz w:val="20"/>
          <w:szCs w:val="20"/>
        </w:rPr>
        <w:t>Kösei-Verlag</w:t>
      </w:r>
      <w:proofErr w:type="spellEnd"/>
      <w:r w:rsidR="007473A0" w:rsidRPr="002D02D9">
        <w:rPr>
          <w:rFonts w:asciiTheme="minorHAnsi" w:hAnsiTheme="minorHAnsi" w:cstheme="minorHAnsi"/>
          <w:sz w:val="20"/>
          <w:szCs w:val="20"/>
        </w:rPr>
        <w:t xml:space="preserve"> in der </w:t>
      </w:r>
      <w:proofErr w:type="spellStart"/>
      <w:r w:rsidR="007473A0" w:rsidRPr="002D02D9">
        <w:rPr>
          <w:rFonts w:asciiTheme="minorHAnsi" w:hAnsiTheme="minorHAnsi" w:cstheme="minorHAnsi"/>
          <w:sz w:val="20"/>
          <w:szCs w:val="20"/>
        </w:rPr>
        <w:t>Verlagsgruppe</w:t>
      </w:r>
      <w:proofErr w:type="spellEnd"/>
      <w:r w:rsidR="007473A0" w:rsidRPr="002D02D9">
        <w:rPr>
          <w:rFonts w:asciiTheme="minorHAnsi" w:hAnsiTheme="minorHAnsi" w:cstheme="minorHAnsi"/>
          <w:sz w:val="20"/>
          <w:szCs w:val="20"/>
        </w:rPr>
        <w:t xml:space="preserve"> Random House GmbH, München; © 2018 Cornelsen Verlag GmbH, Berlin)</w:t>
      </w:r>
    </w:p>
    <w:p w:rsidR="003D06FD" w:rsidRPr="00EF1E95" w:rsidRDefault="002D02D9" w:rsidP="00EF1E95">
      <w:pPr>
        <w:spacing w:line="276" w:lineRule="auto"/>
        <w:rPr>
          <w:rFonts w:asciiTheme="minorHAnsi" w:hAnsiTheme="minorHAnsi" w:cstheme="minorHAnsi"/>
          <w:sz w:val="20"/>
          <w:szCs w:val="20"/>
        </w:rPr>
      </w:pPr>
    </w:p>
    <w:sectPr w:rsidR="003D06FD" w:rsidRPr="00EF1E9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605" w:rsidRDefault="00962605" w:rsidP="00EF1E95">
      <w:r>
        <w:separator/>
      </w:r>
    </w:p>
  </w:endnote>
  <w:endnote w:type="continuationSeparator" w:id="0">
    <w:p w:rsidR="00962605" w:rsidRDefault="00962605" w:rsidP="00EF1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ScalaSansPr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605" w:rsidRDefault="00962605" w:rsidP="00EF1E95">
      <w:r>
        <w:separator/>
      </w:r>
    </w:p>
  </w:footnote>
  <w:footnote w:type="continuationSeparator" w:id="0">
    <w:p w:rsidR="00962605" w:rsidRDefault="00962605" w:rsidP="00EF1E95">
      <w:r>
        <w:continuationSeparator/>
      </w:r>
    </w:p>
  </w:footnote>
  <w:footnote w:id="1">
    <w:p w:rsidR="00EF1E95" w:rsidRPr="00EF1E95" w:rsidRDefault="00EF1E95">
      <w:pPr>
        <w:pStyle w:val="Funotentext"/>
        <w:rPr>
          <w:lang w:val="de-DE"/>
        </w:rPr>
      </w:pPr>
      <w:r>
        <w:rPr>
          <w:rStyle w:val="Funotenzeichen"/>
        </w:rPr>
        <w:footnoteRef/>
      </w:r>
      <w:r>
        <w:t xml:space="preserve"> </w:t>
      </w:r>
      <w:r w:rsidRPr="00B04063">
        <w:rPr>
          <w:rFonts w:cstheme="minorHAnsi"/>
          <w:b/>
          <w:sz w:val="17"/>
          <w:szCs w:val="17"/>
        </w:rPr>
        <w:t xml:space="preserve">II. </w:t>
      </w:r>
      <w:proofErr w:type="spellStart"/>
      <w:r w:rsidRPr="00B04063">
        <w:rPr>
          <w:rFonts w:cstheme="minorHAnsi"/>
          <w:b/>
          <w:sz w:val="17"/>
          <w:szCs w:val="17"/>
        </w:rPr>
        <w:t>Vatikanisches</w:t>
      </w:r>
      <w:proofErr w:type="spellEnd"/>
      <w:r w:rsidRPr="00B04063">
        <w:rPr>
          <w:rFonts w:cstheme="minorHAnsi"/>
          <w:b/>
          <w:sz w:val="17"/>
          <w:szCs w:val="17"/>
        </w:rPr>
        <w:t xml:space="preserve"> </w:t>
      </w:r>
      <w:proofErr w:type="spellStart"/>
      <w:r w:rsidRPr="00B04063">
        <w:rPr>
          <w:rFonts w:cstheme="minorHAnsi"/>
          <w:b/>
          <w:sz w:val="17"/>
          <w:szCs w:val="17"/>
        </w:rPr>
        <w:t>Konzil</w:t>
      </w:r>
      <w:proofErr w:type="spellEnd"/>
      <w:r w:rsidR="007473A0">
        <w:rPr>
          <w:rFonts w:cstheme="minorHAnsi"/>
          <w:b/>
          <w:sz w:val="17"/>
          <w:szCs w:val="17"/>
        </w:rPr>
        <w:t xml:space="preserve"> (</w:t>
      </w:r>
      <w:proofErr w:type="spellStart"/>
      <w:r w:rsidR="007473A0">
        <w:rPr>
          <w:rFonts w:cstheme="minorHAnsi"/>
          <w:b/>
          <w:sz w:val="17"/>
          <w:szCs w:val="17"/>
        </w:rPr>
        <w:t>Anmerkung</w:t>
      </w:r>
      <w:proofErr w:type="spellEnd"/>
      <w:r w:rsidR="007473A0">
        <w:rPr>
          <w:rFonts w:cstheme="minorHAnsi"/>
          <w:b/>
          <w:sz w:val="17"/>
          <w:szCs w:val="17"/>
        </w:rPr>
        <w:t xml:space="preserve"> von Judith Baßler-Schipperges)</w:t>
      </w:r>
      <w:r w:rsidRPr="00B04063">
        <w:rPr>
          <w:rFonts w:cstheme="minorHAnsi"/>
          <w:b/>
          <w:sz w:val="17"/>
          <w:szCs w:val="17"/>
        </w:rPr>
        <w:t>:</w:t>
      </w:r>
      <w:r>
        <w:rPr>
          <w:rFonts w:ascii="ScalaSansPro-Regular" w:hAnsi="ScalaSansPro-Regular" w:cs="ScalaSansPro-Regular"/>
          <w:sz w:val="17"/>
          <w:szCs w:val="17"/>
        </w:rPr>
        <w:t xml:space="preserve"> </w:t>
      </w:r>
      <w:r w:rsidRPr="00B04063">
        <w:rPr>
          <w:rFonts w:cstheme="minorHAnsi"/>
          <w:sz w:val="17"/>
          <w:szCs w:val="17"/>
        </w:rPr>
        <w:t xml:space="preserve">Auf </w:t>
      </w:r>
      <w:proofErr w:type="spellStart"/>
      <w:r w:rsidRPr="00B04063">
        <w:rPr>
          <w:rFonts w:cstheme="minorHAnsi"/>
          <w:sz w:val="17"/>
          <w:szCs w:val="17"/>
        </w:rPr>
        <w:t>einem</w:t>
      </w:r>
      <w:proofErr w:type="spellEnd"/>
      <w:r w:rsidRPr="00B04063">
        <w:rPr>
          <w:rFonts w:cstheme="minorHAnsi"/>
          <w:sz w:val="17"/>
          <w:szCs w:val="17"/>
        </w:rPr>
        <w:t xml:space="preserve"> </w:t>
      </w:r>
      <w:proofErr w:type="spellStart"/>
      <w:r w:rsidRPr="00B04063">
        <w:rPr>
          <w:rFonts w:cstheme="minorHAnsi"/>
          <w:sz w:val="17"/>
          <w:szCs w:val="17"/>
        </w:rPr>
        <w:t>Konzil</w:t>
      </w:r>
      <w:proofErr w:type="spellEnd"/>
      <w:r w:rsidRPr="00B04063">
        <w:rPr>
          <w:rFonts w:cstheme="minorHAnsi"/>
          <w:sz w:val="17"/>
          <w:szCs w:val="17"/>
        </w:rPr>
        <w:t xml:space="preserve"> </w:t>
      </w:r>
      <w:proofErr w:type="spellStart"/>
      <w:r w:rsidRPr="00B04063">
        <w:rPr>
          <w:rFonts w:cstheme="minorHAnsi"/>
          <w:sz w:val="17"/>
          <w:szCs w:val="17"/>
        </w:rPr>
        <w:t>versammeln</w:t>
      </w:r>
      <w:proofErr w:type="spellEnd"/>
      <w:r w:rsidRPr="00B04063">
        <w:rPr>
          <w:rFonts w:cstheme="minorHAnsi"/>
          <w:sz w:val="17"/>
          <w:szCs w:val="17"/>
        </w:rPr>
        <w:t xml:space="preserve"> </w:t>
      </w:r>
      <w:proofErr w:type="spellStart"/>
      <w:r w:rsidRPr="00B04063">
        <w:rPr>
          <w:rFonts w:cstheme="minorHAnsi"/>
          <w:sz w:val="17"/>
          <w:szCs w:val="17"/>
        </w:rPr>
        <w:t>sich</w:t>
      </w:r>
      <w:proofErr w:type="spellEnd"/>
      <w:r w:rsidRPr="00B04063">
        <w:rPr>
          <w:rFonts w:cstheme="minorHAnsi"/>
          <w:sz w:val="17"/>
          <w:szCs w:val="17"/>
        </w:rPr>
        <w:t xml:space="preserve"> die </w:t>
      </w:r>
      <w:proofErr w:type="spellStart"/>
      <w:r w:rsidRPr="00B04063">
        <w:rPr>
          <w:rFonts w:cstheme="minorHAnsi"/>
          <w:sz w:val="17"/>
          <w:szCs w:val="17"/>
        </w:rPr>
        <w:t>Bischöfe</w:t>
      </w:r>
      <w:proofErr w:type="spellEnd"/>
      <w:r w:rsidRPr="00B04063">
        <w:rPr>
          <w:rFonts w:cstheme="minorHAnsi"/>
          <w:sz w:val="17"/>
          <w:szCs w:val="17"/>
        </w:rPr>
        <w:t xml:space="preserve"> </w:t>
      </w:r>
      <w:proofErr w:type="spellStart"/>
      <w:r w:rsidRPr="00B04063">
        <w:rPr>
          <w:rFonts w:cstheme="minorHAnsi"/>
          <w:sz w:val="17"/>
          <w:szCs w:val="17"/>
        </w:rPr>
        <w:t>aus</w:t>
      </w:r>
      <w:proofErr w:type="spellEnd"/>
      <w:r w:rsidRPr="00B04063">
        <w:rPr>
          <w:rFonts w:cstheme="minorHAnsi"/>
          <w:sz w:val="17"/>
          <w:szCs w:val="17"/>
        </w:rPr>
        <w:t xml:space="preserve"> der </w:t>
      </w:r>
      <w:proofErr w:type="spellStart"/>
      <w:r w:rsidRPr="00B04063">
        <w:rPr>
          <w:rFonts w:cstheme="minorHAnsi"/>
          <w:sz w:val="17"/>
          <w:szCs w:val="17"/>
        </w:rPr>
        <w:t>ganzen</w:t>
      </w:r>
      <w:proofErr w:type="spellEnd"/>
      <w:r w:rsidRPr="00B04063">
        <w:rPr>
          <w:rFonts w:cstheme="minorHAnsi"/>
          <w:sz w:val="17"/>
          <w:szCs w:val="17"/>
        </w:rPr>
        <w:t xml:space="preserve"> Welt </w:t>
      </w:r>
      <w:proofErr w:type="spellStart"/>
      <w:r w:rsidRPr="00B04063">
        <w:rPr>
          <w:rFonts w:cstheme="minorHAnsi"/>
          <w:sz w:val="17"/>
          <w:szCs w:val="17"/>
        </w:rPr>
        <w:t>unter</w:t>
      </w:r>
      <w:proofErr w:type="spellEnd"/>
      <w:r w:rsidRPr="00B04063">
        <w:rPr>
          <w:rFonts w:cstheme="minorHAnsi"/>
          <w:sz w:val="17"/>
          <w:szCs w:val="17"/>
        </w:rPr>
        <w:t xml:space="preserve"> der </w:t>
      </w:r>
      <w:proofErr w:type="spellStart"/>
      <w:r w:rsidRPr="00B04063">
        <w:rPr>
          <w:rFonts w:cstheme="minorHAnsi"/>
          <w:sz w:val="17"/>
          <w:szCs w:val="17"/>
        </w:rPr>
        <w:t>Leitung</w:t>
      </w:r>
      <w:proofErr w:type="spellEnd"/>
      <w:r w:rsidRPr="00B04063">
        <w:rPr>
          <w:rFonts w:cstheme="minorHAnsi"/>
          <w:sz w:val="17"/>
          <w:szCs w:val="17"/>
        </w:rPr>
        <w:t xml:space="preserve"> des </w:t>
      </w:r>
      <w:proofErr w:type="spellStart"/>
      <w:r w:rsidRPr="00B04063">
        <w:rPr>
          <w:rFonts w:cstheme="minorHAnsi"/>
          <w:sz w:val="17"/>
          <w:szCs w:val="17"/>
        </w:rPr>
        <w:t>Papstes</w:t>
      </w:r>
      <w:proofErr w:type="spellEnd"/>
      <w:r w:rsidRPr="00B04063">
        <w:rPr>
          <w:rFonts w:cstheme="minorHAnsi"/>
          <w:sz w:val="17"/>
          <w:szCs w:val="17"/>
        </w:rPr>
        <w:t xml:space="preserve">. </w:t>
      </w:r>
      <w:proofErr w:type="spellStart"/>
      <w:r w:rsidRPr="00B04063">
        <w:rPr>
          <w:rFonts w:cstheme="minorHAnsi"/>
          <w:sz w:val="17"/>
          <w:szCs w:val="17"/>
        </w:rPr>
        <w:t>Gemeinsam</w:t>
      </w:r>
      <w:proofErr w:type="spellEnd"/>
      <w:r w:rsidRPr="00B04063">
        <w:rPr>
          <w:rFonts w:cstheme="minorHAnsi"/>
          <w:sz w:val="17"/>
          <w:szCs w:val="17"/>
        </w:rPr>
        <w:t xml:space="preserve"> </w:t>
      </w:r>
      <w:proofErr w:type="spellStart"/>
      <w:r w:rsidRPr="00B04063">
        <w:rPr>
          <w:rFonts w:cstheme="minorHAnsi"/>
          <w:sz w:val="17"/>
          <w:szCs w:val="17"/>
        </w:rPr>
        <w:t>beraten</w:t>
      </w:r>
      <w:proofErr w:type="spellEnd"/>
      <w:r w:rsidRPr="00B04063">
        <w:rPr>
          <w:rFonts w:cstheme="minorHAnsi"/>
          <w:sz w:val="17"/>
          <w:szCs w:val="17"/>
        </w:rPr>
        <w:t xml:space="preserve"> </w:t>
      </w:r>
      <w:proofErr w:type="spellStart"/>
      <w:r w:rsidRPr="00B04063">
        <w:rPr>
          <w:rFonts w:cstheme="minorHAnsi"/>
          <w:sz w:val="17"/>
          <w:szCs w:val="17"/>
        </w:rPr>
        <w:t>sie</w:t>
      </w:r>
      <w:proofErr w:type="spellEnd"/>
      <w:r w:rsidRPr="00B04063">
        <w:rPr>
          <w:rFonts w:cstheme="minorHAnsi"/>
          <w:sz w:val="17"/>
          <w:szCs w:val="17"/>
        </w:rPr>
        <w:t xml:space="preserve"> </w:t>
      </w:r>
      <w:proofErr w:type="spellStart"/>
      <w:r w:rsidRPr="00B04063">
        <w:rPr>
          <w:rFonts w:cstheme="minorHAnsi"/>
          <w:sz w:val="17"/>
          <w:szCs w:val="17"/>
        </w:rPr>
        <w:t>dort</w:t>
      </w:r>
      <w:proofErr w:type="spellEnd"/>
      <w:r w:rsidRPr="00B04063">
        <w:rPr>
          <w:rFonts w:cstheme="minorHAnsi"/>
          <w:sz w:val="17"/>
          <w:szCs w:val="17"/>
        </w:rPr>
        <w:t xml:space="preserve"> </w:t>
      </w:r>
      <w:proofErr w:type="spellStart"/>
      <w:r w:rsidRPr="00B04063">
        <w:rPr>
          <w:rFonts w:cstheme="minorHAnsi"/>
          <w:sz w:val="17"/>
          <w:szCs w:val="17"/>
        </w:rPr>
        <w:t>über</w:t>
      </w:r>
      <w:proofErr w:type="spellEnd"/>
      <w:r w:rsidRPr="00B04063">
        <w:rPr>
          <w:rFonts w:cstheme="minorHAnsi"/>
          <w:sz w:val="17"/>
          <w:szCs w:val="17"/>
        </w:rPr>
        <w:t xml:space="preserve"> </w:t>
      </w:r>
      <w:proofErr w:type="spellStart"/>
      <w:r w:rsidRPr="00B04063">
        <w:rPr>
          <w:rFonts w:cstheme="minorHAnsi"/>
          <w:sz w:val="17"/>
          <w:szCs w:val="17"/>
        </w:rPr>
        <w:t>verschiedene</w:t>
      </w:r>
      <w:proofErr w:type="spellEnd"/>
      <w:r w:rsidRPr="00B04063">
        <w:rPr>
          <w:rFonts w:cstheme="minorHAnsi"/>
          <w:sz w:val="17"/>
          <w:szCs w:val="17"/>
        </w:rPr>
        <w:t xml:space="preserve"> </w:t>
      </w:r>
      <w:proofErr w:type="spellStart"/>
      <w:r w:rsidRPr="00B04063">
        <w:rPr>
          <w:rFonts w:cstheme="minorHAnsi"/>
          <w:sz w:val="17"/>
          <w:szCs w:val="17"/>
        </w:rPr>
        <w:t>Bereiche</w:t>
      </w:r>
      <w:proofErr w:type="spellEnd"/>
      <w:r w:rsidRPr="00B04063">
        <w:rPr>
          <w:rFonts w:cstheme="minorHAnsi"/>
          <w:sz w:val="17"/>
          <w:szCs w:val="17"/>
        </w:rPr>
        <w:t xml:space="preserve"> des </w:t>
      </w:r>
      <w:proofErr w:type="spellStart"/>
      <w:r w:rsidRPr="00B04063">
        <w:rPr>
          <w:rFonts w:cstheme="minorHAnsi"/>
          <w:sz w:val="17"/>
          <w:szCs w:val="17"/>
        </w:rPr>
        <w:t>kirchlichen</w:t>
      </w:r>
      <w:proofErr w:type="spellEnd"/>
      <w:r w:rsidRPr="00B04063">
        <w:rPr>
          <w:rFonts w:cstheme="minorHAnsi"/>
          <w:sz w:val="17"/>
          <w:szCs w:val="17"/>
        </w:rPr>
        <w:t xml:space="preserve"> </w:t>
      </w:r>
      <w:proofErr w:type="spellStart"/>
      <w:r w:rsidRPr="00B04063">
        <w:rPr>
          <w:rFonts w:cstheme="minorHAnsi"/>
          <w:sz w:val="17"/>
          <w:szCs w:val="17"/>
        </w:rPr>
        <w:t>Lebens</w:t>
      </w:r>
      <w:proofErr w:type="spellEnd"/>
      <w:r w:rsidRPr="00B04063">
        <w:rPr>
          <w:rFonts w:cstheme="minorHAnsi"/>
          <w:sz w:val="17"/>
          <w:szCs w:val="17"/>
        </w:rPr>
        <w:t xml:space="preserve"> und </w:t>
      </w:r>
      <w:proofErr w:type="spellStart"/>
      <w:r w:rsidRPr="00B04063">
        <w:rPr>
          <w:rFonts w:cstheme="minorHAnsi"/>
          <w:sz w:val="17"/>
          <w:szCs w:val="17"/>
        </w:rPr>
        <w:t>fassen</w:t>
      </w:r>
      <w:proofErr w:type="spellEnd"/>
      <w:r w:rsidRPr="00B04063">
        <w:rPr>
          <w:rFonts w:cstheme="minorHAnsi"/>
          <w:sz w:val="17"/>
          <w:szCs w:val="17"/>
        </w:rPr>
        <w:t xml:space="preserve"> </w:t>
      </w:r>
      <w:proofErr w:type="spellStart"/>
      <w:r w:rsidRPr="00B04063">
        <w:rPr>
          <w:rFonts w:cstheme="minorHAnsi"/>
          <w:sz w:val="17"/>
          <w:szCs w:val="17"/>
        </w:rPr>
        <w:t>zusammen</w:t>
      </w:r>
      <w:proofErr w:type="spellEnd"/>
      <w:r w:rsidRPr="00B04063">
        <w:rPr>
          <w:rFonts w:cstheme="minorHAnsi"/>
          <w:sz w:val="17"/>
          <w:szCs w:val="17"/>
        </w:rPr>
        <w:t xml:space="preserve"> </w:t>
      </w:r>
      <w:proofErr w:type="spellStart"/>
      <w:r w:rsidRPr="00B04063">
        <w:rPr>
          <w:rFonts w:cstheme="minorHAnsi"/>
          <w:sz w:val="17"/>
          <w:szCs w:val="17"/>
        </w:rPr>
        <w:t>Beschlüsse</w:t>
      </w:r>
      <w:proofErr w:type="spellEnd"/>
      <w:r w:rsidRPr="00B04063">
        <w:rPr>
          <w:rFonts w:cstheme="minorHAnsi"/>
          <w:sz w:val="17"/>
          <w:szCs w:val="17"/>
        </w:rPr>
        <w:t xml:space="preserve">. Auf </w:t>
      </w:r>
      <w:proofErr w:type="spellStart"/>
      <w:r w:rsidRPr="00B04063">
        <w:rPr>
          <w:rFonts w:cstheme="minorHAnsi"/>
          <w:sz w:val="17"/>
          <w:szCs w:val="17"/>
        </w:rPr>
        <w:t>dem</w:t>
      </w:r>
      <w:proofErr w:type="spellEnd"/>
      <w:r w:rsidRPr="00B04063">
        <w:rPr>
          <w:rFonts w:cstheme="minorHAnsi"/>
          <w:sz w:val="17"/>
          <w:szCs w:val="17"/>
        </w:rPr>
        <w:t xml:space="preserve"> </w:t>
      </w:r>
      <w:proofErr w:type="spellStart"/>
      <w:r w:rsidRPr="00B04063">
        <w:rPr>
          <w:rFonts w:cstheme="minorHAnsi"/>
          <w:sz w:val="17"/>
          <w:szCs w:val="17"/>
        </w:rPr>
        <w:t>Zweiten</w:t>
      </w:r>
      <w:proofErr w:type="spellEnd"/>
      <w:r w:rsidRPr="00B04063">
        <w:rPr>
          <w:rFonts w:cstheme="minorHAnsi"/>
          <w:sz w:val="17"/>
          <w:szCs w:val="17"/>
        </w:rPr>
        <w:t xml:space="preserve"> </w:t>
      </w:r>
      <w:proofErr w:type="spellStart"/>
      <w:r w:rsidRPr="00B04063">
        <w:rPr>
          <w:rFonts w:cstheme="minorHAnsi"/>
          <w:sz w:val="17"/>
          <w:szCs w:val="17"/>
        </w:rPr>
        <w:t>Vatikanischen</w:t>
      </w:r>
      <w:proofErr w:type="spellEnd"/>
      <w:r w:rsidRPr="00B04063">
        <w:rPr>
          <w:rFonts w:cstheme="minorHAnsi"/>
          <w:sz w:val="17"/>
          <w:szCs w:val="17"/>
        </w:rPr>
        <w:t xml:space="preserve"> </w:t>
      </w:r>
      <w:proofErr w:type="spellStart"/>
      <w:r w:rsidRPr="00B04063">
        <w:rPr>
          <w:rFonts w:cstheme="minorHAnsi"/>
          <w:sz w:val="17"/>
          <w:szCs w:val="17"/>
        </w:rPr>
        <w:t>Konzil</w:t>
      </w:r>
      <w:proofErr w:type="spellEnd"/>
      <w:r w:rsidRPr="00B04063">
        <w:rPr>
          <w:rFonts w:cstheme="minorHAnsi"/>
          <w:sz w:val="17"/>
          <w:szCs w:val="17"/>
        </w:rPr>
        <w:t xml:space="preserve"> </w:t>
      </w:r>
      <w:proofErr w:type="spellStart"/>
      <w:r w:rsidRPr="00B04063">
        <w:rPr>
          <w:rFonts w:cstheme="minorHAnsi"/>
          <w:sz w:val="17"/>
          <w:szCs w:val="17"/>
        </w:rPr>
        <w:t>wurden</w:t>
      </w:r>
      <w:proofErr w:type="spellEnd"/>
      <w:r w:rsidRPr="00B04063">
        <w:rPr>
          <w:rFonts w:cstheme="minorHAnsi"/>
          <w:sz w:val="17"/>
          <w:szCs w:val="17"/>
        </w:rPr>
        <w:t xml:space="preserve"> </w:t>
      </w:r>
      <w:proofErr w:type="spellStart"/>
      <w:r w:rsidRPr="00B04063">
        <w:rPr>
          <w:rFonts w:cstheme="minorHAnsi"/>
          <w:sz w:val="17"/>
          <w:szCs w:val="17"/>
        </w:rPr>
        <w:t>viele</w:t>
      </w:r>
      <w:proofErr w:type="spellEnd"/>
      <w:r w:rsidRPr="00B04063">
        <w:rPr>
          <w:rFonts w:cstheme="minorHAnsi"/>
          <w:sz w:val="17"/>
          <w:szCs w:val="17"/>
        </w:rPr>
        <w:t xml:space="preserve"> </w:t>
      </w:r>
      <w:proofErr w:type="spellStart"/>
      <w:r w:rsidRPr="00B04063">
        <w:rPr>
          <w:rFonts w:cstheme="minorHAnsi"/>
          <w:sz w:val="17"/>
          <w:szCs w:val="17"/>
        </w:rPr>
        <w:t>wichtige</w:t>
      </w:r>
      <w:proofErr w:type="spellEnd"/>
      <w:r w:rsidRPr="00B04063">
        <w:rPr>
          <w:rFonts w:cstheme="minorHAnsi"/>
          <w:sz w:val="17"/>
          <w:szCs w:val="17"/>
        </w:rPr>
        <w:t xml:space="preserve"> </w:t>
      </w:r>
      <w:proofErr w:type="spellStart"/>
      <w:r w:rsidRPr="00B04063">
        <w:rPr>
          <w:rFonts w:cstheme="minorHAnsi"/>
          <w:sz w:val="17"/>
          <w:szCs w:val="17"/>
        </w:rPr>
        <w:t>Beschlüsse</w:t>
      </w:r>
      <w:proofErr w:type="spellEnd"/>
      <w:r w:rsidRPr="00B04063">
        <w:rPr>
          <w:rFonts w:cstheme="minorHAnsi"/>
          <w:sz w:val="17"/>
          <w:szCs w:val="17"/>
        </w:rPr>
        <w:t xml:space="preserve"> </w:t>
      </w:r>
      <w:proofErr w:type="spellStart"/>
      <w:r w:rsidRPr="00B04063">
        <w:rPr>
          <w:rFonts w:cstheme="minorHAnsi"/>
          <w:sz w:val="17"/>
          <w:szCs w:val="17"/>
        </w:rPr>
        <w:t>gefasst</w:t>
      </w:r>
      <w:proofErr w:type="spellEnd"/>
      <w:r w:rsidRPr="00B04063">
        <w:rPr>
          <w:rFonts w:cstheme="minorHAnsi"/>
          <w:sz w:val="17"/>
          <w:szCs w:val="17"/>
        </w:rPr>
        <w:t xml:space="preserve">, die </w:t>
      </w:r>
      <w:proofErr w:type="spellStart"/>
      <w:r w:rsidRPr="00B04063">
        <w:rPr>
          <w:rFonts w:cstheme="minorHAnsi"/>
          <w:sz w:val="17"/>
          <w:szCs w:val="17"/>
        </w:rPr>
        <w:t>einen</w:t>
      </w:r>
      <w:proofErr w:type="spellEnd"/>
      <w:r w:rsidRPr="00B04063">
        <w:rPr>
          <w:rFonts w:cstheme="minorHAnsi"/>
          <w:sz w:val="17"/>
          <w:szCs w:val="17"/>
        </w:rPr>
        <w:t xml:space="preserve"> </w:t>
      </w:r>
      <w:proofErr w:type="spellStart"/>
      <w:r w:rsidRPr="00B04063">
        <w:rPr>
          <w:rFonts w:cstheme="minorHAnsi"/>
          <w:sz w:val="17"/>
          <w:szCs w:val="17"/>
        </w:rPr>
        <w:t>Wandel</w:t>
      </w:r>
      <w:proofErr w:type="spellEnd"/>
      <w:r w:rsidRPr="00B04063">
        <w:rPr>
          <w:rFonts w:cstheme="minorHAnsi"/>
          <w:sz w:val="17"/>
          <w:szCs w:val="17"/>
        </w:rPr>
        <w:t xml:space="preserve"> </w:t>
      </w:r>
      <w:proofErr w:type="spellStart"/>
      <w:r w:rsidRPr="00B04063">
        <w:rPr>
          <w:rFonts w:cstheme="minorHAnsi"/>
          <w:sz w:val="17"/>
          <w:szCs w:val="17"/>
        </w:rPr>
        <w:t>im</w:t>
      </w:r>
      <w:proofErr w:type="spellEnd"/>
      <w:r w:rsidRPr="00B04063">
        <w:rPr>
          <w:rFonts w:cstheme="minorHAnsi"/>
          <w:sz w:val="17"/>
          <w:szCs w:val="17"/>
        </w:rPr>
        <w:t xml:space="preserve"> </w:t>
      </w:r>
      <w:proofErr w:type="spellStart"/>
      <w:r w:rsidRPr="00B04063">
        <w:rPr>
          <w:rFonts w:cstheme="minorHAnsi"/>
          <w:sz w:val="17"/>
          <w:szCs w:val="17"/>
        </w:rPr>
        <w:t>Selbstverständnis</w:t>
      </w:r>
      <w:proofErr w:type="spellEnd"/>
      <w:r w:rsidRPr="00B04063">
        <w:rPr>
          <w:rFonts w:cstheme="minorHAnsi"/>
          <w:sz w:val="17"/>
          <w:szCs w:val="17"/>
        </w:rPr>
        <w:t xml:space="preserve"> der </w:t>
      </w:r>
      <w:proofErr w:type="spellStart"/>
      <w:r w:rsidRPr="00B04063">
        <w:rPr>
          <w:rFonts w:cstheme="minorHAnsi"/>
          <w:sz w:val="17"/>
          <w:szCs w:val="17"/>
        </w:rPr>
        <w:t>Kirche</w:t>
      </w:r>
      <w:proofErr w:type="spellEnd"/>
      <w:r w:rsidRPr="00B04063">
        <w:rPr>
          <w:rFonts w:cstheme="minorHAnsi"/>
          <w:sz w:val="17"/>
          <w:szCs w:val="17"/>
        </w:rPr>
        <w:t xml:space="preserve"> </w:t>
      </w:r>
      <w:proofErr w:type="spellStart"/>
      <w:r w:rsidRPr="00B04063">
        <w:rPr>
          <w:rFonts w:cstheme="minorHAnsi"/>
          <w:sz w:val="17"/>
          <w:szCs w:val="17"/>
        </w:rPr>
        <w:t>angestoßen</w:t>
      </w:r>
      <w:proofErr w:type="spellEnd"/>
      <w:r w:rsidRPr="00B04063">
        <w:rPr>
          <w:rFonts w:cstheme="minorHAnsi"/>
          <w:sz w:val="17"/>
          <w:szCs w:val="17"/>
        </w:rPr>
        <w:t xml:space="preserve"> </w:t>
      </w:r>
      <w:proofErr w:type="spellStart"/>
      <w:r w:rsidRPr="00B04063">
        <w:rPr>
          <w:rFonts w:cstheme="minorHAnsi"/>
          <w:sz w:val="17"/>
          <w:szCs w:val="17"/>
        </w:rPr>
        <w:t>haben</w:t>
      </w:r>
      <w:proofErr w:type="spellEnd"/>
      <w:r w:rsidRPr="00B04063">
        <w:rPr>
          <w:rFonts w:cstheme="minorHAnsi"/>
          <w:sz w:val="17"/>
          <w:szCs w:val="17"/>
        </w:rPr>
        <w:t xml:space="preserve">. </w:t>
      </w:r>
      <w:proofErr w:type="spellStart"/>
      <w:r w:rsidRPr="00B04063">
        <w:rPr>
          <w:rFonts w:cstheme="minorHAnsi"/>
          <w:sz w:val="17"/>
          <w:szCs w:val="17"/>
        </w:rPr>
        <w:t>Ihre</w:t>
      </w:r>
      <w:proofErr w:type="spellEnd"/>
      <w:r w:rsidRPr="00B04063">
        <w:rPr>
          <w:rFonts w:cstheme="minorHAnsi"/>
          <w:sz w:val="17"/>
          <w:szCs w:val="17"/>
        </w:rPr>
        <w:t xml:space="preserve"> </w:t>
      </w:r>
      <w:proofErr w:type="spellStart"/>
      <w:r w:rsidRPr="00B04063">
        <w:rPr>
          <w:rFonts w:cstheme="minorHAnsi"/>
          <w:sz w:val="17"/>
          <w:szCs w:val="17"/>
        </w:rPr>
        <w:t>Wirkung</w:t>
      </w:r>
      <w:proofErr w:type="spellEnd"/>
      <w:r w:rsidRPr="00B04063">
        <w:rPr>
          <w:rFonts w:cstheme="minorHAnsi"/>
          <w:sz w:val="17"/>
          <w:szCs w:val="17"/>
        </w:rPr>
        <w:t xml:space="preserve"> </w:t>
      </w:r>
      <w:proofErr w:type="spellStart"/>
      <w:r w:rsidRPr="00B04063">
        <w:rPr>
          <w:rFonts w:cstheme="minorHAnsi"/>
          <w:sz w:val="17"/>
          <w:szCs w:val="17"/>
        </w:rPr>
        <w:t>ist</w:t>
      </w:r>
      <w:proofErr w:type="spellEnd"/>
      <w:r w:rsidRPr="00B04063">
        <w:rPr>
          <w:rFonts w:cstheme="minorHAnsi"/>
          <w:sz w:val="17"/>
          <w:szCs w:val="17"/>
        </w:rPr>
        <w:t xml:space="preserve"> </w:t>
      </w:r>
      <w:proofErr w:type="spellStart"/>
      <w:r w:rsidRPr="00B04063">
        <w:rPr>
          <w:rFonts w:cstheme="minorHAnsi"/>
          <w:sz w:val="17"/>
          <w:szCs w:val="17"/>
        </w:rPr>
        <w:t>bis</w:t>
      </w:r>
      <w:proofErr w:type="spellEnd"/>
      <w:r w:rsidRPr="00B04063">
        <w:rPr>
          <w:rFonts w:cstheme="minorHAnsi"/>
          <w:sz w:val="17"/>
          <w:szCs w:val="17"/>
        </w:rPr>
        <w:t xml:space="preserve"> </w:t>
      </w:r>
      <w:proofErr w:type="spellStart"/>
      <w:r w:rsidRPr="00B04063">
        <w:rPr>
          <w:rFonts w:cstheme="minorHAnsi"/>
          <w:sz w:val="17"/>
          <w:szCs w:val="17"/>
        </w:rPr>
        <w:t>heute</w:t>
      </w:r>
      <w:proofErr w:type="spellEnd"/>
      <w:r w:rsidRPr="00B04063">
        <w:rPr>
          <w:rFonts w:cstheme="minorHAnsi"/>
          <w:sz w:val="17"/>
          <w:szCs w:val="17"/>
        </w:rPr>
        <w:t xml:space="preserve"> in der </w:t>
      </w:r>
      <w:proofErr w:type="spellStart"/>
      <w:r w:rsidRPr="00B04063">
        <w:rPr>
          <w:rFonts w:cstheme="minorHAnsi"/>
          <w:sz w:val="17"/>
          <w:szCs w:val="17"/>
        </w:rPr>
        <w:t>Kirche</w:t>
      </w:r>
      <w:proofErr w:type="spellEnd"/>
      <w:r w:rsidRPr="00B04063">
        <w:rPr>
          <w:rFonts w:cstheme="minorHAnsi"/>
          <w:sz w:val="17"/>
          <w:szCs w:val="17"/>
        </w:rPr>
        <w:t xml:space="preserve"> </w:t>
      </w:r>
      <w:proofErr w:type="spellStart"/>
      <w:r w:rsidRPr="00B04063">
        <w:rPr>
          <w:rFonts w:cstheme="minorHAnsi"/>
          <w:sz w:val="17"/>
          <w:szCs w:val="17"/>
        </w:rPr>
        <w:t>zu</w:t>
      </w:r>
      <w:proofErr w:type="spellEnd"/>
      <w:r w:rsidRPr="00B04063">
        <w:rPr>
          <w:rFonts w:cstheme="minorHAnsi"/>
          <w:sz w:val="17"/>
          <w:szCs w:val="17"/>
        </w:rPr>
        <w:t xml:space="preserve"> </w:t>
      </w:r>
      <w:proofErr w:type="spellStart"/>
      <w:r w:rsidRPr="00B04063">
        <w:rPr>
          <w:rFonts w:cstheme="minorHAnsi"/>
          <w:sz w:val="17"/>
          <w:szCs w:val="17"/>
        </w:rPr>
        <w:t>spüren</w:t>
      </w:r>
      <w:proofErr w:type="spellEnd"/>
      <w:r w:rsidRPr="00B04063">
        <w:rPr>
          <w:rFonts w:cstheme="minorHAnsi"/>
          <w:sz w:val="17"/>
          <w:szCs w:val="17"/>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E95"/>
    <w:rsid w:val="002D02D9"/>
    <w:rsid w:val="003D04D9"/>
    <w:rsid w:val="005B331E"/>
    <w:rsid w:val="007473A0"/>
    <w:rsid w:val="00962605"/>
    <w:rsid w:val="0098027C"/>
    <w:rsid w:val="00BE6136"/>
    <w:rsid w:val="00EF1E95"/>
    <w:rsid w:val="00F67C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2897B"/>
  <w15:chartTrackingRefBased/>
  <w15:docId w15:val="{E45640B7-9C6A-4886-82E6-3E694652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1E95"/>
    <w:pPr>
      <w:spacing w:after="0" w:line="240" w:lineRule="auto"/>
    </w:pPr>
    <w:rPr>
      <w:rFonts w:ascii="Times New Roman" w:eastAsia="PMingLiU" w:hAnsi="Times New Roman"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EF1E95"/>
    <w:rPr>
      <w:sz w:val="20"/>
      <w:szCs w:val="20"/>
    </w:rPr>
  </w:style>
  <w:style w:type="character" w:customStyle="1" w:styleId="FunotentextZchn">
    <w:name w:val="Fußnotentext Zchn"/>
    <w:basedOn w:val="Absatz-Standardschriftart"/>
    <w:link w:val="Funotentext"/>
    <w:uiPriority w:val="99"/>
    <w:semiHidden/>
    <w:rsid w:val="00EF1E95"/>
    <w:rPr>
      <w:rFonts w:ascii="Times New Roman" w:eastAsia="PMingLiU" w:hAnsi="Times New Roman" w:cs="Times New Roman"/>
      <w:sz w:val="20"/>
      <w:szCs w:val="20"/>
      <w:lang w:val="en-US"/>
    </w:rPr>
  </w:style>
  <w:style w:type="character" w:styleId="Funotenzeichen">
    <w:name w:val="footnote reference"/>
    <w:basedOn w:val="Absatz-Standardschriftart"/>
    <w:uiPriority w:val="99"/>
    <w:semiHidden/>
    <w:unhideWhenUsed/>
    <w:rsid w:val="00EF1E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B01C-9C7A-42CE-A5EB-548BE9F70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2366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4</cp:revision>
  <dcterms:created xsi:type="dcterms:W3CDTF">2019-01-19T16:07:00Z</dcterms:created>
  <dcterms:modified xsi:type="dcterms:W3CDTF">2019-02-14T20:36:00Z</dcterms:modified>
</cp:coreProperties>
</file>