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19E8" w14:textId="77777777" w:rsidR="00C07E2E" w:rsidRPr="009602A4" w:rsidRDefault="00C07E2E" w:rsidP="00C07E2E">
      <w:pPr>
        <w:spacing w:after="0"/>
        <w:jc w:val="center"/>
        <w:rPr>
          <w:rFonts w:ascii="Arial" w:hAnsi="Arial" w:cs="Arial"/>
          <w:smallCaps/>
          <w:sz w:val="28"/>
          <w:szCs w:val="28"/>
        </w:rPr>
      </w:pPr>
      <w:r w:rsidRPr="009602A4">
        <w:rPr>
          <w:rFonts w:ascii="Arial" w:hAnsi="Arial" w:cs="Arial"/>
          <w:smallCaps/>
          <w:sz w:val="28"/>
          <w:szCs w:val="28"/>
        </w:rPr>
        <w:t>ZPG Wirtschaft</w:t>
      </w:r>
    </w:p>
    <w:p w14:paraId="6846AA47" w14:textId="77777777" w:rsidR="00C07E2E" w:rsidRPr="009602A4" w:rsidRDefault="00C07E2E" w:rsidP="00C07E2E">
      <w:pPr>
        <w:spacing w:after="0"/>
        <w:jc w:val="both"/>
        <w:rPr>
          <w:rFonts w:ascii="Arial" w:hAnsi="Arial" w:cs="Arial"/>
          <w:sz w:val="24"/>
          <w:szCs w:val="24"/>
        </w:rPr>
      </w:pPr>
    </w:p>
    <w:p w14:paraId="79FF4D31" w14:textId="77777777" w:rsidR="002620C3" w:rsidRPr="009602A4" w:rsidRDefault="00054640" w:rsidP="00054640">
      <w:pPr>
        <w:spacing w:after="0"/>
        <w:jc w:val="center"/>
        <w:rPr>
          <w:rFonts w:ascii="Arial" w:hAnsi="Arial" w:cs="Arial"/>
          <w:sz w:val="28"/>
          <w:szCs w:val="28"/>
        </w:rPr>
      </w:pPr>
      <w:r w:rsidRPr="009602A4">
        <w:rPr>
          <w:rFonts w:ascii="Arial" w:hAnsi="Arial" w:cs="Arial"/>
          <w:i/>
          <w:sz w:val="24"/>
          <w:szCs w:val="24"/>
        </w:rPr>
        <w:t>Hühnchen Konsortium eG</w:t>
      </w:r>
      <w:r w:rsidR="00D937D4">
        <w:rPr>
          <w:rFonts w:ascii="Arial" w:hAnsi="Arial" w:cs="Arial"/>
          <w:i/>
          <w:sz w:val="24"/>
          <w:szCs w:val="24"/>
        </w:rPr>
        <w:t xml:space="preserve"> </w:t>
      </w:r>
      <w:r w:rsidRPr="009602A4">
        <w:rPr>
          <w:rFonts w:ascii="Arial" w:hAnsi="Arial" w:cs="Arial"/>
          <w:i/>
          <w:sz w:val="24"/>
          <w:szCs w:val="24"/>
        </w:rPr>
        <w:t>- ein rundum gelungener Zusammenschluss!?</w:t>
      </w:r>
    </w:p>
    <w:p w14:paraId="5241441D" w14:textId="77777777" w:rsidR="00054640" w:rsidRPr="009602A4" w:rsidRDefault="00054640" w:rsidP="00C07E2E">
      <w:pPr>
        <w:spacing w:after="0"/>
        <w:jc w:val="center"/>
        <w:rPr>
          <w:rFonts w:ascii="Arial" w:hAnsi="Arial" w:cs="Arial"/>
          <w:i/>
          <w:sz w:val="24"/>
          <w:szCs w:val="24"/>
        </w:rPr>
      </w:pPr>
    </w:p>
    <w:p w14:paraId="2CDEFB5B" w14:textId="77777777" w:rsidR="00C07E2E" w:rsidRPr="009602A4" w:rsidRDefault="00054640" w:rsidP="00C07E2E">
      <w:pPr>
        <w:spacing w:after="0"/>
        <w:jc w:val="center"/>
        <w:rPr>
          <w:rFonts w:ascii="Arial" w:hAnsi="Arial" w:cs="Arial"/>
          <w:i/>
          <w:sz w:val="24"/>
          <w:szCs w:val="24"/>
        </w:rPr>
      </w:pPr>
      <w:r w:rsidRPr="009602A4">
        <w:rPr>
          <w:rFonts w:ascii="Arial" w:hAnsi="Arial" w:cs="Arial"/>
          <w:i/>
          <w:sz w:val="24"/>
          <w:szCs w:val="24"/>
        </w:rPr>
        <w:t>2</w:t>
      </w:r>
      <w:r w:rsidR="00521793" w:rsidRPr="009602A4">
        <w:rPr>
          <w:rFonts w:ascii="Arial" w:hAnsi="Arial" w:cs="Arial"/>
          <w:i/>
          <w:sz w:val="24"/>
          <w:szCs w:val="24"/>
        </w:rPr>
        <w:t xml:space="preserve"> </w:t>
      </w:r>
      <w:r w:rsidR="00C07E2E" w:rsidRPr="009602A4">
        <w:rPr>
          <w:rFonts w:ascii="Arial" w:hAnsi="Arial" w:cs="Arial"/>
          <w:i/>
          <w:sz w:val="24"/>
          <w:szCs w:val="24"/>
        </w:rPr>
        <w:t>Doppelstunde</w:t>
      </w:r>
      <w:r w:rsidRPr="009602A4">
        <w:rPr>
          <w:rFonts w:ascii="Arial" w:hAnsi="Arial" w:cs="Arial"/>
          <w:i/>
          <w:sz w:val="24"/>
          <w:szCs w:val="24"/>
        </w:rPr>
        <w:t>n</w:t>
      </w:r>
      <w:r w:rsidR="00C07E2E" w:rsidRPr="009602A4">
        <w:rPr>
          <w:rFonts w:ascii="Arial" w:hAnsi="Arial" w:cs="Arial"/>
          <w:i/>
          <w:sz w:val="24"/>
          <w:szCs w:val="24"/>
        </w:rPr>
        <w:t xml:space="preserve">: </w:t>
      </w:r>
    </w:p>
    <w:p w14:paraId="015D9E57" w14:textId="77777777" w:rsidR="00FD7029" w:rsidRPr="009602A4" w:rsidRDefault="00FD7029" w:rsidP="00FD7029">
      <w:pPr>
        <w:spacing w:after="0"/>
        <w:rPr>
          <w:rFonts w:ascii="Arial" w:hAnsi="Arial" w:cs="Arial"/>
          <w:i/>
          <w:sz w:val="24"/>
          <w:szCs w:val="24"/>
        </w:rPr>
      </w:pPr>
    </w:p>
    <w:p w14:paraId="7F901FA2" w14:textId="77777777" w:rsidR="00FD7029" w:rsidRPr="009602A4" w:rsidRDefault="00FD7029" w:rsidP="00FD7029">
      <w:pPr>
        <w:rPr>
          <w:rFonts w:ascii="Arial" w:hAnsi="Arial" w:cs="Arial"/>
          <w:b/>
          <w:bCs/>
          <w:sz w:val="24"/>
          <w:szCs w:val="24"/>
        </w:rPr>
      </w:pPr>
      <w:r w:rsidRPr="009602A4">
        <w:rPr>
          <w:rFonts w:ascii="Arial" w:hAnsi="Arial" w:cs="Arial"/>
          <w:b/>
          <w:bCs/>
          <w:sz w:val="24"/>
          <w:szCs w:val="24"/>
        </w:rPr>
        <w:t xml:space="preserve">Voraussetzungen: </w:t>
      </w:r>
    </w:p>
    <w:p w14:paraId="571A7440" w14:textId="77777777" w:rsidR="003106E6" w:rsidRPr="009602A4" w:rsidRDefault="003106E6" w:rsidP="003106E6">
      <w:pPr>
        <w:rPr>
          <w:rFonts w:ascii="Arial" w:eastAsia="Times New Roman" w:hAnsi="Arial" w:cs="Arial"/>
          <w:bCs/>
          <w:sz w:val="24"/>
          <w:szCs w:val="24"/>
          <w:lang w:eastAsia="de-DE"/>
        </w:rPr>
      </w:pPr>
      <w:r w:rsidRPr="009602A4">
        <w:rPr>
          <w:rFonts w:ascii="Arial" w:eastAsia="Times New Roman" w:hAnsi="Arial" w:cs="Arial"/>
          <w:bCs/>
          <w:sz w:val="24"/>
          <w:szCs w:val="24"/>
          <w:lang w:eastAsia="de-DE"/>
        </w:rPr>
        <w:t>Vorbereitende Hausaufgabe (</w:t>
      </w:r>
      <w:proofErr w:type="spellStart"/>
      <w:r w:rsidRPr="009602A4">
        <w:rPr>
          <w:rFonts w:ascii="Arial" w:eastAsia="Times New Roman" w:hAnsi="Arial" w:cs="Arial"/>
          <w:bCs/>
          <w:sz w:val="24"/>
          <w:szCs w:val="24"/>
          <w:lang w:eastAsia="de-DE"/>
        </w:rPr>
        <w:t>flipped</w:t>
      </w:r>
      <w:proofErr w:type="spellEnd"/>
      <w:r w:rsidRPr="009602A4">
        <w:rPr>
          <w:rFonts w:ascii="Arial" w:eastAsia="Times New Roman" w:hAnsi="Arial" w:cs="Arial"/>
          <w:bCs/>
          <w:sz w:val="24"/>
          <w:szCs w:val="24"/>
          <w:lang w:eastAsia="de-DE"/>
        </w:rPr>
        <w:t xml:space="preserve"> </w:t>
      </w:r>
      <w:proofErr w:type="spellStart"/>
      <w:r w:rsidRPr="009602A4">
        <w:rPr>
          <w:rFonts w:ascii="Arial" w:eastAsia="Times New Roman" w:hAnsi="Arial" w:cs="Arial"/>
          <w:bCs/>
          <w:sz w:val="24"/>
          <w:szCs w:val="24"/>
          <w:lang w:eastAsia="de-DE"/>
        </w:rPr>
        <w:t>Classroom</w:t>
      </w:r>
      <w:proofErr w:type="spellEnd"/>
      <w:r w:rsidRPr="009602A4">
        <w:rPr>
          <w:rFonts w:ascii="Arial" w:eastAsia="Times New Roman" w:hAnsi="Arial" w:cs="Arial"/>
          <w:bCs/>
          <w:sz w:val="24"/>
          <w:szCs w:val="24"/>
          <w:lang w:eastAsia="de-DE"/>
        </w:rPr>
        <w:t>)</w:t>
      </w:r>
    </w:p>
    <w:p w14:paraId="2CEA9DEF" w14:textId="77777777" w:rsidR="003106E6" w:rsidRPr="009602A4" w:rsidRDefault="00AB46E2" w:rsidP="003106E6">
      <w:pPr>
        <w:spacing w:after="0" w:line="240" w:lineRule="auto"/>
        <w:outlineLvl w:val="1"/>
        <w:rPr>
          <w:rFonts w:ascii="Arial" w:eastAsia="Times New Roman" w:hAnsi="Arial" w:cs="Arial"/>
          <w:bCs/>
          <w:sz w:val="24"/>
          <w:szCs w:val="24"/>
          <w:lang w:eastAsia="de-DE"/>
        </w:rPr>
      </w:pPr>
      <w:hyperlink r:id="rId8" w:history="1">
        <w:r w:rsidR="003106E6" w:rsidRPr="009602A4">
          <w:rPr>
            <w:rStyle w:val="Hyperlink"/>
            <w:rFonts w:ascii="Arial" w:eastAsia="Times New Roman" w:hAnsi="Arial" w:cs="Arial"/>
            <w:bCs/>
            <w:sz w:val="24"/>
            <w:szCs w:val="24"/>
            <w:lang w:eastAsia="de-DE"/>
          </w:rPr>
          <w:t>https://www.lernkiste.org/bwr/bwr-klasse-7-ii/bwr-7-grundlagen/bilanz/</w:t>
        </w:r>
      </w:hyperlink>
      <w:r w:rsidR="003106E6" w:rsidRPr="009602A4">
        <w:rPr>
          <w:rFonts w:ascii="Arial" w:eastAsia="Times New Roman" w:hAnsi="Arial" w:cs="Arial"/>
          <w:bCs/>
          <w:sz w:val="24"/>
          <w:szCs w:val="24"/>
          <w:lang w:eastAsia="de-DE"/>
        </w:rPr>
        <w:t xml:space="preserve"> Zuletzt aufgerufen am 23.12.2019</w:t>
      </w:r>
    </w:p>
    <w:p w14:paraId="3FB995C4" w14:textId="77777777" w:rsidR="003106E6" w:rsidRPr="009602A4" w:rsidRDefault="003106E6" w:rsidP="00FD7029">
      <w:pPr>
        <w:rPr>
          <w:rFonts w:ascii="Arial" w:hAnsi="Arial" w:cs="Arial"/>
          <w:b/>
          <w:sz w:val="24"/>
          <w:szCs w:val="24"/>
        </w:rPr>
      </w:pPr>
    </w:p>
    <w:p w14:paraId="4DB36608" w14:textId="77777777" w:rsidR="00831456" w:rsidRPr="009602A4" w:rsidRDefault="00DD372C" w:rsidP="00FD7029">
      <w:pPr>
        <w:spacing w:after="120"/>
        <w:rPr>
          <w:rFonts w:ascii="Arial" w:hAnsi="Arial" w:cs="Arial"/>
          <w:sz w:val="24"/>
          <w:szCs w:val="24"/>
        </w:rPr>
      </w:pPr>
      <w:r w:rsidRPr="009602A4">
        <w:rPr>
          <w:rFonts w:ascii="Arial" w:hAnsi="Arial" w:cs="Arial"/>
          <w:b/>
          <w:bCs/>
          <w:sz w:val="24"/>
          <w:szCs w:val="24"/>
        </w:rPr>
        <w:t>Ziele der Doppelstunde</w:t>
      </w:r>
      <w:r w:rsidRPr="009602A4">
        <w:rPr>
          <w:rFonts w:ascii="Arial" w:hAnsi="Arial" w:cs="Arial"/>
          <w:sz w:val="24"/>
          <w:szCs w:val="24"/>
        </w:rPr>
        <w:t xml:space="preserve"> </w:t>
      </w:r>
    </w:p>
    <w:p w14:paraId="765E14F9" w14:textId="77777777" w:rsidR="000F12AC" w:rsidRPr="009602A4" w:rsidRDefault="00D51DFB" w:rsidP="00FD7029">
      <w:pPr>
        <w:spacing w:after="120"/>
        <w:rPr>
          <w:rFonts w:ascii="Arial" w:hAnsi="Arial" w:cs="Arial"/>
          <w:sz w:val="24"/>
          <w:szCs w:val="24"/>
        </w:rPr>
      </w:pPr>
      <w:r w:rsidRPr="009602A4">
        <w:rPr>
          <w:rFonts w:ascii="Arial" w:hAnsi="Arial" w:cs="Arial"/>
          <w:sz w:val="24"/>
          <w:szCs w:val="24"/>
        </w:rPr>
        <w:t>Die SchülerInnen können</w:t>
      </w:r>
      <w:r w:rsidR="000F12AC" w:rsidRPr="009602A4">
        <w:rPr>
          <w:rFonts w:ascii="Arial" w:hAnsi="Arial" w:cs="Arial"/>
          <w:sz w:val="24"/>
          <w:szCs w:val="24"/>
        </w:rPr>
        <w:t xml:space="preserve"> </w:t>
      </w:r>
    </w:p>
    <w:p w14:paraId="12578D05" w14:textId="77777777" w:rsidR="006F7D52" w:rsidRPr="009602A4" w:rsidRDefault="001650A0" w:rsidP="00AA3485">
      <w:pPr>
        <w:spacing w:after="120"/>
        <w:ind w:firstLine="708"/>
        <w:rPr>
          <w:rFonts w:ascii="Arial" w:hAnsi="Arial" w:cs="Arial"/>
          <w:sz w:val="24"/>
          <w:szCs w:val="24"/>
        </w:rPr>
      </w:pPr>
      <w:r w:rsidRPr="009602A4">
        <w:rPr>
          <w:rFonts w:ascii="Arial" w:hAnsi="Arial" w:cs="Arial"/>
          <w:sz w:val="24"/>
          <w:szCs w:val="24"/>
        </w:rPr>
        <w:t>-</w:t>
      </w:r>
      <w:r w:rsidR="000F12AC" w:rsidRPr="009602A4">
        <w:rPr>
          <w:rFonts w:ascii="Arial" w:hAnsi="Arial" w:cs="Arial"/>
          <w:sz w:val="24"/>
          <w:szCs w:val="24"/>
        </w:rPr>
        <w:t xml:space="preserve"> den Aufbau einer GuV- Rechnung sowie einer Bilanz erklären</w:t>
      </w:r>
    </w:p>
    <w:p w14:paraId="43C9B655" w14:textId="77777777" w:rsidR="000F12AC" w:rsidRPr="009602A4" w:rsidRDefault="000F12AC" w:rsidP="000F12AC">
      <w:pPr>
        <w:spacing w:after="120"/>
        <w:ind w:left="708"/>
        <w:rPr>
          <w:rFonts w:ascii="Arial" w:hAnsi="Arial" w:cs="Arial"/>
          <w:sz w:val="24"/>
          <w:szCs w:val="24"/>
        </w:rPr>
      </w:pPr>
      <w:r w:rsidRPr="009602A4">
        <w:rPr>
          <w:rFonts w:ascii="Arial" w:hAnsi="Arial" w:cs="Arial"/>
          <w:sz w:val="24"/>
          <w:szCs w:val="24"/>
        </w:rPr>
        <w:t xml:space="preserve">- ausgesuchte Kennzahlen hinsichtlich ihrer Wichtigkeit für ein Unternehmen </w:t>
      </w:r>
    </w:p>
    <w:p w14:paraId="2C64B997" w14:textId="77777777" w:rsidR="000F12AC" w:rsidRPr="009602A4" w:rsidRDefault="000F12AC" w:rsidP="000F12AC">
      <w:pPr>
        <w:spacing w:after="120"/>
        <w:ind w:left="708"/>
        <w:rPr>
          <w:rFonts w:ascii="Arial" w:hAnsi="Arial" w:cs="Arial"/>
          <w:sz w:val="24"/>
          <w:szCs w:val="24"/>
        </w:rPr>
      </w:pPr>
      <w:r w:rsidRPr="009602A4">
        <w:rPr>
          <w:rFonts w:ascii="Arial" w:hAnsi="Arial" w:cs="Arial"/>
          <w:sz w:val="24"/>
          <w:szCs w:val="24"/>
        </w:rPr>
        <w:t xml:space="preserve">  einordnen</w:t>
      </w:r>
    </w:p>
    <w:p w14:paraId="2F30A01C" w14:textId="77777777" w:rsidR="000F12AC" w:rsidRPr="009602A4" w:rsidRDefault="000F12AC" w:rsidP="00467965">
      <w:pPr>
        <w:spacing w:after="120"/>
        <w:rPr>
          <w:rFonts w:ascii="Arial" w:hAnsi="Arial" w:cs="Arial"/>
          <w:sz w:val="24"/>
          <w:szCs w:val="24"/>
        </w:rPr>
      </w:pPr>
    </w:p>
    <w:p w14:paraId="777B2C3C" w14:textId="77777777" w:rsidR="00547A13" w:rsidRPr="009602A4" w:rsidRDefault="00547A13" w:rsidP="00AB75E3">
      <w:pPr>
        <w:spacing w:after="120"/>
        <w:rPr>
          <w:rFonts w:ascii="Arial" w:hAnsi="Arial" w:cs="Arial"/>
          <w:b/>
          <w:bCs/>
          <w:sz w:val="24"/>
          <w:szCs w:val="24"/>
        </w:rPr>
      </w:pPr>
      <w:r w:rsidRPr="009602A4">
        <w:rPr>
          <w:rFonts w:ascii="Arial" w:hAnsi="Arial" w:cs="Arial"/>
          <w:b/>
          <w:bCs/>
          <w:sz w:val="24"/>
          <w:szCs w:val="24"/>
        </w:rPr>
        <w:t>I. inhaltsbezogene Kompetenzen:</w:t>
      </w:r>
      <w:r w:rsidR="004405FA" w:rsidRPr="009602A4">
        <w:rPr>
          <w:rFonts w:ascii="Arial" w:hAnsi="Arial" w:cs="Arial"/>
          <w:b/>
          <w:bCs/>
          <w:sz w:val="24"/>
          <w:szCs w:val="24"/>
        </w:rPr>
        <w:t xml:space="preserve"> [</w:t>
      </w:r>
      <w:r w:rsidR="00E4308B" w:rsidRPr="009602A4">
        <w:rPr>
          <w:rFonts w:ascii="Arial" w:hAnsi="Arial" w:cs="Arial"/>
          <w:b/>
          <w:bCs/>
          <w:sz w:val="24"/>
          <w:szCs w:val="24"/>
        </w:rPr>
        <w:t xml:space="preserve">Grundlagen der </w:t>
      </w:r>
      <w:r w:rsidR="00E4308B">
        <w:rPr>
          <w:rFonts w:ascii="Arial" w:hAnsi="Arial" w:cs="Arial"/>
          <w:b/>
          <w:bCs/>
          <w:sz w:val="24"/>
          <w:szCs w:val="24"/>
        </w:rPr>
        <w:t>Betriebswirtschaft</w:t>
      </w:r>
      <w:r w:rsidR="004405FA" w:rsidRPr="009602A4">
        <w:rPr>
          <w:rFonts w:ascii="Arial" w:hAnsi="Arial" w:cs="Arial"/>
          <w:b/>
          <w:bCs/>
          <w:sz w:val="24"/>
          <w:szCs w:val="24"/>
        </w:rPr>
        <w:t>]</w:t>
      </w:r>
    </w:p>
    <w:p w14:paraId="4B5CE060" w14:textId="77777777" w:rsidR="00AA3485" w:rsidRPr="00556904" w:rsidRDefault="00AA3485" w:rsidP="00AA3485">
      <w:pPr>
        <w:rPr>
          <w:rFonts w:ascii="Arial" w:hAnsi="Arial" w:cs="Arial"/>
          <w:bCs/>
          <w:i/>
          <w:sz w:val="24"/>
          <w:szCs w:val="24"/>
        </w:rPr>
      </w:pPr>
      <w:r w:rsidRPr="009602A4">
        <w:rPr>
          <w:rFonts w:ascii="Arial" w:hAnsi="Arial" w:cs="Arial"/>
          <w:bCs/>
          <w:i/>
          <w:sz w:val="24"/>
          <w:szCs w:val="24"/>
        </w:rPr>
        <w:t xml:space="preserve">(1) die betriebswirtschaftliche Situation eines Unternehmens anhand von Kennzahlen aus </w:t>
      </w:r>
      <w:r w:rsidRPr="001D0FAB">
        <w:rPr>
          <w:rFonts w:ascii="Arial" w:hAnsi="Arial" w:cs="Arial"/>
          <w:b/>
          <w:bCs/>
          <w:i/>
          <w:sz w:val="24"/>
          <w:szCs w:val="24"/>
        </w:rPr>
        <w:t>Bilanz und GuV</w:t>
      </w:r>
      <w:r w:rsidRPr="009602A4">
        <w:rPr>
          <w:rFonts w:ascii="Arial" w:hAnsi="Arial" w:cs="Arial"/>
          <w:bCs/>
          <w:i/>
          <w:sz w:val="24"/>
          <w:szCs w:val="24"/>
        </w:rPr>
        <w:t xml:space="preserve"> </w:t>
      </w:r>
      <w:bookmarkStart w:id="0" w:name="_Hlk17904069"/>
      <w:r w:rsidRPr="009602A4">
        <w:rPr>
          <w:rFonts w:ascii="Arial" w:hAnsi="Arial" w:cs="Arial"/>
          <w:bCs/>
          <w:i/>
          <w:sz w:val="24"/>
          <w:szCs w:val="24"/>
        </w:rPr>
        <w:t>(Liquidität, Rentabilität, Sicherheit, zum Beispiel Eigenkapitalquote) sowie weiteren Analyseinstrumenten (unter anderem SWOT-Analyse</w:t>
      </w:r>
      <w:bookmarkEnd w:id="0"/>
      <w:r w:rsidRPr="009602A4">
        <w:rPr>
          <w:rFonts w:ascii="Arial" w:hAnsi="Arial" w:cs="Arial"/>
          <w:bCs/>
          <w:i/>
          <w:sz w:val="24"/>
          <w:szCs w:val="24"/>
        </w:rPr>
        <w:t xml:space="preserve">) </w:t>
      </w:r>
      <w:r w:rsidRPr="00556904">
        <w:rPr>
          <w:rFonts w:ascii="Arial" w:hAnsi="Arial" w:cs="Arial"/>
          <w:bCs/>
          <w:i/>
          <w:sz w:val="24"/>
          <w:szCs w:val="24"/>
        </w:rPr>
        <w:t>beschreiben</w:t>
      </w:r>
    </w:p>
    <w:p w14:paraId="45188FFA" w14:textId="77777777" w:rsidR="00B8212F" w:rsidRPr="009602A4" w:rsidRDefault="00B8212F" w:rsidP="00FD7029">
      <w:pPr>
        <w:autoSpaceDE w:val="0"/>
        <w:autoSpaceDN w:val="0"/>
        <w:adjustRightInd w:val="0"/>
        <w:spacing w:after="0" w:line="240" w:lineRule="auto"/>
        <w:rPr>
          <w:rFonts w:ascii="Arial" w:hAnsi="Arial" w:cs="Arial"/>
          <w:i/>
          <w:sz w:val="24"/>
          <w:szCs w:val="24"/>
        </w:rPr>
      </w:pPr>
    </w:p>
    <w:p w14:paraId="5A584023" w14:textId="77777777" w:rsidR="00547A13" w:rsidRPr="009602A4" w:rsidRDefault="00547A13" w:rsidP="00AB75E3">
      <w:pPr>
        <w:spacing w:after="120"/>
        <w:rPr>
          <w:rFonts w:ascii="Arial" w:hAnsi="Arial" w:cs="Arial"/>
          <w:b/>
          <w:bCs/>
          <w:sz w:val="24"/>
          <w:szCs w:val="24"/>
        </w:rPr>
      </w:pPr>
      <w:r w:rsidRPr="009602A4">
        <w:rPr>
          <w:rFonts w:ascii="Arial" w:hAnsi="Arial" w:cs="Arial"/>
          <w:b/>
          <w:sz w:val="24"/>
          <w:szCs w:val="24"/>
        </w:rPr>
        <w:t>II.</w:t>
      </w:r>
      <w:r w:rsidRPr="009602A4">
        <w:rPr>
          <w:rFonts w:ascii="Arial" w:hAnsi="Arial" w:cs="Arial"/>
          <w:b/>
          <w:bCs/>
          <w:sz w:val="24"/>
          <w:szCs w:val="24"/>
        </w:rPr>
        <w:t xml:space="preserve"> prozessbezogene Kompetenzen</w:t>
      </w:r>
    </w:p>
    <w:p w14:paraId="06A16226" w14:textId="77777777" w:rsidR="0029418A" w:rsidRDefault="0029418A" w:rsidP="00AB75E3">
      <w:pPr>
        <w:spacing w:after="120"/>
        <w:rPr>
          <w:rFonts w:ascii="Arial" w:hAnsi="Arial" w:cs="Arial"/>
          <w:sz w:val="24"/>
          <w:szCs w:val="24"/>
          <w:u w:val="single"/>
        </w:rPr>
      </w:pPr>
      <w:r>
        <w:rPr>
          <w:rFonts w:ascii="Arial" w:hAnsi="Arial" w:cs="Arial"/>
          <w:sz w:val="24"/>
          <w:szCs w:val="24"/>
          <w:u w:val="single"/>
        </w:rPr>
        <w:t>Analysekompetenz</w:t>
      </w:r>
    </w:p>
    <w:p w14:paraId="783F00B3" w14:textId="77777777" w:rsidR="0029418A" w:rsidRPr="0029418A" w:rsidRDefault="0029418A" w:rsidP="0029418A">
      <w:pPr>
        <w:autoSpaceDE w:val="0"/>
        <w:autoSpaceDN w:val="0"/>
        <w:adjustRightInd w:val="0"/>
        <w:spacing w:after="0" w:line="240" w:lineRule="auto"/>
        <w:rPr>
          <w:rFonts w:ascii="Arial" w:hAnsi="Arial" w:cs="Arial"/>
        </w:rPr>
      </w:pPr>
      <w:r>
        <w:rPr>
          <w:rFonts w:ascii="Arial" w:hAnsi="Arial" w:cs="Arial"/>
        </w:rPr>
        <w:t xml:space="preserve">2.1.3 </w:t>
      </w:r>
      <w:r w:rsidRPr="0029418A">
        <w:rPr>
          <w:rFonts w:ascii="Arial" w:hAnsi="Arial" w:cs="Arial"/>
        </w:rPr>
        <w:t>ökonomisches Verhalten in Bezug auf andere Marktteilnehmer beschreiben und dabei</w:t>
      </w:r>
    </w:p>
    <w:p w14:paraId="240ADC5F" w14:textId="77777777" w:rsidR="0029418A" w:rsidRPr="0029418A" w:rsidRDefault="0029418A" w:rsidP="0029418A">
      <w:pPr>
        <w:autoSpaceDE w:val="0"/>
        <w:autoSpaceDN w:val="0"/>
        <w:adjustRightInd w:val="0"/>
        <w:spacing w:after="0" w:line="240" w:lineRule="auto"/>
        <w:rPr>
          <w:rFonts w:ascii="Arial" w:hAnsi="Arial" w:cs="Arial"/>
        </w:rPr>
      </w:pPr>
      <w:r w:rsidRPr="0029418A">
        <w:rPr>
          <w:rFonts w:ascii="Arial" w:hAnsi="Arial" w:cs="Arial"/>
        </w:rPr>
        <w:t>Kategorien ökonomischen Verhaltens einordnen (Interdependenz, Tausch, Kooperation,</w:t>
      </w:r>
    </w:p>
    <w:p w14:paraId="4FB50067" w14:textId="77777777" w:rsidR="0029418A" w:rsidRPr="0029418A" w:rsidRDefault="0029418A" w:rsidP="0029418A">
      <w:pPr>
        <w:spacing w:after="120"/>
        <w:rPr>
          <w:rFonts w:ascii="Arial" w:hAnsi="Arial" w:cs="Arial"/>
        </w:rPr>
      </w:pPr>
      <w:r w:rsidRPr="0029418A">
        <w:rPr>
          <w:rFonts w:ascii="Arial" w:hAnsi="Arial" w:cs="Arial"/>
        </w:rPr>
        <w:t>Macht, Werte) (II)</w:t>
      </w:r>
    </w:p>
    <w:p w14:paraId="6DDD4BBA" w14:textId="77777777" w:rsidR="00547A13" w:rsidRPr="009602A4" w:rsidRDefault="00610BB5" w:rsidP="00AB75E3">
      <w:pPr>
        <w:spacing w:after="120"/>
        <w:rPr>
          <w:rFonts w:ascii="Arial" w:hAnsi="Arial" w:cs="Arial"/>
          <w:sz w:val="24"/>
          <w:szCs w:val="24"/>
          <w:u w:val="single"/>
        </w:rPr>
      </w:pPr>
      <w:r w:rsidRPr="009602A4">
        <w:rPr>
          <w:rFonts w:ascii="Arial" w:hAnsi="Arial" w:cs="Arial"/>
          <w:sz w:val="24"/>
          <w:szCs w:val="24"/>
          <w:u w:val="single"/>
        </w:rPr>
        <w:t>Urteilskompetenz</w:t>
      </w:r>
    </w:p>
    <w:p w14:paraId="5DAF1661" w14:textId="77777777" w:rsidR="00610BB5" w:rsidRPr="009602A4" w:rsidRDefault="00610BB5" w:rsidP="00610BB5">
      <w:pPr>
        <w:framePr w:hSpace="141" w:wrap="around" w:hAnchor="margin" w:x="-587" w:y="585"/>
        <w:rPr>
          <w:rFonts w:ascii="Arial" w:hAnsi="Arial" w:cs="Arial"/>
          <w:b/>
          <w:i/>
        </w:rPr>
      </w:pPr>
    </w:p>
    <w:p w14:paraId="20FA722A" w14:textId="77777777" w:rsidR="00610BB5" w:rsidRDefault="00610BB5" w:rsidP="00610BB5">
      <w:pPr>
        <w:spacing w:after="120"/>
        <w:jc w:val="both"/>
        <w:rPr>
          <w:rFonts w:ascii="Arial" w:hAnsi="Arial" w:cs="Arial"/>
        </w:rPr>
      </w:pPr>
      <w:r w:rsidRPr="009602A4">
        <w:rPr>
          <w:rFonts w:ascii="Arial" w:hAnsi="Arial" w:cs="Arial"/>
        </w:rPr>
        <w:t xml:space="preserve">2.2.1 ökonomisches Handeln unter Sach- und Wertaspekten </w:t>
      </w:r>
      <w:r w:rsidR="00556904" w:rsidRPr="009602A4">
        <w:rPr>
          <w:rFonts w:ascii="Arial" w:hAnsi="Arial" w:cs="Arial"/>
        </w:rPr>
        <w:t>kriterienorientiert [</w:t>
      </w:r>
      <w:r w:rsidR="00831456" w:rsidRPr="009602A4">
        <w:rPr>
          <w:rFonts w:ascii="Arial" w:hAnsi="Arial" w:cs="Arial"/>
        </w:rPr>
        <w:t>…]</w:t>
      </w:r>
      <w:r w:rsidRPr="009602A4">
        <w:rPr>
          <w:rFonts w:ascii="Arial" w:hAnsi="Arial" w:cs="Arial"/>
        </w:rPr>
        <w:t xml:space="preserve"> beurteilen beziehungsweise bewerten (I)</w:t>
      </w:r>
    </w:p>
    <w:p w14:paraId="42FA7074" w14:textId="77777777" w:rsidR="0029418A" w:rsidRPr="0029418A" w:rsidRDefault="0029418A" w:rsidP="00610BB5">
      <w:pPr>
        <w:spacing w:after="120"/>
        <w:jc w:val="both"/>
        <w:rPr>
          <w:rFonts w:ascii="Arial" w:hAnsi="Arial" w:cs="Arial"/>
          <w:sz w:val="24"/>
          <w:szCs w:val="24"/>
          <w:u w:val="single"/>
        </w:rPr>
      </w:pPr>
      <w:r w:rsidRPr="0029418A">
        <w:rPr>
          <w:rFonts w:ascii="Arial" w:hAnsi="Arial" w:cs="Arial"/>
          <w:u w:val="single"/>
        </w:rPr>
        <w:t>Handlungskompetenz</w:t>
      </w:r>
    </w:p>
    <w:p w14:paraId="1CB8D8A7" w14:textId="77777777" w:rsidR="0029418A" w:rsidRPr="0029418A" w:rsidRDefault="0029418A" w:rsidP="0029418A">
      <w:pPr>
        <w:autoSpaceDE w:val="0"/>
        <w:autoSpaceDN w:val="0"/>
        <w:adjustRightInd w:val="0"/>
        <w:spacing w:after="0" w:line="240" w:lineRule="auto"/>
        <w:rPr>
          <w:rFonts w:ascii="Arial" w:hAnsi="Arial" w:cs="Arial"/>
        </w:rPr>
      </w:pPr>
      <w:r w:rsidRPr="0029418A">
        <w:rPr>
          <w:rFonts w:ascii="Arial" w:hAnsi="Arial" w:cs="Arial"/>
        </w:rPr>
        <w:t>2.3.1 ökonomische Handlungsmöglichkeiten erkennen und ihr ökonomisches Handeln unter</w:t>
      </w:r>
    </w:p>
    <w:p w14:paraId="7A5C2F38" w14:textId="77777777" w:rsidR="0029418A" w:rsidRPr="0029418A" w:rsidRDefault="0029418A" w:rsidP="0029418A">
      <w:pPr>
        <w:spacing w:after="120"/>
        <w:rPr>
          <w:rFonts w:ascii="Arial" w:hAnsi="Arial" w:cs="Arial"/>
        </w:rPr>
      </w:pPr>
      <w:r w:rsidRPr="0029418A">
        <w:rPr>
          <w:rFonts w:ascii="Arial" w:hAnsi="Arial" w:cs="Arial"/>
        </w:rPr>
        <w:t xml:space="preserve">Wertvorstellungen stetig überprüfen (I) </w:t>
      </w:r>
    </w:p>
    <w:p w14:paraId="3D8C6C28" w14:textId="77777777" w:rsidR="00547A13" w:rsidRPr="009602A4" w:rsidRDefault="00547A13" w:rsidP="00AB75E3">
      <w:pPr>
        <w:spacing w:after="120"/>
        <w:rPr>
          <w:rFonts w:ascii="Arial" w:hAnsi="Arial" w:cs="Arial"/>
          <w:sz w:val="24"/>
          <w:szCs w:val="24"/>
          <w:u w:val="single"/>
        </w:rPr>
      </w:pPr>
      <w:r w:rsidRPr="009602A4">
        <w:rPr>
          <w:rFonts w:ascii="Arial" w:hAnsi="Arial" w:cs="Arial"/>
          <w:sz w:val="24"/>
          <w:szCs w:val="24"/>
          <w:u w:val="single"/>
        </w:rPr>
        <w:t>Methodenkompetenz</w:t>
      </w:r>
    </w:p>
    <w:p w14:paraId="4F1E1B43" w14:textId="77777777" w:rsidR="00AA3485" w:rsidRPr="0029418A" w:rsidRDefault="00AA3485" w:rsidP="00AA3485">
      <w:pPr>
        <w:rPr>
          <w:rFonts w:ascii="Arial" w:hAnsi="Arial" w:cs="Arial"/>
          <w:b/>
          <w:iCs/>
        </w:rPr>
      </w:pPr>
      <w:r w:rsidRPr="0029418A">
        <w:rPr>
          <w:rFonts w:ascii="Arial" w:hAnsi="Arial" w:cs="Arial"/>
          <w:iCs/>
        </w:rPr>
        <w:t>2.4.7 ökonomisches Handeln mithilfe handlungsorientierter Methoden simulieren</w:t>
      </w:r>
      <w:r w:rsidR="00556904">
        <w:rPr>
          <w:rFonts w:ascii="Arial" w:hAnsi="Arial" w:cs="Arial"/>
          <w:iCs/>
        </w:rPr>
        <w:t xml:space="preserve"> […]</w:t>
      </w:r>
    </w:p>
    <w:p w14:paraId="5108C649" w14:textId="77777777" w:rsidR="00A40428" w:rsidRDefault="00A40428" w:rsidP="00B8212F">
      <w:pPr>
        <w:autoSpaceDE w:val="0"/>
        <w:autoSpaceDN w:val="0"/>
        <w:adjustRightInd w:val="0"/>
        <w:spacing w:after="0" w:line="240" w:lineRule="auto"/>
        <w:rPr>
          <w:rFonts w:ascii="Arial" w:hAnsi="Arial" w:cs="Arial"/>
          <w:i/>
          <w:sz w:val="24"/>
          <w:szCs w:val="24"/>
        </w:rPr>
      </w:pPr>
      <w:r>
        <w:rPr>
          <w:rFonts w:ascii="Arial" w:hAnsi="Arial" w:cs="Arial"/>
          <w:i/>
          <w:sz w:val="24"/>
          <w:szCs w:val="24"/>
        </w:rPr>
        <w:br w:type="page"/>
      </w:r>
    </w:p>
    <w:p w14:paraId="58ABBC67" w14:textId="77777777" w:rsidR="00B8212F" w:rsidRPr="009602A4" w:rsidRDefault="00B8212F" w:rsidP="00B8212F">
      <w:pPr>
        <w:autoSpaceDE w:val="0"/>
        <w:autoSpaceDN w:val="0"/>
        <w:adjustRightInd w:val="0"/>
        <w:spacing w:after="0" w:line="240" w:lineRule="auto"/>
        <w:rPr>
          <w:rFonts w:ascii="Arial" w:hAnsi="Arial" w:cs="Arial"/>
          <w:i/>
          <w:sz w:val="24"/>
          <w:szCs w:val="24"/>
        </w:rPr>
      </w:pPr>
    </w:p>
    <w:p w14:paraId="4F67AC1C" w14:textId="77777777" w:rsidR="00573657" w:rsidRPr="009602A4" w:rsidRDefault="004D7B5A" w:rsidP="004D7B5A">
      <w:pPr>
        <w:spacing w:after="120"/>
        <w:rPr>
          <w:rFonts w:ascii="Arial" w:hAnsi="Arial" w:cs="Arial"/>
          <w:b/>
          <w:sz w:val="24"/>
          <w:szCs w:val="24"/>
        </w:rPr>
      </w:pPr>
      <w:r w:rsidRPr="009602A4">
        <w:rPr>
          <w:rFonts w:ascii="Arial" w:hAnsi="Arial" w:cs="Arial"/>
          <w:b/>
          <w:sz w:val="24"/>
          <w:szCs w:val="24"/>
        </w:rPr>
        <w:t>III</w:t>
      </w:r>
      <w:r w:rsidR="00DB4B59" w:rsidRPr="009602A4">
        <w:rPr>
          <w:rFonts w:ascii="Arial" w:hAnsi="Arial" w:cs="Arial"/>
          <w:b/>
          <w:sz w:val="24"/>
          <w:szCs w:val="24"/>
        </w:rPr>
        <w:t xml:space="preserve">. </w:t>
      </w:r>
      <w:r w:rsidR="00573657" w:rsidRPr="009602A4">
        <w:rPr>
          <w:rFonts w:ascii="Arial" w:hAnsi="Arial" w:cs="Arial"/>
          <w:b/>
          <w:sz w:val="24"/>
          <w:szCs w:val="24"/>
        </w:rPr>
        <w:t>Stundenverlauf</w:t>
      </w:r>
    </w:p>
    <w:tbl>
      <w:tblPr>
        <w:tblW w:w="100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111"/>
        <w:gridCol w:w="1563"/>
        <w:gridCol w:w="2783"/>
      </w:tblGrid>
      <w:tr w:rsidR="00573657" w:rsidRPr="009602A4" w14:paraId="688F5192" w14:textId="77777777" w:rsidTr="00556904">
        <w:tc>
          <w:tcPr>
            <w:tcW w:w="1560" w:type="dxa"/>
            <w:tcBorders>
              <w:top w:val="single" w:sz="4" w:space="0" w:color="auto"/>
              <w:left w:val="single" w:sz="4" w:space="0" w:color="auto"/>
              <w:bottom w:val="single" w:sz="4" w:space="0" w:color="auto"/>
              <w:right w:val="single" w:sz="4" w:space="0" w:color="auto"/>
            </w:tcBorders>
            <w:vAlign w:val="center"/>
            <w:hideMark/>
          </w:tcPr>
          <w:p w14:paraId="57428F34" w14:textId="77777777" w:rsidR="00573657" w:rsidRPr="009602A4" w:rsidRDefault="00573657">
            <w:pPr>
              <w:spacing w:after="0" w:line="240" w:lineRule="auto"/>
              <w:jc w:val="center"/>
              <w:rPr>
                <w:rFonts w:ascii="Arial" w:hAnsi="Arial" w:cs="Arial"/>
                <w:b/>
                <w:sz w:val="24"/>
                <w:szCs w:val="24"/>
              </w:rPr>
            </w:pPr>
            <w:r w:rsidRPr="009602A4">
              <w:rPr>
                <w:rFonts w:ascii="Arial" w:hAnsi="Arial" w:cs="Arial"/>
                <w:b/>
                <w:sz w:val="24"/>
                <w:szCs w:val="24"/>
              </w:rPr>
              <w:t>Unterrichts-phase</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F7CA059" w14:textId="77777777" w:rsidR="00573657" w:rsidRPr="009602A4" w:rsidRDefault="00573657">
            <w:pPr>
              <w:spacing w:after="0" w:line="240" w:lineRule="auto"/>
              <w:jc w:val="center"/>
              <w:rPr>
                <w:rFonts w:ascii="Arial" w:hAnsi="Arial" w:cs="Arial"/>
                <w:b/>
                <w:sz w:val="24"/>
                <w:szCs w:val="24"/>
              </w:rPr>
            </w:pPr>
            <w:r w:rsidRPr="009602A4">
              <w:rPr>
                <w:rFonts w:ascii="Arial" w:hAnsi="Arial" w:cs="Arial"/>
                <w:b/>
                <w:sz w:val="24"/>
                <w:szCs w:val="24"/>
              </w:rPr>
              <w:t>Inhalte</w:t>
            </w:r>
          </w:p>
        </w:tc>
        <w:tc>
          <w:tcPr>
            <w:tcW w:w="1563" w:type="dxa"/>
            <w:tcBorders>
              <w:top w:val="single" w:sz="4" w:space="0" w:color="auto"/>
              <w:left w:val="single" w:sz="4" w:space="0" w:color="auto"/>
              <w:bottom w:val="single" w:sz="4" w:space="0" w:color="auto"/>
              <w:right w:val="single" w:sz="4" w:space="0" w:color="auto"/>
            </w:tcBorders>
            <w:vAlign w:val="center"/>
            <w:hideMark/>
          </w:tcPr>
          <w:p w14:paraId="5B2043BB" w14:textId="77777777" w:rsidR="00573657" w:rsidRPr="009602A4" w:rsidRDefault="00573657">
            <w:pPr>
              <w:spacing w:after="0" w:line="240" w:lineRule="auto"/>
              <w:jc w:val="center"/>
              <w:rPr>
                <w:rFonts w:ascii="Arial" w:hAnsi="Arial" w:cs="Arial"/>
                <w:b/>
                <w:sz w:val="24"/>
                <w:szCs w:val="24"/>
              </w:rPr>
            </w:pPr>
            <w:r w:rsidRPr="009602A4">
              <w:rPr>
                <w:rFonts w:ascii="Arial" w:hAnsi="Arial" w:cs="Arial"/>
                <w:b/>
                <w:sz w:val="24"/>
                <w:szCs w:val="24"/>
              </w:rPr>
              <w:t>Sozialform</w:t>
            </w:r>
          </w:p>
        </w:tc>
        <w:tc>
          <w:tcPr>
            <w:tcW w:w="2783" w:type="dxa"/>
            <w:tcBorders>
              <w:top w:val="single" w:sz="4" w:space="0" w:color="auto"/>
              <w:left w:val="single" w:sz="4" w:space="0" w:color="auto"/>
              <w:bottom w:val="single" w:sz="4" w:space="0" w:color="auto"/>
              <w:right w:val="single" w:sz="4" w:space="0" w:color="auto"/>
            </w:tcBorders>
            <w:vAlign w:val="center"/>
            <w:hideMark/>
          </w:tcPr>
          <w:p w14:paraId="7FD34F1F" w14:textId="77777777" w:rsidR="00573657" w:rsidRPr="009602A4" w:rsidRDefault="00573657">
            <w:pPr>
              <w:spacing w:after="0" w:line="240" w:lineRule="auto"/>
              <w:jc w:val="center"/>
              <w:rPr>
                <w:rFonts w:ascii="Arial" w:hAnsi="Arial" w:cs="Arial"/>
                <w:b/>
                <w:sz w:val="24"/>
                <w:szCs w:val="24"/>
              </w:rPr>
            </w:pPr>
            <w:r w:rsidRPr="009602A4">
              <w:rPr>
                <w:rFonts w:ascii="Arial" w:hAnsi="Arial" w:cs="Arial"/>
                <w:b/>
                <w:sz w:val="24"/>
                <w:szCs w:val="24"/>
              </w:rPr>
              <w:t>Material</w:t>
            </w:r>
          </w:p>
        </w:tc>
      </w:tr>
      <w:tr w:rsidR="00A542DB" w:rsidRPr="009602A4" w14:paraId="48CDEB05" w14:textId="77777777" w:rsidTr="00556904">
        <w:tc>
          <w:tcPr>
            <w:tcW w:w="1560" w:type="dxa"/>
            <w:tcBorders>
              <w:top w:val="single" w:sz="4" w:space="0" w:color="auto"/>
              <w:left w:val="single" w:sz="4" w:space="0" w:color="auto"/>
              <w:bottom w:val="single" w:sz="4" w:space="0" w:color="auto"/>
              <w:right w:val="single" w:sz="4" w:space="0" w:color="auto"/>
            </w:tcBorders>
            <w:vAlign w:val="center"/>
          </w:tcPr>
          <w:p w14:paraId="5D392AE0" w14:textId="77777777" w:rsidR="00A542DB" w:rsidRPr="009602A4" w:rsidRDefault="000C51A5">
            <w:pPr>
              <w:spacing w:after="0" w:line="240" w:lineRule="auto"/>
              <w:jc w:val="center"/>
              <w:rPr>
                <w:rFonts w:ascii="Arial" w:hAnsi="Arial" w:cs="Arial"/>
                <w:sz w:val="24"/>
                <w:szCs w:val="24"/>
              </w:rPr>
            </w:pPr>
            <w:r w:rsidRPr="009602A4">
              <w:rPr>
                <w:rFonts w:ascii="Arial" w:hAnsi="Arial" w:cs="Arial"/>
                <w:sz w:val="24"/>
                <w:szCs w:val="24"/>
              </w:rPr>
              <w:t>Einstieg</w:t>
            </w:r>
            <w:r w:rsidR="00EF4DD4" w:rsidRPr="009602A4">
              <w:rPr>
                <w:rFonts w:ascii="Arial" w:hAnsi="Arial" w:cs="Arial"/>
                <w:sz w:val="24"/>
                <w:szCs w:val="24"/>
              </w:rPr>
              <w:t>/ Wiederholung</w:t>
            </w:r>
            <w:r w:rsidR="00A542DB" w:rsidRPr="009602A4">
              <w:rPr>
                <w:rFonts w:ascii="Arial" w:hAnsi="Arial" w:cs="Arial"/>
                <w:sz w:val="24"/>
                <w:szCs w:val="24"/>
              </w:rPr>
              <w:t xml:space="preserve"> </w:t>
            </w:r>
          </w:p>
        </w:tc>
        <w:tc>
          <w:tcPr>
            <w:tcW w:w="4111" w:type="dxa"/>
            <w:tcBorders>
              <w:top w:val="single" w:sz="4" w:space="0" w:color="auto"/>
              <w:left w:val="single" w:sz="4" w:space="0" w:color="auto"/>
              <w:bottom w:val="single" w:sz="4" w:space="0" w:color="auto"/>
              <w:right w:val="single" w:sz="4" w:space="0" w:color="auto"/>
            </w:tcBorders>
            <w:vAlign w:val="center"/>
          </w:tcPr>
          <w:p w14:paraId="752EAF3C" w14:textId="77777777" w:rsidR="00A336FC" w:rsidRPr="009602A4" w:rsidRDefault="00381438" w:rsidP="006D4FF9">
            <w:pPr>
              <w:spacing w:after="0" w:line="240" w:lineRule="auto"/>
              <w:rPr>
                <w:rFonts w:ascii="Arial" w:hAnsi="Arial" w:cs="Arial"/>
                <w:sz w:val="24"/>
                <w:szCs w:val="24"/>
              </w:rPr>
            </w:pPr>
            <w:r w:rsidRPr="009602A4">
              <w:rPr>
                <w:rFonts w:ascii="Arial" w:hAnsi="Arial" w:cs="Arial"/>
                <w:sz w:val="24"/>
                <w:szCs w:val="24"/>
              </w:rPr>
              <w:t>Viereckenspiel/ Wahl einer geeigneten Rechtsform</w:t>
            </w:r>
            <w:r w:rsidR="003106E6" w:rsidRPr="009602A4">
              <w:rPr>
                <w:rFonts w:ascii="Arial" w:hAnsi="Arial" w:cs="Arial"/>
                <w:sz w:val="24"/>
                <w:szCs w:val="24"/>
              </w:rPr>
              <w:t xml:space="preserve">  </w:t>
            </w:r>
          </w:p>
        </w:tc>
        <w:tc>
          <w:tcPr>
            <w:tcW w:w="1563" w:type="dxa"/>
            <w:tcBorders>
              <w:top w:val="single" w:sz="4" w:space="0" w:color="auto"/>
              <w:left w:val="single" w:sz="4" w:space="0" w:color="auto"/>
              <w:bottom w:val="single" w:sz="4" w:space="0" w:color="auto"/>
              <w:right w:val="single" w:sz="4" w:space="0" w:color="auto"/>
            </w:tcBorders>
            <w:vAlign w:val="center"/>
          </w:tcPr>
          <w:p w14:paraId="1B05852A" w14:textId="77777777" w:rsidR="00A542DB" w:rsidRPr="009602A4" w:rsidRDefault="00381438">
            <w:pPr>
              <w:spacing w:after="0" w:line="240" w:lineRule="auto"/>
              <w:jc w:val="center"/>
              <w:rPr>
                <w:rFonts w:ascii="Arial" w:hAnsi="Arial" w:cs="Arial"/>
                <w:sz w:val="24"/>
                <w:szCs w:val="24"/>
              </w:rPr>
            </w:pPr>
            <w:r w:rsidRPr="009602A4">
              <w:rPr>
                <w:rFonts w:ascii="Arial" w:hAnsi="Arial" w:cs="Arial"/>
                <w:sz w:val="24"/>
                <w:szCs w:val="24"/>
              </w:rPr>
              <w:t>Plenum</w:t>
            </w:r>
          </w:p>
        </w:tc>
        <w:tc>
          <w:tcPr>
            <w:tcW w:w="2783" w:type="dxa"/>
            <w:tcBorders>
              <w:top w:val="single" w:sz="4" w:space="0" w:color="auto"/>
              <w:left w:val="single" w:sz="4" w:space="0" w:color="auto"/>
              <w:bottom w:val="single" w:sz="4" w:space="0" w:color="auto"/>
              <w:right w:val="single" w:sz="4" w:space="0" w:color="auto"/>
            </w:tcBorders>
            <w:vAlign w:val="center"/>
          </w:tcPr>
          <w:p w14:paraId="3DD2532E" w14:textId="77777777" w:rsidR="00503017" w:rsidRPr="009602A4" w:rsidRDefault="00503017">
            <w:pPr>
              <w:spacing w:after="0" w:line="240" w:lineRule="auto"/>
              <w:jc w:val="center"/>
              <w:rPr>
                <w:rFonts w:ascii="Arial" w:hAnsi="Arial" w:cs="Arial"/>
                <w:bCs/>
                <w:sz w:val="24"/>
                <w:szCs w:val="24"/>
              </w:rPr>
            </w:pPr>
          </w:p>
        </w:tc>
      </w:tr>
      <w:tr w:rsidR="006D4FF9" w:rsidRPr="009602A4" w14:paraId="708EF894" w14:textId="77777777" w:rsidTr="00556904">
        <w:tc>
          <w:tcPr>
            <w:tcW w:w="1560" w:type="dxa"/>
            <w:tcBorders>
              <w:top w:val="single" w:sz="4" w:space="0" w:color="auto"/>
              <w:left w:val="single" w:sz="4" w:space="0" w:color="auto"/>
              <w:bottom w:val="single" w:sz="4" w:space="0" w:color="auto"/>
              <w:right w:val="single" w:sz="4" w:space="0" w:color="auto"/>
            </w:tcBorders>
            <w:vAlign w:val="center"/>
          </w:tcPr>
          <w:p w14:paraId="1EBDFA75" w14:textId="77777777" w:rsidR="00A542DB" w:rsidRPr="009602A4" w:rsidRDefault="00EF4DD4">
            <w:pPr>
              <w:spacing w:after="0" w:line="240" w:lineRule="auto"/>
              <w:jc w:val="center"/>
              <w:rPr>
                <w:rFonts w:ascii="Arial" w:hAnsi="Arial" w:cs="Arial"/>
                <w:sz w:val="24"/>
                <w:szCs w:val="24"/>
              </w:rPr>
            </w:pPr>
            <w:r w:rsidRPr="009602A4">
              <w:rPr>
                <w:rFonts w:ascii="Arial" w:hAnsi="Arial" w:cs="Arial"/>
                <w:sz w:val="24"/>
                <w:szCs w:val="24"/>
              </w:rPr>
              <w:t>Einleitung</w:t>
            </w:r>
            <w:r w:rsidR="00842BF9" w:rsidRPr="009602A4">
              <w:rPr>
                <w:rFonts w:ascii="Arial" w:hAnsi="Arial" w:cs="Arial"/>
                <w:sz w:val="24"/>
                <w:szCs w:val="24"/>
              </w:rPr>
              <w:t>/ Erarbeitung</w:t>
            </w:r>
          </w:p>
        </w:tc>
        <w:tc>
          <w:tcPr>
            <w:tcW w:w="4111" w:type="dxa"/>
            <w:tcBorders>
              <w:top w:val="single" w:sz="4" w:space="0" w:color="auto"/>
              <w:left w:val="single" w:sz="4" w:space="0" w:color="auto"/>
              <w:bottom w:val="single" w:sz="4" w:space="0" w:color="auto"/>
              <w:right w:val="single" w:sz="4" w:space="0" w:color="auto"/>
            </w:tcBorders>
            <w:vAlign w:val="center"/>
          </w:tcPr>
          <w:p w14:paraId="793E1399" w14:textId="77777777" w:rsidR="006D4FF9" w:rsidRPr="009602A4" w:rsidRDefault="0022790D" w:rsidP="006D4FF9">
            <w:pPr>
              <w:spacing w:after="0" w:line="240" w:lineRule="auto"/>
              <w:rPr>
                <w:rFonts w:ascii="Arial" w:hAnsi="Arial" w:cs="Arial"/>
                <w:sz w:val="24"/>
                <w:szCs w:val="24"/>
              </w:rPr>
            </w:pPr>
            <w:r w:rsidRPr="009602A4">
              <w:rPr>
                <w:rFonts w:ascii="Arial" w:hAnsi="Arial" w:cs="Arial"/>
                <w:sz w:val="24"/>
                <w:szCs w:val="24"/>
              </w:rPr>
              <w:t xml:space="preserve">Überleitung zu Genossenschaften </w:t>
            </w:r>
            <w:r w:rsidR="001E4F9B">
              <w:rPr>
                <w:rFonts w:ascii="Arial" w:hAnsi="Arial" w:cs="Arial"/>
                <w:sz w:val="24"/>
                <w:szCs w:val="24"/>
              </w:rPr>
              <w:t xml:space="preserve">Historischer Ursprung und aktuelle </w:t>
            </w:r>
            <w:r w:rsidRPr="009602A4">
              <w:rPr>
                <w:rFonts w:ascii="Arial" w:hAnsi="Arial" w:cs="Arial"/>
                <w:sz w:val="24"/>
                <w:szCs w:val="24"/>
              </w:rPr>
              <w:t>Relevanz</w:t>
            </w:r>
          </w:p>
        </w:tc>
        <w:tc>
          <w:tcPr>
            <w:tcW w:w="1563" w:type="dxa"/>
            <w:tcBorders>
              <w:top w:val="single" w:sz="4" w:space="0" w:color="auto"/>
              <w:left w:val="single" w:sz="4" w:space="0" w:color="auto"/>
              <w:bottom w:val="single" w:sz="4" w:space="0" w:color="auto"/>
              <w:right w:val="single" w:sz="4" w:space="0" w:color="auto"/>
            </w:tcBorders>
            <w:vAlign w:val="center"/>
          </w:tcPr>
          <w:p w14:paraId="5D82BE28" w14:textId="77777777" w:rsidR="006D4FF9" w:rsidRPr="009602A4" w:rsidRDefault="00375DCF">
            <w:pPr>
              <w:spacing w:after="0" w:line="240" w:lineRule="auto"/>
              <w:jc w:val="center"/>
              <w:rPr>
                <w:rFonts w:ascii="Arial" w:hAnsi="Arial" w:cs="Arial"/>
                <w:sz w:val="24"/>
                <w:szCs w:val="24"/>
              </w:rPr>
            </w:pPr>
            <w:r w:rsidRPr="009602A4">
              <w:rPr>
                <w:rFonts w:ascii="Arial" w:hAnsi="Arial" w:cs="Arial"/>
                <w:sz w:val="24"/>
                <w:szCs w:val="24"/>
              </w:rPr>
              <w:t>S</w:t>
            </w:r>
            <w:r w:rsidR="003A2915">
              <w:rPr>
                <w:rFonts w:ascii="Arial" w:hAnsi="Arial" w:cs="Arial"/>
                <w:sz w:val="24"/>
                <w:szCs w:val="24"/>
              </w:rPr>
              <w:t>_L_G</w:t>
            </w:r>
          </w:p>
        </w:tc>
        <w:tc>
          <w:tcPr>
            <w:tcW w:w="2783" w:type="dxa"/>
            <w:tcBorders>
              <w:top w:val="single" w:sz="4" w:space="0" w:color="auto"/>
              <w:left w:val="single" w:sz="4" w:space="0" w:color="auto"/>
              <w:bottom w:val="single" w:sz="4" w:space="0" w:color="auto"/>
              <w:right w:val="single" w:sz="4" w:space="0" w:color="auto"/>
            </w:tcBorders>
            <w:vAlign w:val="center"/>
          </w:tcPr>
          <w:p w14:paraId="7BC5DBD2" w14:textId="77777777" w:rsidR="00DB20C2" w:rsidRPr="009602A4" w:rsidRDefault="003A2915" w:rsidP="00DB20C2">
            <w:pPr>
              <w:jc w:val="center"/>
              <w:rPr>
                <w:rFonts w:ascii="Arial" w:hAnsi="Arial" w:cs="Arial"/>
                <w:sz w:val="24"/>
                <w:szCs w:val="24"/>
              </w:rPr>
            </w:pPr>
            <w:r>
              <w:rPr>
                <w:rFonts w:ascii="Arial" w:hAnsi="Arial" w:cs="Arial"/>
                <w:sz w:val="24"/>
                <w:szCs w:val="24"/>
              </w:rPr>
              <w:t xml:space="preserve">Vorabinformation </w:t>
            </w:r>
            <w:r w:rsidR="0022790D" w:rsidRPr="009602A4">
              <w:rPr>
                <w:rFonts w:ascii="Arial" w:hAnsi="Arial" w:cs="Arial"/>
                <w:sz w:val="24"/>
                <w:szCs w:val="24"/>
              </w:rPr>
              <w:t>Film/ Text</w:t>
            </w:r>
          </w:p>
        </w:tc>
      </w:tr>
      <w:tr w:rsidR="00842BF9" w:rsidRPr="009602A4" w14:paraId="6CB8BA79" w14:textId="77777777" w:rsidTr="00556904">
        <w:tc>
          <w:tcPr>
            <w:tcW w:w="1560" w:type="dxa"/>
            <w:tcBorders>
              <w:top w:val="single" w:sz="4" w:space="0" w:color="auto"/>
              <w:left w:val="single" w:sz="4" w:space="0" w:color="auto"/>
              <w:bottom w:val="single" w:sz="4" w:space="0" w:color="auto"/>
              <w:right w:val="single" w:sz="4" w:space="0" w:color="auto"/>
            </w:tcBorders>
            <w:vAlign w:val="center"/>
          </w:tcPr>
          <w:p w14:paraId="37E3382F" w14:textId="77777777" w:rsidR="00842BF9" w:rsidRPr="009602A4" w:rsidRDefault="00842BF9">
            <w:pPr>
              <w:spacing w:after="0" w:line="240" w:lineRule="auto"/>
              <w:jc w:val="center"/>
              <w:rPr>
                <w:rFonts w:ascii="Arial" w:hAnsi="Arial" w:cs="Arial"/>
                <w:sz w:val="24"/>
                <w:szCs w:val="24"/>
              </w:rPr>
            </w:pPr>
            <w:r w:rsidRPr="009602A4">
              <w:rPr>
                <w:rFonts w:ascii="Arial" w:hAnsi="Arial" w:cs="Arial"/>
                <w:sz w:val="24"/>
                <w:szCs w:val="24"/>
              </w:rPr>
              <w:t>Vertiefung und Ergebnis-sicherung</w:t>
            </w:r>
          </w:p>
        </w:tc>
        <w:tc>
          <w:tcPr>
            <w:tcW w:w="4111" w:type="dxa"/>
            <w:tcBorders>
              <w:top w:val="single" w:sz="4" w:space="0" w:color="auto"/>
              <w:left w:val="single" w:sz="4" w:space="0" w:color="auto"/>
              <w:bottom w:val="single" w:sz="4" w:space="0" w:color="auto"/>
              <w:right w:val="single" w:sz="4" w:space="0" w:color="auto"/>
            </w:tcBorders>
            <w:vAlign w:val="center"/>
          </w:tcPr>
          <w:p w14:paraId="22EF24A3" w14:textId="77777777" w:rsidR="00842BF9" w:rsidRPr="009602A4" w:rsidRDefault="00842BF9" w:rsidP="006D4FF9">
            <w:pPr>
              <w:spacing w:after="0" w:line="240" w:lineRule="auto"/>
              <w:rPr>
                <w:rFonts w:ascii="Arial" w:hAnsi="Arial" w:cs="Arial"/>
                <w:sz w:val="24"/>
                <w:szCs w:val="24"/>
              </w:rPr>
            </w:pPr>
            <w:r w:rsidRPr="009602A4">
              <w:rPr>
                <w:rFonts w:ascii="Arial" w:hAnsi="Arial" w:cs="Arial"/>
                <w:sz w:val="24"/>
                <w:szCs w:val="24"/>
              </w:rPr>
              <w:t>Merkmale von Genossenschaften</w:t>
            </w:r>
          </w:p>
        </w:tc>
        <w:tc>
          <w:tcPr>
            <w:tcW w:w="1563" w:type="dxa"/>
            <w:tcBorders>
              <w:top w:val="single" w:sz="4" w:space="0" w:color="auto"/>
              <w:left w:val="single" w:sz="4" w:space="0" w:color="auto"/>
              <w:bottom w:val="single" w:sz="4" w:space="0" w:color="auto"/>
              <w:right w:val="single" w:sz="4" w:space="0" w:color="auto"/>
            </w:tcBorders>
            <w:vAlign w:val="center"/>
          </w:tcPr>
          <w:p w14:paraId="4B5D5895" w14:textId="77777777" w:rsidR="00842BF9" w:rsidRPr="009602A4" w:rsidRDefault="00842BF9">
            <w:pPr>
              <w:spacing w:after="0" w:line="240" w:lineRule="auto"/>
              <w:jc w:val="center"/>
              <w:rPr>
                <w:rFonts w:ascii="Arial" w:hAnsi="Arial" w:cs="Arial"/>
                <w:sz w:val="24"/>
                <w:szCs w:val="24"/>
              </w:rPr>
            </w:pPr>
            <w:r w:rsidRPr="009602A4">
              <w:rPr>
                <w:rFonts w:ascii="Arial" w:hAnsi="Arial" w:cs="Arial"/>
                <w:sz w:val="24"/>
                <w:szCs w:val="24"/>
              </w:rPr>
              <w:t>S_S</w:t>
            </w:r>
            <w:r w:rsidR="003A2915">
              <w:rPr>
                <w:rFonts w:ascii="Arial" w:hAnsi="Arial" w:cs="Arial"/>
                <w:sz w:val="24"/>
                <w:szCs w:val="24"/>
              </w:rPr>
              <w:t xml:space="preserve"> </w:t>
            </w:r>
          </w:p>
        </w:tc>
        <w:tc>
          <w:tcPr>
            <w:tcW w:w="2783" w:type="dxa"/>
            <w:tcBorders>
              <w:top w:val="single" w:sz="4" w:space="0" w:color="auto"/>
              <w:left w:val="single" w:sz="4" w:space="0" w:color="auto"/>
              <w:bottom w:val="single" w:sz="4" w:space="0" w:color="auto"/>
              <w:right w:val="single" w:sz="4" w:space="0" w:color="auto"/>
            </w:tcBorders>
            <w:vAlign w:val="center"/>
          </w:tcPr>
          <w:p w14:paraId="571C1E06" w14:textId="77777777" w:rsidR="00842BF9" w:rsidRPr="009602A4" w:rsidRDefault="00842BF9" w:rsidP="00DB20C2">
            <w:pPr>
              <w:jc w:val="center"/>
              <w:rPr>
                <w:rFonts w:ascii="Arial" w:hAnsi="Arial" w:cs="Arial"/>
                <w:sz w:val="24"/>
                <w:szCs w:val="24"/>
              </w:rPr>
            </w:pPr>
            <w:r w:rsidRPr="009602A4">
              <w:rPr>
                <w:rFonts w:ascii="Arial" w:hAnsi="Arial" w:cs="Arial"/>
                <w:sz w:val="24"/>
                <w:szCs w:val="24"/>
              </w:rPr>
              <w:t>M1</w:t>
            </w:r>
          </w:p>
        </w:tc>
      </w:tr>
      <w:tr w:rsidR="00417E00" w:rsidRPr="009602A4" w14:paraId="551A1045" w14:textId="77777777" w:rsidTr="00556904">
        <w:tc>
          <w:tcPr>
            <w:tcW w:w="1560" w:type="dxa"/>
            <w:tcBorders>
              <w:top w:val="single" w:sz="4" w:space="0" w:color="auto"/>
              <w:left w:val="single" w:sz="4" w:space="0" w:color="auto"/>
              <w:bottom w:val="single" w:sz="4" w:space="0" w:color="auto"/>
              <w:right w:val="single" w:sz="4" w:space="0" w:color="auto"/>
            </w:tcBorders>
            <w:vAlign w:val="center"/>
          </w:tcPr>
          <w:p w14:paraId="05D69C30" w14:textId="77777777" w:rsidR="00417E00" w:rsidRPr="009602A4" w:rsidRDefault="00375DCF">
            <w:pPr>
              <w:spacing w:after="0" w:line="240" w:lineRule="auto"/>
              <w:jc w:val="center"/>
              <w:rPr>
                <w:rFonts w:ascii="Arial" w:hAnsi="Arial" w:cs="Arial"/>
                <w:sz w:val="24"/>
                <w:szCs w:val="24"/>
              </w:rPr>
            </w:pPr>
            <w:r w:rsidRPr="009602A4">
              <w:rPr>
                <w:rFonts w:ascii="Arial" w:hAnsi="Arial" w:cs="Arial"/>
                <w:sz w:val="24"/>
                <w:szCs w:val="24"/>
              </w:rPr>
              <w:t>Erarbeitung</w:t>
            </w:r>
            <w:r w:rsidR="00842BF9" w:rsidRPr="009602A4">
              <w:rPr>
                <w:rFonts w:ascii="Arial" w:hAnsi="Arial" w:cs="Arial"/>
                <w:sz w:val="24"/>
                <w:szCs w:val="24"/>
              </w:rPr>
              <w:t>/ Ergebnissicherung</w:t>
            </w:r>
          </w:p>
        </w:tc>
        <w:tc>
          <w:tcPr>
            <w:tcW w:w="4111" w:type="dxa"/>
            <w:tcBorders>
              <w:top w:val="single" w:sz="4" w:space="0" w:color="auto"/>
              <w:left w:val="single" w:sz="4" w:space="0" w:color="auto"/>
              <w:bottom w:val="single" w:sz="4" w:space="0" w:color="auto"/>
              <w:right w:val="single" w:sz="4" w:space="0" w:color="auto"/>
            </w:tcBorders>
            <w:vAlign w:val="center"/>
          </w:tcPr>
          <w:p w14:paraId="4DFFC8EC" w14:textId="5412225D" w:rsidR="00842BF9" w:rsidRPr="009602A4" w:rsidRDefault="000546E3" w:rsidP="00842BF9">
            <w:pPr>
              <w:spacing w:after="0" w:line="240" w:lineRule="auto"/>
              <w:rPr>
                <w:rFonts w:ascii="Arial" w:hAnsi="Arial" w:cs="Arial"/>
                <w:sz w:val="24"/>
                <w:szCs w:val="24"/>
              </w:rPr>
            </w:pPr>
            <w:r>
              <w:rPr>
                <w:rFonts w:ascii="Arial" w:hAnsi="Arial" w:cs="Arial"/>
                <w:sz w:val="24"/>
                <w:szCs w:val="24"/>
              </w:rPr>
              <w:t>Informationen aus der Buchführung</w:t>
            </w:r>
          </w:p>
        </w:tc>
        <w:tc>
          <w:tcPr>
            <w:tcW w:w="1563" w:type="dxa"/>
            <w:tcBorders>
              <w:top w:val="single" w:sz="4" w:space="0" w:color="auto"/>
              <w:left w:val="single" w:sz="4" w:space="0" w:color="auto"/>
              <w:bottom w:val="single" w:sz="4" w:space="0" w:color="auto"/>
              <w:right w:val="single" w:sz="4" w:space="0" w:color="auto"/>
            </w:tcBorders>
            <w:vAlign w:val="center"/>
          </w:tcPr>
          <w:p w14:paraId="68CBF167" w14:textId="77777777" w:rsidR="00417E00" w:rsidRPr="009602A4" w:rsidRDefault="00417E00">
            <w:pPr>
              <w:spacing w:after="0" w:line="240" w:lineRule="auto"/>
              <w:jc w:val="center"/>
              <w:rPr>
                <w:rFonts w:ascii="Arial" w:hAnsi="Arial" w:cs="Arial"/>
                <w:sz w:val="24"/>
                <w:szCs w:val="24"/>
              </w:rPr>
            </w:pPr>
            <w:r w:rsidRPr="009602A4">
              <w:rPr>
                <w:rFonts w:ascii="Arial" w:hAnsi="Arial" w:cs="Arial"/>
                <w:sz w:val="24"/>
                <w:szCs w:val="24"/>
              </w:rPr>
              <w:t>S_S</w:t>
            </w:r>
          </w:p>
        </w:tc>
        <w:tc>
          <w:tcPr>
            <w:tcW w:w="2783" w:type="dxa"/>
            <w:tcBorders>
              <w:top w:val="single" w:sz="4" w:space="0" w:color="auto"/>
              <w:left w:val="single" w:sz="4" w:space="0" w:color="auto"/>
              <w:bottom w:val="single" w:sz="4" w:space="0" w:color="auto"/>
              <w:right w:val="single" w:sz="4" w:space="0" w:color="auto"/>
            </w:tcBorders>
            <w:vAlign w:val="center"/>
          </w:tcPr>
          <w:p w14:paraId="72F8FD4B" w14:textId="77777777" w:rsidR="00417E00" w:rsidRPr="009602A4" w:rsidRDefault="00842BF9" w:rsidP="00070CD3">
            <w:pPr>
              <w:jc w:val="center"/>
              <w:rPr>
                <w:rFonts w:ascii="Arial" w:hAnsi="Arial" w:cs="Arial"/>
                <w:sz w:val="24"/>
                <w:szCs w:val="24"/>
              </w:rPr>
            </w:pPr>
            <w:r w:rsidRPr="009602A4">
              <w:rPr>
                <w:rFonts w:ascii="Arial" w:hAnsi="Arial" w:cs="Arial"/>
                <w:sz w:val="24"/>
                <w:szCs w:val="24"/>
              </w:rPr>
              <w:t>M2</w:t>
            </w:r>
          </w:p>
        </w:tc>
      </w:tr>
      <w:tr w:rsidR="000546E3" w:rsidRPr="009602A4" w14:paraId="290D6406" w14:textId="77777777" w:rsidTr="000546E3">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D7F2D9" w14:textId="7819E5BD" w:rsidR="000546E3" w:rsidRPr="009602A4" w:rsidRDefault="00CF52C8">
            <w:pPr>
              <w:spacing w:after="0" w:line="240" w:lineRule="auto"/>
              <w:jc w:val="center"/>
              <w:rPr>
                <w:rFonts w:ascii="Arial" w:hAnsi="Arial" w:cs="Arial"/>
                <w:sz w:val="24"/>
                <w:szCs w:val="24"/>
              </w:rPr>
            </w:pPr>
            <w:r>
              <w:rPr>
                <w:rFonts w:ascii="Arial" w:hAnsi="Arial" w:cs="Arial"/>
                <w:sz w:val="24"/>
                <w:szCs w:val="24"/>
              </w:rPr>
              <w:t>Erarbeitung</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8C733C" w14:textId="11B0D4C2" w:rsidR="000546E3" w:rsidRPr="009602A4" w:rsidRDefault="00CF52C8" w:rsidP="006D4FF9">
            <w:pPr>
              <w:spacing w:after="0" w:line="240" w:lineRule="auto"/>
              <w:rPr>
                <w:rFonts w:ascii="Arial" w:hAnsi="Arial" w:cs="Arial"/>
                <w:sz w:val="24"/>
                <w:szCs w:val="24"/>
              </w:rPr>
            </w:pPr>
            <w:r>
              <w:rPr>
                <w:rFonts w:ascii="Arial" w:hAnsi="Arial" w:cs="Arial"/>
                <w:sz w:val="24"/>
                <w:szCs w:val="24"/>
              </w:rPr>
              <w:t xml:space="preserve">Binnendifferenzierung: </w:t>
            </w:r>
            <w:r w:rsidR="000546E3" w:rsidRPr="009602A4">
              <w:rPr>
                <w:rFonts w:ascii="Arial" w:hAnsi="Arial" w:cs="Arial"/>
                <w:sz w:val="24"/>
                <w:szCs w:val="24"/>
              </w:rPr>
              <w:t>Gewinn</w:t>
            </w:r>
            <w:r w:rsidR="000546E3">
              <w:rPr>
                <w:rFonts w:ascii="Arial" w:hAnsi="Arial" w:cs="Arial"/>
                <w:sz w:val="24"/>
                <w:szCs w:val="24"/>
              </w:rPr>
              <w:t>-</w:t>
            </w:r>
            <w:r w:rsidR="000546E3" w:rsidRPr="009602A4">
              <w:rPr>
                <w:rFonts w:ascii="Arial" w:hAnsi="Arial" w:cs="Arial"/>
                <w:sz w:val="24"/>
                <w:szCs w:val="24"/>
              </w:rPr>
              <w:t xml:space="preserve"> und Verlust-Rechnung</w:t>
            </w:r>
          </w:p>
        </w:tc>
        <w:tc>
          <w:tcPr>
            <w:tcW w:w="1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2D76C7" w14:textId="7081EE62" w:rsidR="000546E3" w:rsidRPr="009602A4" w:rsidRDefault="000546E3">
            <w:pPr>
              <w:spacing w:after="0" w:line="240" w:lineRule="auto"/>
              <w:jc w:val="center"/>
              <w:rPr>
                <w:rFonts w:ascii="Arial" w:hAnsi="Arial" w:cs="Arial"/>
                <w:sz w:val="24"/>
                <w:szCs w:val="24"/>
              </w:rPr>
            </w:pPr>
            <w:r>
              <w:rPr>
                <w:rFonts w:ascii="Arial" w:hAnsi="Arial" w:cs="Arial"/>
                <w:sz w:val="24"/>
                <w:szCs w:val="24"/>
              </w:rPr>
              <w:t>S-S</w:t>
            </w:r>
          </w:p>
        </w:tc>
        <w:tc>
          <w:tcPr>
            <w:tcW w:w="2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3269B1" w14:textId="36313601" w:rsidR="000546E3" w:rsidRPr="009602A4" w:rsidRDefault="000546E3" w:rsidP="00070CD3">
            <w:pPr>
              <w:jc w:val="center"/>
              <w:rPr>
                <w:rFonts w:ascii="Arial" w:hAnsi="Arial" w:cs="Arial"/>
                <w:sz w:val="24"/>
                <w:szCs w:val="24"/>
              </w:rPr>
            </w:pPr>
            <w:r>
              <w:rPr>
                <w:rFonts w:ascii="Arial" w:hAnsi="Arial" w:cs="Arial"/>
                <w:sz w:val="24"/>
                <w:szCs w:val="24"/>
              </w:rPr>
              <w:t>M2a</w:t>
            </w:r>
          </w:p>
        </w:tc>
      </w:tr>
      <w:tr w:rsidR="00842BF9" w:rsidRPr="009602A4" w14:paraId="005B7C89" w14:textId="77777777" w:rsidTr="00556904">
        <w:tc>
          <w:tcPr>
            <w:tcW w:w="1560" w:type="dxa"/>
            <w:tcBorders>
              <w:top w:val="single" w:sz="4" w:space="0" w:color="auto"/>
              <w:left w:val="single" w:sz="4" w:space="0" w:color="auto"/>
              <w:bottom w:val="single" w:sz="4" w:space="0" w:color="auto"/>
              <w:right w:val="single" w:sz="4" w:space="0" w:color="auto"/>
            </w:tcBorders>
            <w:vAlign w:val="center"/>
          </w:tcPr>
          <w:p w14:paraId="63EF01CD" w14:textId="77777777" w:rsidR="00842BF9" w:rsidRPr="009602A4" w:rsidRDefault="00842BF9">
            <w:pPr>
              <w:spacing w:after="0" w:line="240" w:lineRule="auto"/>
              <w:jc w:val="center"/>
              <w:rPr>
                <w:rFonts w:ascii="Arial" w:hAnsi="Arial" w:cs="Arial"/>
                <w:sz w:val="24"/>
                <w:szCs w:val="24"/>
              </w:rPr>
            </w:pPr>
            <w:r w:rsidRPr="009602A4">
              <w:rPr>
                <w:rFonts w:ascii="Arial" w:hAnsi="Arial" w:cs="Arial"/>
                <w:sz w:val="24"/>
                <w:szCs w:val="24"/>
              </w:rPr>
              <w:t>Erarbeitung</w:t>
            </w:r>
          </w:p>
        </w:tc>
        <w:tc>
          <w:tcPr>
            <w:tcW w:w="4111" w:type="dxa"/>
            <w:tcBorders>
              <w:top w:val="single" w:sz="4" w:space="0" w:color="auto"/>
              <w:left w:val="single" w:sz="4" w:space="0" w:color="auto"/>
              <w:bottom w:val="single" w:sz="4" w:space="0" w:color="auto"/>
              <w:right w:val="single" w:sz="4" w:space="0" w:color="auto"/>
            </w:tcBorders>
            <w:vAlign w:val="center"/>
          </w:tcPr>
          <w:p w14:paraId="63251466" w14:textId="77777777" w:rsidR="00842BF9" w:rsidRPr="009602A4" w:rsidRDefault="00842BF9" w:rsidP="006D4FF9">
            <w:pPr>
              <w:spacing w:after="0" w:line="240" w:lineRule="auto"/>
              <w:rPr>
                <w:rFonts w:ascii="Arial" w:hAnsi="Arial" w:cs="Arial"/>
                <w:sz w:val="24"/>
                <w:szCs w:val="24"/>
              </w:rPr>
            </w:pPr>
            <w:proofErr w:type="spellStart"/>
            <w:r w:rsidRPr="009602A4">
              <w:rPr>
                <w:rFonts w:ascii="Arial" w:hAnsi="Arial" w:cs="Arial"/>
                <w:sz w:val="24"/>
                <w:szCs w:val="24"/>
              </w:rPr>
              <w:t>Blended</w:t>
            </w:r>
            <w:proofErr w:type="spellEnd"/>
            <w:r w:rsidRPr="009602A4">
              <w:rPr>
                <w:rFonts w:ascii="Arial" w:hAnsi="Arial" w:cs="Arial"/>
                <w:sz w:val="24"/>
                <w:szCs w:val="24"/>
              </w:rPr>
              <w:t xml:space="preserve"> Learning Bilanzanalyse</w:t>
            </w:r>
          </w:p>
        </w:tc>
        <w:tc>
          <w:tcPr>
            <w:tcW w:w="1563" w:type="dxa"/>
            <w:tcBorders>
              <w:top w:val="single" w:sz="4" w:space="0" w:color="auto"/>
              <w:left w:val="single" w:sz="4" w:space="0" w:color="auto"/>
              <w:bottom w:val="single" w:sz="4" w:space="0" w:color="auto"/>
              <w:right w:val="single" w:sz="4" w:space="0" w:color="auto"/>
            </w:tcBorders>
            <w:vAlign w:val="center"/>
          </w:tcPr>
          <w:p w14:paraId="208C81B8" w14:textId="77777777" w:rsidR="00842BF9" w:rsidRPr="009602A4" w:rsidRDefault="00842BF9">
            <w:pPr>
              <w:spacing w:after="0" w:line="240" w:lineRule="auto"/>
              <w:jc w:val="center"/>
              <w:rPr>
                <w:rFonts w:ascii="Arial" w:hAnsi="Arial" w:cs="Arial"/>
                <w:sz w:val="24"/>
                <w:szCs w:val="24"/>
              </w:rPr>
            </w:pPr>
            <w:r w:rsidRPr="009602A4">
              <w:rPr>
                <w:rFonts w:ascii="Arial" w:hAnsi="Arial" w:cs="Arial"/>
                <w:sz w:val="24"/>
                <w:szCs w:val="24"/>
              </w:rPr>
              <w:t>S</w:t>
            </w:r>
          </w:p>
        </w:tc>
        <w:tc>
          <w:tcPr>
            <w:tcW w:w="2783" w:type="dxa"/>
            <w:tcBorders>
              <w:top w:val="single" w:sz="4" w:space="0" w:color="auto"/>
              <w:left w:val="single" w:sz="4" w:space="0" w:color="auto"/>
              <w:bottom w:val="single" w:sz="4" w:space="0" w:color="auto"/>
              <w:right w:val="single" w:sz="4" w:space="0" w:color="auto"/>
            </w:tcBorders>
            <w:vAlign w:val="center"/>
          </w:tcPr>
          <w:p w14:paraId="49594290" w14:textId="77777777" w:rsidR="00842BF9" w:rsidRPr="009602A4" w:rsidRDefault="00842BF9" w:rsidP="00070CD3">
            <w:pPr>
              <w:jc w:val="center"/>
              <w:rPr>
                <w:rFonts w:ascii="Arial" w:hAnsi="Arial" w:cs="Arial"/>
                <w:sz w:val="24"/>
                <w:szCs w:val="24"/>
              </w:rPr>
            </w:pPr>
          </w:p>
        </w:tc>
      </w:tr>
      <w:tr w:rsidR="00842BF9" w:rsidRPr="009602A4" w14:paraId="257086BF" w14:textId="77777777" w:rsidTr="00556904">
        <w:tc>
          <w:tcPr>
            <w:tcW w:w="1560" w:type="dxa"/>
            <w:tcBorders>
              <w:top w:val="single" w:sz="4" w:space="0" w:color="auto"/>
              <w:left w:val="single" w:sz="4" w:space="0" w:color="auto"/>
              <w:bottom w:val="single" w:sz="4" w:space="0" w:color="auto"/>
              <w:right w:val="single" w:sz="4" w:space="0" w:color="auto"/>
            </w:tcBorders>
            <w:vAlign w:val="center"/>
          </w:tcPr>
          <w:p w14:paraId="50C54EAA" w14:textId="77777777" w:rsidR="00842BF9" w:rsidRPr="009602A4" w:rsidRDefault="00842BF9">
            <w:pPr>
              <w:spacing w:after="0" w:line="240" w:lineRule="auto"/>
              <w:jc w:val="center"/>
              <w:rPr>
                <w:rFonts w:ascii="Arial" w:hAnsi="Arial" w:cs="Arial"/>
                <w:sz w:val="24"/>
                <w:szCs w:val="24"/>
              </w:rPr>
            </w:pPr>
            <w:r w:rsidRPr="009602A4">
              <w:rPr>
                <w:rFonts w:ascii="Arial" w:hAnsi="Arial" w:cs="Arial"/>
                <w:sz w:val="24"/>
                <w:szCs w:val="24"/>
              </w:rPr>
              <w:t>Einstieg</w:t>
            </w:r>
          </w:p>
        </w:tc>
        <w:tc>
          <w:tcPr>
            <w:tcW w:w="4111" w:type="dxa"/>
            <w:tcBorders>
              <w:top w:val="single" w:sz="4" w:space="0" w:color="auto"/>
              <w:left w:val="single" w:sz="4" w:space="0" w:color="auto"/>
              <w:bottom w:val="single" w:sz="4" w:space="0" w:color="auto"/>
              <w:right w:val="single" w:sz="4" w:space="0" w:color="auto"/>
            </w:tcBorders>
            <w:vAlign w:val="center"/>
          </w:tcPr>
          <w:p w14:paraId="3C67A0C2" w14:textId="77777777" w:rsidR="00842BF9" w:rsidRPr="009602A4" w:rsidRDefault="00842BF9" w:rsidP="006D4FF9">
            <w:pPr>
              <w:spacing w:after="0" w:line="240" w:lineRule="auto"/>
              <w:rPr>
                <w:rFonts w:ascii="Arial" w:hAnsi="Arial" w:cs="Arial"/>
                <w:sz w:val="24"/>
                <w:szCs w:val="24"/>
              </w:rPr>
            </w:pPr>
            <w:r w:rsidRPr="009602A4">
              <w:rPr>
                <w:rFonts w:ascii="Arial" w:hAnsi="Arial" w:cs="Arial"/>
                <w:sz w:val="24"/>
                <w:szCs w:val="24"/>
              </w:rPr>
              <w:t>Präkonzept: Vervollständigen des Satzes: „Eine Bilanz ist…“ „GuV -Rechnung ist…“</w:t>
            </w:r>
          </w:p>
        </w:tc>
        <w:tc>
          <w:tcPr>
            <w:tcW w:w="1563" w:type="dxa"/>
            <w:tcBorders>
              <w:top w:val="single" w:sz="4" w:space="0" w:color="auto"/>
              <w:left w:val="single" w:sz="4" w:space="0" w:color="auto"/>
              <w:bottom w:val="single" w:sz="4" w:space="0" w:color="auto"/>
              <w:right w:val="single" w:sz="4" w:space="0" w:color="auto"/>
            </w:tcBorders>
            <w:vAlign w:val="center"/>
          </w:tcPr>
          <w:p w14:paraId="6E8F01E6" w14:textId="77777777" w:rsidR="00842BF9" w:rsidRPr="009602A4" w:rsidRDefault="00842BF9">
            <w:pPr>
              <w:spacing w:after="0" w:line="240" w:lineRule="auto"/>
              <w:jc w:val="center"/>
              <w:rPr>
                <w:rFonts w:ascii="Arial" w:hAnsi="Arial" w:cs="Arial"/>
                <w:sz w:val="24"/>
                <w:szCs w:val="24"/>
              </w:rPr>
            </w:pPr>
            <w:r w:rsidRPr="009602A4">
              <w:rPr>
                <w:rFonts w:ascii="Arial" w:hAnsi="Arial" w:cs="Arial"/>
                <w:sz w:val="24"/>
                <w:szCs w:val="24"/>
              </w:rPr>
              <w:t>S_S</w:t>
            </w:r>
          </w:p>
        </w:tc>
        <w:tc>
          <w:tcPr>
            <w:tcW w:w="2783" w:type="dxa"/>
            <w:tcBorders>
              <w:top w:val="single" w:sz="4" w:space="0" w:color="auto"/>
              <w:left w:val="single" w:sz="4" w:space="0" w:color="auto"/>
              <w:bottom w:val="single" w:sz="4" w:space="0" w:color="auto"/>
              <w:right w:val="single" w:sz="4" w:space="0" w:color="auto"/>
            </w:tcBorders>
            <w:vAlign w:val="center"/>
          </w:tcPr>
          <w:p w14:paraId="7F48C312" w14:textId="77777777" w:rsidR="00842BF9" w:rsidRPr="009602A4" w:rsidRDefault="00842BF9" w:rsidP="00070CD3">
            <w:pPr>
              <w:jc w:val="center"/>
              <w:rPr>
                <w:rFonts w:ascii="Arial" w:hAnsi="Arial" w:cs="Arial"/>
                <w:sz w:val="24"/>
                <w:szCs w:val="24"/>
              </w:rPr>
            </w:pPr>
          </w:p>
        </w:tc>
      </w:tr>
      <w:tr w:rsidR="00842BF9" w:rsidRPr="009602A4" w14:paraId="3F7D6504" w14:textId="77777777" w:rsidTr="00556904">
        <w:tc>
          <w:tcPr>
            <w:tcW w:w="1560" w:type="dxa"/>
            <w:tcBorders>
              <w:top w:val="single" w:sz="4" w:space="0" w:color="auto"/>
              <w:left w:val="single" w:sz="4" w:space="0" w:color="auto"/>
              <w:bottom w:val="single" w:sz="4" w:space="0" w:color="auto"/>
              <w:right w:val="single" w:sz="4" w:space="0" w:color="auto"/>
            </w:tcBorders>
            <w:vAlign w:val="center"/>
          </w:tcPr>
          <w:p w14:paraId="68EE14F1" w14:textId="77777777" w:rsidR="00842BF9" w:rsidRPr="009602A4" w:rsidRDefault="00842BF9">
            <w:pPr>
              <w:spacing w:after="0" w:line="240" w:lineRule="auto"/>
              <w:jc w:val="center"/>
              <w:rPr>
                <w:rFonts w:ascii="Arial" w:hAnsi="Arial" w:cs="Arial"/>
                <w:sz w:val="24"/>
                <w:szCs w:val="24"/>
              </w:rPr>
            </w:pPr>
            <w:r w:rsidRPr="009602A4">
              <w:rPr>
                <w:rFonts w:ascii="Arial" w:hAnsi="Arial" w:cs="Arial"/>
                <w:sz w:val="24"/>
                <w:szCs w:val="24"/>
              </w:rPr>
              <w:t>Erarbeitung</w:t>
            </w:r>
          </w:p>
        </w:tc>
        <w:tc>
          <w:tcPr>
            <w:tcW w:w="4111" w:type="dxa"/>
            <w:tcBorders>
              <w:top w:val="single" w:sz="4" w:space="0" w:color="auto"/>
              <w:left w:val="single" w:sz="4" w:space="0" w:color="auto"/>
              <w:bottom w:val="single" w:sz="4" w:space="0" w:color="auto"/>
              <w:right w:val="single" w:sz="4" w:space="0" w:color="auto"/>
            </w:tcBorders>
            <w:vAlign w:val="center"/>
          </w:tcPr>
          <w:p w14:paraId="10A64D4D" w14:textId="77777777" w:rsidR="00842BF9" w:rsidRPr="009602A4" w:rsidRDefault="00842BF9" w:rsidP="006D4FF9">
            <w:pPr>
              <w:spacing w:after="0" w:line="240" w:lineRule="auto"/>
              <w:rPr>
                <w:rFonts w:ascii="Arial" w:hAnsi="Arial" w:cs="Arial"/>
                <w:sz w:val="24"/>
                <w:szCs w:val="24"/>
              </w:rPr>
            </w:pPr>
            <w:r w:rsidRPr="009602A4">
              <w:rPr>
                <w:rFonts w:ascii="Arial" w:hAnsi="Arial" w:cs="Arial"/>
                <w:sz w:val="24"/>
                <w:szCs w:val="24"/>
              </w:rPr>
              <w:t>Rollenkarten</w:t>
            </w:r>
            <w:r w:rsidR="00D937D4">
              <w:rPr>
                <w:rFonts w:ascii="Arial" w:hAnsi="Arial" w:cs="Arial"/>
                <w:sz w:val="24"/>
                <w:szCs w:val="24"/>
              </w:rPr>
              <w:t>:</w:t>
            </w:r>
            <w:r w:rsidRPr="009602A4">
              <w:rPr>
                <w:rFonts w:ascii="Arial" w:hAnsi="Arial" w:cs="Arial"/>
                <w:sz w:val="24"/>
                <w:szCs w:val="24"/>
              </w:rPr>
              <w:t xml:space="preserve"> Einarbeitung in </w:t>
            </w:r>
            <w:proofErr w:type="spellStart"/>
            <w:r w:rsidRPr="009602A4">
              <w:rPr>
                <w:rFonts w:ascii="Arial" w:hAnsi="Arial" w:cs="Arial"/>
                <w:sz w:val="24"/>
                <w:szCs w:val="24"/>
              </w:rPr>
              <w:t>Ak</w:t>
            </w:r>
            <w:r w:rsidR="00556904">
              <w:rPr>
                <w:rFonts w:ascii="Arial" w:hAnsi="Arial" w:cs="Arial"/>
                <w:sz w:val="24"/>
                <w:szCs w:val="24"/>
              </w:rPr>
              <w:t>-</w:t>
            </w:r>
            <w:r w:rsidRPr="009602A4">
              <w:rPr>
                <w:rFonts w:ascii="Arial" w:hAnsi="Arial" w:cs="Arial"/>
                <w:sz w:val="24"/>
                <w:szCs w:val="24"/>
              </w:rPr>
              <w:t>teursperspektive</w:t>
            </w:r>
            <w:proofErr w:type="spellEnd"/>
          </w:p>
        </w:tc>
        <w:tc>
          <w:tcPr>
            <w:tcW w:w="1563" w:type="dxa"/>
            <w:tcBorders>
              <w:top w:val="single" w:sz="4" w:space="0" w:color="auto"/>
              <w:left w:val="single" w:sz="4" w:space="0" w:color="auto"/>
              <w:bottom w:val="single" w:sz="4" w:space="0" w:color="auto"/>
              <w:right w:val="single" w:sz="4" w:space="0" w:color="auto"/>
            </w:tcBorders>
            <w:vAlign w:val="center"/>
          </w:tcPr>
          <w:p w14:paraId="56F03E17" w14:textId="77777777" w:rsidR="00842BF9" w:rsidRPr="009602A4" w:rsidRDefault="00842BF9">
            <w:pPr>
              <w:spacing w:after="0" w:line="240" w:lineRule="auto"/>
              <w:jc w:val="center"/>
              <w:rPr>
                <w:rFonts w:ascii="Arial" w:hAnsi="Arial" w:cs="Arial"/>
                <w:sz w:val="24"/>
                <w:szCs w:val="24"/>
              </w:rPr>
            </w:pPr>
            <w:r w:rsidRPr="009602A4">
              <w:rPr>
                <w:rFonts w:ascii="Arial" w:hAnsi="Arial" w:cs="Arial"/>
                <w:sz w:val="24"/>
                <w:szCs w:val="24"/>
              </w:rPr>
              <w:t>S_S(GA)</w:t>
            </w:r>
          </w:p>
        </w:tc>
        <w:tc>
          <w:tcPr>
            <w:tcW w:w="2783" w:type="dxa"/>
            <w:tcBorders>
              <w:top w:val="single" w:sz="4" w:space="0" w:color="auto"/>
              <w:left w:val="single" w:sz="4" w:space="0" w:color="auto"/>
              <w:bottom w:val="single" w:sz="4" w:space="0" w:color="auto"/>
              <w:right w:val="single" w:sz="4" w:space="0" w:color="auto"/>
            </w:tcBorders>
            <w:vAlign w:val="center"/>
          </w:tcPr>
          <w:p w14:paraId="598ADE42" w14:textId="77777777" w:rsidR="00842BF9" w:rsidRPr="009602A4" w:rsidRDefault="00842BF9" w:rsidP="00070CD3">
            <w:pPr>
              <w:jc w:val="center"/>
              <w:rPr>
                <w:rFonts w:ascii="Arial" w:hAnsi="Arial" w:cs="Arial"/>
                <w:sz w:val="24"/>
                <w:szCs w:val="24"/>
              </w:rPr>
            </w:pPr>
            <w:r w:rsidRPr="009602A4">
              <w:rPr>
                <w:rFonts w:ascii="Arial" w:hAnsi="Arial" w:cs="Arial"/>
                <w:sz w:val="24"/>
                <w:szCs w:val="24"/>
              </w:rPr>
              <w:t>M3a-3c</w:t>
            </w:r>
          </w:p>
        </w:tc>
      </w:tr>
      <w:tr w:rsidR="006D4FF9" w:rsidRPr="009602A4" w14:paraId="293107FF" w14:textId="77777777" w:rsidTr="00556904">
        <w:tc>
          <w:tcPr>
            <w:tcW w:w="1560" w:type="dxa"/>
            <w:tcBorders>
              <w:top w:val="single" w:sz="4" w:space="0" w:color="auto"/>
              <w:left w:val="single" w:sz="4" w:space="0" w:color="auto"/>
              <w:bottom w:val="single" w:sz="4" w:space="0" w:color="auto"/>
              <w:right w:val="single" w:sz="4" w:space="0" w:color="auto"/>
            </w:tcBorders>
            <w:vAlign w:val="center"/>
          </w:tcPr>
          <w:p w14:paraId="48991887" w14:textId="77777777" w:rsidR="006D4FF9" w:rsidRPr="009602A4" w:rsidRDefault="00521793">
            <w:pPr>
              <w:spacing w:after="0" w:line="240" w:lineRule="auto"/>
              <w:jc w:val="center"/>
              <w:rPr>
                <w:rFonts w:ascii="Arial" w:hAnsi="Arial" w:cs="Arial"/>
                <w:bCs/>
                <w:sz w:val="24"/>
                <w:szCs w:val="24"/>
              </w:rPr>
            </w:pPr>
            <w:r w:rsidRPr="009602A4">
              <w:rPr>
                <w:rFonts w:ascii="Arial" w:hAnsi="Arial" w:cs="Arial"/>
                <w:bCs/>
                <w:sz w:val="24"/>
                <w:szCs w:val="24"/>
              </w:rPr>
              <w:t>Ergebnissicherung</w:t>
            </w:r>
          </w:p>
        </w:tc>
        <w:tc>
          <w:tcPr>
            <w:tcW w:w="4111" w:type="dxa"/>
            <w:tcBorders>
              <w:top w:val="single" w:sz="4" w:space="0" w:color="auto"/>
              <w:left w:val="single" w:sz="4" w:space="0" w:color="auto"/>
              <w:bottom w:val="single" w:sz="4" w:space="0" w:color="auto"/>
              <w:right w:val="single" w:sz="4" w:space="0" w:color="auto"/>
            </w:tcBorders>
            <w:vAlign w:val="center"/>
          </w:tcPr>
          <w:p w14:paraId="344ED739" w14:textId="77777777" w:rsidR="003B4D7A" w:rsidRPr="009602A4" w:rsidRDefault="00842BF9" w:rsidP="004D7B5A">
            <w:pPr>
              <w:spacing w:after="0" w:line="240" w:lineRule="auto"/>
              <w:rPr>
                <w:rFonts w:ascii="Arial" w:hAnsi="Arial" w:cs="Arial"/>
                <w:bCs/>
                <w:sz w:val="24"/>
                <w:szCs w:val="24"/>
              </w:rPr>
            </w:pPr>
            <w:r w:rsidRPr="009602A4">
              <w:rPr>
                <w:rFonts w:ascii="Arial" w:hAnsi="Arial" w:cs="Arial"/>
                <w:bCs/>
                <w:sz w:val="24"/>
                <w:szCs w:val="24"/>
              </w:rPr>
              <w:t>Bilanzanalyse</w:t>
            </w:r>
          </w:p>
        </w:tc>
        <w:tc>
          <w:tcPr>
            <w:tcW w:w="1563" w:type="dxa"/>
            <w:tcBorders>
              <w:top w:val="single" w:sz="4" w:space="0" w:color="auto"/>
              <w:left w:val="single" w:sz="4" w:space="0" w:color="auto"/>
              <w:bottom w:val="single" w:sz="4" w:space="0" w:color="auto"/>
              <w:right w:val="single" w:sz="4" w:space="0" w:color="auto"/>
            </w:tcBorders>
            <w:vAlign w:val="center"/>
          </w:tcPr>
          <w:p w14:paraId="4FA379ED" w14:textId="77777777" w:rsidR="006D4FF9" w:rsidRPr="009602A4" w:rsidRDefault="00070CD3">
            <w:pPr>
              <w:spacing w:after="0" w:line="240" w:lineRule="auto"/>
              <w:jc w:val="center"/>
              <w:rPr>
                <w:rFonts w:ascii="Arial" w:hAnsi="Arial" w:cs="Arial"/>
                <w:bCs/>
                <w:sz w:val="24"/>
                <w:szCs w:val="24"/>
              </w:rPr>
            </w:pPr>
            <w:r w:rsidRPr="009602A4">
              <w:rPr>
                <w:rFonts w:ascii="Arial" w:hAnsi="Arial" w:cs="Arial"/>
                <w:bCs/>
                <w:sz w:val="24"/>
                <w:szCs w:val="24"/>
              </w:rPr>
              <w:t>S</w:t>
            </w:r>
            <w:r w:rsidR="00521793" w:rsidRPr="009602A4">
              <w:rPr>
                <w:rFonts w:ascii="Arial" w:hAnsi="Arial" w:cs="Arial"/>
                <w:bCs/>
                <w:sz w:val="24"/>
                <w:szCs w:val="24"/>
              </w:rPr>
              <w:t>_L_G</w:t>
            </w:r>
          </w:p>
        </w:tc>
        <w:tc>
          <w:tcPr>
            <w:tcW w:w="2783" w:type="dxa"/>
            <w:tcBorders>
              <w:top w:val="single" w:sz="4" w:space="0" w:color="auto"/>
              <w:left w:val="single" w:sz="4" w:space="0" w:color="auto"/>
              <w:bottom w:val="single" w:sz="4" w:space="0" w:color="auto"/>
              <w:right w:val="single" w:sz="4" w:space="0" w:color="auto"/>
            </w:tcBorders>
            <w:vAlign w:val="center"/>
          </w:tcPr>
          <w:p w14:paraId="4D89593B" w14:textId="77777777" w:rsidR="006D4FF9" w:rsidRPr="009602A4" w:rsidRDefault="006D4FF9" w:rsidP="00070CD3">
            <w:pPr>
              <w:spacing w:after="0" w:line="240" w:lineRule="auto"/>
              <w:jc w:val="center"/>
              <w:rPr>
                <w:rFonts w:ascii="Arial" w:hAnsi="Arial" w:cs="Arial"/>
                <w:bCs/>
                <w:sz w:val="24"/>
                <w:szCs w:val="24"/>
              </w:rPr>
            </w:pPr>
          </w:p>
        </w:tc>
      </w:tr>
      <w:tr w:rsidR="000C2808" w:rsidRPr="009602A4" w14:paraId="0B1E2EA9" w14:textId="77777777" w:rsidTr="00556904">
        <w:tc>
          <w:tcPr>
            <w:tcW w:w="1560" w:type="dxa"/>
            <w:tcBorders>
              <w:top w:val="single" w:sz="4" w:space="0" w:color="auto"/>
              <w:left w:val="single" w:sz="4" w:space="0" w:color="auto"/>
              <w:bottom w:val="single" w:sz="4" w:space="0" w:color="auto"/>
              <w:right w:val="single" w:sz="4" w:space="0" w:color="auto"/>
            </w:tcBorders>
            <w:vAlign w:val="center"/>
          </w:tcPr>
          <w:p w14:paraId="590C9A20" w14:textId="77777777" w:rsidR="000C2808" w:rsidRPr="009602A4" w:rsidRDefault="00521793">
            <w:pPr>
              <w:spacing w:after="0" w:line="240" w:lineRule="auto"/>
              <w:jc w:val="center"/>
              <w:rPr>
                <w:rFonts w:ascii="Arial" w:hAnsi="Arial" w:cs="Arial"/>
                <w:bCs/>
                <w:sz w:val="24"/>
                <w:szCs w:val="24"/>
              </w:rPr>
            </w:pPr>
            <w:r w:rsidRPr="009602A4">
              <w:rPr>
                <w:rFonts w:ascii="Arial" w:hAnsi="Arial" w:cs="Arial"/>
                <w:sz w:val="24"/>
                <w:szCs w:val="24"/>
              </w:rPr>
              <w:t>Transfer</w:t>
            </w:r>
          </w:p>
        </w:tc>
        <w:tc>
          <w:tcPr>
            <w:tcW w:w="4111" w:type="dxa"/>
            <w:tcBorders>
              <w:top w:val="single" w:sz="4" w:space="0" w:color="auto"/>
              <w:left w:val="single" w:sz="4" w:space="0" w:color="auto"/>
              <w:bottom w:val="single" w:sz="4" w:space="0" w:color="auto"/>
              <w:right w:val="single" w:sz="4" w:space="0" w:color="auto"/>
            </w:tcBorders>
            <w:vAlign w:val="center"/>
          </w:tcPr>
          <w:p w14:paraId="5381AB52" w14:textId="77777777" w:rsidR="00F26C01" w:rsidRPr="009602A4" w:rsidRDefault="003713E3" w:rsidP="00510161">
            <w:pPr>
              <w:spacing w:after="0" w:line="240" w:lineRule="auto"/>
              <w:rPr>
                <w:rFonts w:ascii="Arial" w:hAnsi="Arial" w:cs="Arial"/>
                <w:bCs/>
                <w:sz w:val="24"/>
                <w:szCs w:val="24"/>
              </w:rPr>
            </w:pPr>
            <w:r>
              <w:rPr>
                <w:rFonts w:ascii="Arial" w:hAnsi="Arial" w:cs="Arial"/>
                <w:bCs/>
                <w:sz w:val="24"/>
                <w:szCs w:val="24"/>
              </w:rPr>
              <w:t>Erarbeitung eines gemeinsamen Szenarios/ Einbezug weiterer Faktoren</w:t>
            </w:r>
          </w:p>
        </w:tc>
        <w:tc>
          <w:tcPr>
            <w:tcW w:w="1563" w:type="dxa"/>
            <w:tcBorders>
              <w:top w:val="single" w:sz="4" w:space="0" w:color="auto"/>
              <w:left w:val="single" w:sz="4" w:space="0" w:color="auto"/>
              <w:bottom w:val="single" w:sz="4" w:space="0" w:color="auto"/>
              <w:right w:val="single" w:sz="4" w:space="0" w:color="auto"/>
            </w:tcBorders>
            <w:vAlign w:val="center"/>
          </w:tcPr>
          <w:p w14:paraId="30963FA2" w14:textId="77777777" w:rsidR="000C2808" w:rsidRPr="009602A4" w:rsidRDefault="00521793">
            <w:pPr>
              <w:spacing w:after="0" w:line="240" w:lineRule="auto"/>
              <w:jc w:val="center"/>
              <w:rPr>
                <w:rFonts w:ascii="Arial" w:hAnsi="Arial" w:cs="Arial"/>
                <w:bCs/>
                <w:sz w:val="24"/>
                <w:szCs w:val="24"/>
              </w:rPr>
            </w:pPr>
            <w:r w:rsidRPr="009602A4">
              <w:rPr>
                <w:rFonts w:ascii="Arial" w:hAnsi="Arial" w:cs="Arial"/>
                <w:bCs/>
                <w:sz w:val="24"/>
                <w:szCs w:val="24"/>
              </w:rPr>
              <w:t>S</w:t>
            </w:r>
          </w:p>
        </w:tc>
        <w:tc>
          <w:tcPr>
            <w:tcW w:w="2783" w:type="dxa"/>
            <w:tcBorders>
              <w:top w:val="single" w:sz="4" w:space="0" w:color="auto"/>
              <w:left w:val="single" w:sz="4" w:space="0" w:color="auto"/>
              <w:bottom w:val="single" w:sz="4" w:space="0" w:color="auto"/>
              <w:right w:val="single" w:sz="4" w:space="0" w:color="auto"/>
            </w:tcBorders>
            <w:vAlign w:val="center"/>
          </w:tcPr>
          <w:p w14:paraId="0F13F156" w14:textId="77777777" w:rsidR="000C2808" w:rsidRPr="009602A4" w:rsidRDefault="000C2808" w:rsidP="00070CD3">
            <w:pPr>
              <w:spacing w:after="0" w:line="240" w:lineRule="auto"/>
              <w:jc w:val="center"/>
              <w:rPr>
                <w:rFonts w:ascii="Arial" w:hAnsi="Arial" w:cs="Arial"/>
                <w:bCs/>
                <w:sz w:val="24"/>
                <w:szCs w:val="24"/>
              </w:rPr>
            </w:pPr>
          </w:p>
        </w:tc>
      </w:tr>
      <w:tr w:rsidR="00D73D86" w:rsidRPr="009602A4" w14:paraId="13E60E6F" w14:textId="77777777" w:rsidTr="00556904">
        <w:tc>
          <w:tcPr>
            <w:tcW w:w="1560" w:type="dxa"/>
            <w:tcBorders>
              <w:top w:val="single" w:sz="4" w:space="0" w:color="auto"/>
              <w:left w:val="single" w:sz="4" w:space="0" w:color="auto"/>
              <w:bottom w:val="single" w:sz="4" w:space="0" w:color="auto"/>
              <w:right w:val="single" w:sz="4" w:space="0" w:color="auto"/>
            </w:tcBorders>
            <w:vAlign w:val="center"/>
          </w:tcPr>
          <w:p w14:paraId="1FF0C8A3" w14:textId="77777777" w:rsidR="00D73D86" w:rsidRPr="009602A4" w:rsidRDefault="00D73D86">
            <w:pPr>
              <w:spacing w:after="0" w:line="240" w:lineRule="auto"/>
              <w:jc w:val="center"/>
              <w:rPr>
                <w:rFonts w:ascii="Arial" w:hAnsi="Arial" w:cs="Arial"/>
                <w:sz w:val="24"/>
                <w:szCs w:val="24"/>
              </w:rPr>
            </w:pPr>
            <w:r>
              <w:rPr>
                <w:rFonts w:ascii="Arial" w:hAnsi="Arial" w:cs="Arial"/>
                <w:sz w:val="24"/>
                <w:szCs w:val="24"/>
              </w:rPr>
              <w:t>Vertiefung/ Überleitung</w:t>
            </w:r>
          </w:p>
        </w:tc>
        <w:tc>
          <w:tcPr>
            <w:tcW w:w="4111" w:type="dxa"/>
            <w:tcBorders>
              <w:top w:val="single" w:sz="4" w:space="0" w:color="auto"/>
              <w:left w:val="single" w:sz="4" w:space="0" w:color="auto"/>
              <w:bottom w:val="single" w:sz="4" w:space="0" w:color="auto"/>
              <w:right w:val="single" w:sz="4" w:space="0" w:color="auto"/>
            </w:tcBorders>
            <w:vAlign w:val="center"/>
          </w:tcPr>
          <w:p w14:paraId="734DD460" w14:textId="77777777" w:rsidR="00D73D86" w:rsidRDefault="00D73D86" w:rsidP="00510161">
            <w:pPr>
              <w:spacing w:after="0" w:line="240" w:lineRule="auto"/>
              <w:rPr>
                <w:rFonts w:ascii="Arial" w:hAnsi="Arial" w:cs="Arial"/>
                <w:bCs/>
                <w:sz w:val="24"/>
                <w:szCs w:val="24"/>
              </w:rPr>
            </w:pPr>
            <w:r>
              <w:rPr>
                <w:rFonts w:ascii="Arial" w:hAnsi="Arial" w:cs="Arial"/>
                <w:bCs/>
                <w:sz w:val="24"/>
                <w:szCs w:val="24"/>
              </w:rPr>
              <w:t>Erstellung einer SWOT-Analyse</w:t>
            </w:r>
          </w:p>
        </w:tc>
        <w:tc>
          <w:tcPr>
            <w:tcW w:w="1563" w:type="dxa"/>
            <w:tcBorders>
              <w:top w:val="single" w:sz="4" w:space="0" w:color="auto"/>
              <w:left w:val="single" w:sz="4" w:space="0" w:color="auto"/>
              <w:bottom w:val="single" w:sz="4" w:space="0" w:color="auto"/>
              <w:right w:val="single" w:sz="4" w:space="0" w:color="auto"/>
            </w:tcBorders>
            <w:vAlign w:val="center"/>
          </w:tcPr>
          <w:p w14:paraId="0BD96BCD" w14:textId="77777777" w:rsidR="00D73D86" w:rsidRPr="009602A4" w:rsidRDefault="00D73D86">
            <w:pPr>
              <w:spacing w:after="0" w:line="240" w:lineRule="auto"/>
              <w:jc w:val="center"/>
              <w:rPr>
                <w:rFonts w:ascii="Arial" w:hAnsi="Arial" w:cs="Arial"/>
                <w:bCs/>
                <w:sz w:val="24"/>
                <w:szCs w:val="24"/>
              </w:rPr>
            </w:pPr>
            <w:r>
              <w:rPr>
                <w:rFonts w:ascii="Arial" w:hAnsi="Arial" w:cs="Arial"/>
                <w:bCs/>
                <w:sz w:val="24"/>
                <w:szCs w:val="24"/>
              </w:rPr>
              <w:t>S</w:t>
            </w:r>
          </w:p>
        </w:tc>
        <w:tc>
          <w:tcPr>
            <w:tcW w:w="2783" w:type="dxa"/>
            <w:tcBorders>
              <w:top w:val="single" w:sz="4" w:space="0" w:color="auto"/>
              <w:left w:val="single" w:sz="4" w:space="0" w:color="auto"/>
              <w:bottom w:val="single" w:sz="4" w:space="0" w:color="auto"/>
              <w:right w:val="single" w:sz="4" w:space="0" w:color="auto"/>
            </w:tcBorders>
            <w:vAlign w:val="center"/>
          </w:tcPr>
          <w:p w14:paraId="2F0953F1" w14:textId="77777777" w:rsidR="00D73D86" w:rsidRPr="009602A4" w:rsidRDefault="00D73D86" w:rsidP="00070CD3">
            <w:pPr>
              <w:spacing w:after="0" w:line="240" w:lineRule="auto"/>
              <w:jc w:val="center"/>
              <w:rPr>
                <w:rFonts w:ascii="Arial" w:hAnsi="Arial" w:cs="Arial"/>
                <w:bCs/>
                <w:sz w:val="24"/>
                <w:szCs w:val="24"/>
              </w:rPr>
            </w:pPr>
          </w:p>
        </w:tc>
      </w:tr>
    </w:tbl>
    <w:p w14:paraId="1258A842" w14:textId="77777777" w:rsidR="000546E3" w:rsidRDefault="000546E3" w:rsidP="003106E6">
      <w:pPr>
        <w:rPr>
          <w:rFonts w:ascii="Arial" w:eastAsia="Times New Roman" w:hAnsi="Arial" w:cs="Arial"/>
          <w:b/>
          <w:bCs/>
          <w:sz w:val="24"/>
          <w:szCs w:val="24"/>
          <w:u w:val="single"/>
          <w:lang w:eastAsia="de-DE"/>
        </w:rPr>
      </w:pPr>
    </w:p>
    <w:p w14:paraId="1699DCAA" w14:textId="25002A04" w:rsidR="00FF092A" w:rsidRPr="00A14D90" w:rsidRDefault="00FF092A" w:rsidP="003106E6">
      <w:pPr>
        <w:rPr>
          <w:rFonts w:ascii="Arial" w:eastAsia="Times New Roman" w:hAnsi="Arial" w:cs="Arial"/>
          <w:b/>
          <w:bCs/>
          <w:sz w:val="24"/>
          <w:szCs w:val="24"/>
          <w:u w:val="single"/>
          <w:lang w:eastAsia="de-DE"/>
        </w:rPr>
      </w:pPr>
      <w:r w:rsidRPr="00A14D90">
        <w:rPr>
          <w:rFonts w:ascii="Arial" w:eastAsia="Times New Roman" w:hAnsi="Arial" w:cs="Arial"/>
          <w:b/>
          <w:bCs/>
          <w:sz w:val="24"/>
          <w:szCs w:val="24"/>
          <w:u w:val="single"/>
          <w:lang w:eastAsia="de-DE"/>
        </w:rPr>
        <w:t>E</w:t>
      </w:r>
      <w:r w:rsidR="0062126D" w:rsidRPr="00A14D90">
        <w:rPr>
          <w:rFonts w:ascii="Arial" w:eastAsia="Times New Roman" w:hAnsi="Arial" w:cs="Arial"/>
          <w:b/>
          <w:bCs/>
          <w:sz w:val="24"/>
          <w:szCs w:val="24"/>
          <w:u w:val="single"/>
          <w:lang w:eastAsia="de-DE"/>
        </w:rPr>
        <w:t>i</w:t>
      </w:r>
      <w:r w:rsidRPr="00A14D90">
        <w:rPr>
          <w:rFonts w:ascii="Arial" w:eastAsia="Times New Roman" w:hAnsi="Arial" w:cs="Arial"/>
          <w:b/>
          <w:bCs/>
          <w:sz w:val="24"/>
          <w:szCs w:val="24"/>
          <w:u w:val="single"/>
          <w:lang w:eastAsia="de-DE"/>
        </w:rPr>
        <w:t>nstieg</w:t>
      </w:r>
    </w:p>
    <w:p w14:paraId="27B31EDB" w14:textId="77777777" w:rsidR="0062126D" w:rsidRPr="009602A4" w:rsidRDefault="0062126D" w:rsidP="003106E6">
      <w:pPr>
        <w:rPr>
          <w:rFonts w:ascii="Arial" w:eastAsia="Times New Roman" w:hAnsi="Arial" w:cs="Arial"/>
          <w:bCs/>
          <w:sz w:val="24"/>
          <w:szCs w:val="24"/>
          <w:lang w:eastAsia="de-DE"/>
        </w:rPr>
      </w:pPr>
      <w:r w:rsidRPr="009602A4">
        <w:rPr>
          <w:rFonts w:ascii="Arial" w:eastAsia="Times New Roman" w:hAnsi="Arial" w:cs="Arial"/>
          <w:bCs/>
          <w:sz w:val="24"/>
          <w:szCs w:val="24"/>
          <w:u w:val="single"/>
          <w:lang w:eastAsia="de-DE"/>
        </w:rPr>
        <w:t>Viereckenspiel:</w:t>
      </w:r>
      <w:r w:rsidRPr="009602A4">
        <w:rPr>
          <w:rFonts w:ascii="Arial" w:eastAsia="Times New Roman" w:hAnsi="Arial" w:cs="Arial"/>
          <w:b/>
          <w:bCs/>
          <w:sz w:val="24"/>
          <w:szCs w:val="24"/>
          <w:lang w:eastAsia="de-DE"/>
        </w:rPr>
        <w:t xml:space="preserve"> </w:t>
      </w:r>
      <w:r w:rsidRPr="009602A4">
        <w:rPr>
          <w:rFonts w:ascii="Arial" w:eastAsia="Times New Roman" w:hAnsi="Arial" w:cs="Arial"/>
          <w:bCs/>
          <w:sz w:val="24"/>
          <w:szCs w:val="24"/>
          <w:lang w:eastAsia="de-DE"/>
        </w:rPr>
        <w:t xml:space="preserve">Welche Rechtsform sollte </w:t>
      </w:r>
      <w:r w:rsidR="00556904" w:rsidRPr="009602A4">
        <w:rPr>
          <w:rFonts w:ascii="Arial" w:eastAsia="Times New Roman" w:hAnsi="Arial" w:cs="Arial"/>
          <w:bCs/>
          <w:sz w:val="24"/>
          <w:szCs w:val="24"/>
          <w:lang w:eastAsia="de-DE"/>
        </w:rPr>
        <w:t>Giuliana</w:t>
      </w:r>
      <w:r w:rsidRPr="009602A4">
        <w:rPr>
          <w:rFonts w:ascii="Arial" w:eastAsia="Times New Roman" w:hAnsi="Arial" w:cs="Arial"/>
          <w:bCs/>
          <w:sz w:val="24"/>
          <w:szCs w:val="24"/>
          <w:lang w:eastAsia="de-DE"/>
        </w:rPr>
        <w:t xml:space="preserve"> Gallini wählen?</w:t>
      </w:r>
    </w:p>
    <w:p w14:paraId="1DB37AC6" w14:textId="77777777" w:rsidR="0062126D" w:rsidRPr="009602A4" w:rsidRDefault="0062126D" w:rsidP="003106E6">
      <w:pPr>
        <w:rPr>
          <w:rFonts w:ascii="Arial" w:eastAsia="Times New Roman" w:hAnsi="Arial" w:cs="Arial"/>
          <w:b/>
          <w:bCs/>
          <w:sz w:val="24"/>
          <w:szCs w:val="24"/>
          <w:lang w:eastAsia="de-DE"/>
        </w:rPr>
      </w:pPr>
      <w:r w:rsidRPr="009602A4">
        <w:rPr>
          <w:rFonts w:ascii="Arial" w:eastAsia="Times New Roman" w:hAnsi="Arial" w:cs="Arial"/>
          <w:b/>
          <w:bCs/>
          <w:noProof/>
          <w:sz w:val="24"/>
          <w:szCs w:val="24"/>
          <w:lang w:eastAsia="de-DE"/>
        </w:rPr>
        <mc:AlternateContent>
          <mc:Choice Requires="wps">
            <w:drawing>
              <wp:anchor distT="45720" distB="45720" distL="114300" distR="114300" simplePos="0" relativeHeight="251669504" behindDoc="0" locked="0" layoutInCell="1" allowOverlap="1" wp14:anchorId="6EFB75D5" wp14:editId="3FE45069">
                <wp:simplePos x="0" y="0"/>
                <wp:positionH relativeFrom="margin">
                  <wp:align>center</wp:align>
                </wp:positionH>
                <wp:positionV relativeFrom="paragraph">
                  <wp:posOffset>43180</wp:posOffset>
                </wp:positionV>
                <wp:extent cx="1616075" cy="1404620"/>
                <wp:effectExtent l="0" t="0" r="22225" b="2794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075" cy="1404620"/>
                        </a:xfrm>
                        <a:prstGeom prst="rect">
                          <a:avLst/>
                        </a:prstGeom>
                        <a:solidFill>
                          <a:srgbClr val="FFFFFF"/>
                        </a:solidFill>
                        <a:ln w="9525">
                          <a:solidFill>
                            <a:srgbClr val="000000"/>
                          </a:solidFill>
                          <a:miter lim="800000"/>
                          <a:headEnd/>
                          <a:tailEnd/>
                        </a:ln>
                      </wps:spPr>
                      <wps:txbx>
                        <w:txbxContent>
                          <w:p w14:paraId="1F2EBB42" w14:textId="77777777" w:rsidR="00A40428" w:rsidRPr="0062126D" w:rsidRDefault="00A40428" w:rsidP="0062126D">
                            <w:pPr>
                              <w:shd w:val="clear" w:color="auto" w:fill="E7E6E6" w:themeFill="background2"/>
                              <w:jc w:val="center"/>
                              <w:rPr>
                                <w:rFonts w:ascii="Arial" w:hAnsi="Arial" w:cs="Arial"/>
                                <w:sz w:val="24"/>
                                <w:szCs w:val="24"/>
                              </w:rPr>
                            </w:pPr>
                            <w:r w:rsidRPr="0062126D">
                              <w:rPr>
                                <w:rFonts w:ascii="Arial" w:hAnsi="Arial" w:cs="Arial"/>
                                <w:sz w:val="24"/>
                                <w:szCs w:val="24"/>
                              </w:rPr>
                              <w:t>Einzelunternehme</w:t>
                            </w:r>
                            <w:r>
                              <w:rPr>
                                <w:rFonts w:ascii="Arial" w:hAnsi="Arial" w:cs="Arial"/>
                                <w:sz w:val="24"/>
                                <w:szCs w:val="24"/>
                              </w:rPr>
                              <w:t>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6EFB75D5" id="_x0000_t202" coordsize="21600,21600" o:spt="202" path="m,l,21600r21600,l21600,xe">
                <v:stroke joinstyle="miter"/>
                <v:path gradientshapeok="t" o:connecttype="rect"/>
              </v:shapetype>
              <v:shape id="Textfeld 2" o:spid="_x0000_s1026" type="#_x0000_t202" style="position:absolute;margin-left:0;margin-top:3.4pt;width:127.25pt;height:110.6pt;z-index:25166950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">
                <v:textbox style="mso-fit-shape-to-text:t">
                  <w:txbxContent>
                    <w:p w14:paraId="1F2EBB42" w14:textId="77777777" w:rsidR="00A40428" w:rsidRPr="0062126D" w:rsidRDefault="00A40428" w:rsidP="0062126D">
                      <w:pPr>
                        <w:shd w:val="clear" w:color="auto" w:fill="E7E6E6" w:themeFill="background2"/>
                        <w:jc w:val="center"/>
                        <w:rPr>
                          <w:rFonts w:ascii="Arial" w:hAnsi="Arial" w:cs="Arial"/>
                          <w:sz w:val="24"/>
                          <w:szCs w:val="24"/>
                        </w:rPr>
                      </w:pPr>
                      <w:r w:rsidRPr="0062126D">
                        <w:rPr>
                          <w:rFonts w:ascii="Arial" w:hAnsi="Arial" w:cs="Arial"/>
                          <w:sz w:val="24"/>
                          <w:szCs w:val="24"/>
                        </w:rPr>
                        <w:t>Einzelunternehme</w:t>
                      </w:r>
                      <w:r>
                        <w:rPr>
                          <w:rFonts w:ascii="Arial" w:hAnsi="Arial" w:cs="Arial"/>
                          <w:sz w:val="24"/>
                          <w:szCs w:val="24"/>
                        </w:rPr>
                        <w:t>n</w:t>
                      </w:r>
                    </w:p>
                  </w:txbxContent>
                </v:textbox>
                <w10:wrap type="square" anchorx="margin"/>
              </v:shape>
            </w:pict>
          </mc:Fallback>
        </mc:AlternateContent>
      </w:r>
    </w:p>
    <w:p w14:paraId="0979AEC9" w14:textId="77777777" w:rsidR="0062126D" w:rsidRPr="009602A4" w:rsidRDefault="0062126D" w:rsidP="003106E6">
      <w:pPr>
        <w:rPr>
          <w:rFonts w:ascii="Arial" w:eastAsia="Times New Roman" w:hAnsi="Arial" w:cs="Arial"/>
          <w:b/>
          <w:bCs/>
          <w:sz w:val="24"/>
          <w:szCs w:val="24"/>
          <w:lang w:eastAsia="de-DE"/>
        </w:rPr>
      </w:pPr>
      <w:r w:rsidRPr="009602A4">
        <w:rPr>
          <w:rFonts w:ascii="Arial" w:eastAsia="Times New Roman" w:hAnsi="Arial" w:cs="Arial"/>
          <w:b/>
          <w:bCs/>
          <w:noProof/>
          <w:sz w:val="24"/>
          <w:szCs w:val="24"/>
          <w:lang w:eastAsia="de-DE"/>
        </w:rPr>
        <mc:AlternateContent>
          <mc:Choice Requires="wps">
            <w:drawing>
              <wp:anchor distT="45720" distB="45720" distL="114300" distR="114300" simplePos="0" relativeHeight="251673600" behindDoc="0" locked="0" layoutInCell="1" allowOverlap="1" wp14:anchorId="34ED9281" wp14:editId="191A27D9">
                <wp:simplePos x="0" y="0"/>
                <wp:positionH relativeFrom="column">
                  <wp:posOffset>4709633</wp:posOffset>
                </wp:positionH>
                <wp:positionV relativeFrom="paragraph">
                  <wp:posOffset>158691</wp:posOffset>
                </wp:positionV>
                <wp:extent cx="1403350" cy="1404620"/>
                <wp:effectExtent l="0" t="0" r="25400" b="13970"/>
                <wp:wrapSquare wrapText="bothSides"/>
                <wp:docPr id="2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1404620"/>
                        </a:xfrm>
                        <a:prstGeom prst="rect">
                          <a:avLst/>
                        </a:prstGeom>
                        <a:solidFill>
                          <a:srgbClr val="FFFFFF"/>
                        </a:solidFill>
                        <a:ln w="9525">
                          <a:solidFill>
                            <a:srgbClr val="000000"/>
                          </a:solidFill>
                          <a:miter lim="800000"/>
                          <a:headEnd/>
                          <a:tailEnd/>
                        </a:ln>
                      </wps:spPr>
                      <wps:txbx>
                        <w:txbxContent>
                          <w:p w14:paraId="4EB91396" w14:textId="77777777" w:rsidR="00A40428" w:rsidRPr="0062126D" w:rsidRDefault="00A40428" w:rsidP="0062126D">
                            <w:pPr>
                              <w:shd w:val="clear" w:color="auto" w:fill="E7E6E6" w:themeFill="background2"/>
                              <w:jc w:val="center"/>
                              <w:rPr>
                                <w:rFonts w:ascii="Arial" w:hAnsi="Arial" w:cs="Arial"/>
                                <w:sz w:val="24"/>
                                <w:szCs w:val="24"/>
                              </w:rPr>
                            </w:pPr>
                            <w:r w:rsidRPr="0062126D">
                              <w:rPr>
                                <w:rFonts w:ascii="Arial" w:hAnsi="Arial" w:cs="Arial"/>
                                <w:sz w:val="24"/>
                                <w:szCs w:val="24"/>
                              </w:rPr>
                              <w:t>Personengesellschaften (z.B. OHG, KG)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ED9281" id="_x0000_s1027" type="#_x0000_t202" style="position:absolute;margin-left:370.85pt;margin-top:12.5pt;width:110.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">
                <v:textbox style="mso-fit-shape-to-text:t">
                  <w:txbxContent>
                    <w:p w14:paraId="4EB91396" w14:textId="77777777" w:rsidR="00A40428" w:rsidRPr="0062126D" w:rsidRDefault="00A40428" w:rsidP="0062126D">
                      <w:pPr>
                        <w:shd w:val="clear" w:color="auto" w:fill="E7E6E6" w:themeFill="background2"/>
                        <w:jc w:val="center"/>
                        <w:rPr>
                          <w:rFonts w:ascii="Arial" w:hAnsi="Arial" w:cs="Arial"/>
                          <w:sz w:val="24"/>
                          <w:szCs w:val="24"/>
                        </w:rPr>
                      </w:pPr>
                      <w:r w:rsidRPr="0062126D">
                        <w:rPr>
                          <w:rFonts w:ascii="Arial" w:hAnsi="Arial" w:cs="Arial"/>
                          <w:sz w:val="24"/>
                          <w:szCs w:val="24"/>
                        </w:rPr>
                        <w:t>Personengesellschaften (z.B. OHG, KG)</w:t>
                      </w:r>
                    </w:p>
                  </w:txbxContent>
                </v:textbox>
                <w10:wrap type="square"/>
              </v:shape>
            </w:pict>
          </mc:Fallback>
        </mc:AlternateContent>
      </w:r>
    </w:p>
    <w:p w14:paraId="1C3318FB" w14:textId="77777777" w:rsidR="0062126D" w:rsidRPr="009602A4" w:rsidRDefault="0062126D" w:rsidP="003106E6">
      <w:pPr>
        <w:rPr>
          <w:rFonts w:ascii="Arial" w:eastAsia="Times New Roman" w:hAnsi="Arial" w:cs="Arial"/>
          <w:b/>
          <w:bCs/>
          <w:sz w:val="24"/>
          <w:szCs w:val="24"/>
          <w:lang w:eastAsia="de-DE"/>
        </w:rPr>
      </w:pPr>
      <w:r w:rsidRPr="009602A4">
        <w:rPr>
          <w:rFonts w:ascii="Arial" w:eastAsia="Times New Roman" w:hAnsi="Arial" w:cs="Arial"/>
          <w:b/>
          <w:bCs/>
          <w:noProof/>
          <w:sz w:val="24"/>
          <w:szCs w:val="24"/>
          <w:lang w:eastAsia="de-DE"/>
        </w:rPr>
        <mc:AlternateContent>
          <mc:Choice Requires="wps">
            <w:drawing>
              <wp:anchor distT="45720" distB="45720" distL="114300" distR="114300" simplePos="0" relativeHeight="251671552" behindDoc="0" locked="0" layoutInCell="1" allowOverlap="1" wp14:anchorId="1B77602A" wp14:editId="4DB0E4CD">
                <wp:simplePos x="0" y="0"/>
                <wp:positionH relativeFrom="margin">
                  <wp:align>left</wp:align>
                </wp:positionH>
                <wp:positionV relativeFrom="paragraph">
                  <wp:posOffset>21487</wp:posOffset>
                </wp:positionV>
                <wp:extent cx="1647825" cy="1404620"/>
                <wp:effectExtent l="0" t="0" r="28575" b="10160"/>
                <wp:wrapSquare wrapText="bothSides"/>
                <wp:docPr id="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8047" cy="1404620"/>
                        </a:xfrm>
                        <a:prstGeom prst="rect">
                          <a:avLst/>
                        </a:prstGeom>
                        <a:solidFill>
                          <a:srgbClr val="FFFFFF"/>
                        </a:solidFill>
                        <a:ln w="9525">
                          <a:solidFill>
                            <a:srgbClr val="000000"/>
                          </a:solidFill>
                          <a:miter lim="800000"/>
                          <a:headEnd/>
                          <a:tailEnd/>
                        </a:ln>
                      </wps:spPr>
                      <wps:txbx>
                        <w:txbxContent>
                          <w:p w14:paraId="55BAF22B" w14:textId="77777777" w:rsidR="00A40428" w:rsidRPr="0062126D" w:rsidRDefault="00A40428" w:rsidP="0062126D">
                            <w:pPr>
                              <w:shd w:val="clear" w:color="auto" w:fill="E7E6E6" w:themeFill="background2"/>
                              <w:jc w:val="center"/>
                              <w:rPr>
                                <w:rFonts w:ascii="Arial" w:hAnsi="Arial" w:cs="Arial"/>
                                <w:sz w:val="24"/>
                                <w:szCs w:val="24"/>
                              </w:rPr>
                            </w:pPr>
                            <w:r w:rsidRPr="0062126D">
                              <w:rPr>
                                <w:rFonts w:ascii="Arial" w:hAnsi="Arial" w:cs="Arial"/>
                                <w:sz w:val="24"/>
                                <w:szCs w:val="24"/>
                              </w:rPr>
                              <w:t>Kapitalgesellschaften (GmbH, AG</w:t>
                            </w:r>
                            <w:r>
                              <w:rPr>
                                <w:rFonts w:ascii="Arial" w:hAnsi="Arial" w:cs="Arial"/>
                                <w:sz w:val="24"/>
                                <w:szCs w:val="24"/>
                              </w:rPr>
                              <w:t>, Eingetragene Genossenschaft</w:t>
                            </w:r>
                            <w:r w:rsidRPr="0062126D">
                              <w:rPr>
                                <w:rFonts w:ascii="Arial" w:hAnsi="Arial" w:cs="Arial"/>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77602A" id="_x0000_s1028" type="#_x0000_t202" style="position:absolute;margin-left:0;margin-top:1.7pt;width:129.75pt;height:110.6pt;z-index:25167155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">
                <v:textbox style="mso-fit-shape-to-text:t">
                  <w:txbxContent>
                    <w:p w14:paraId="55BAF22B" w14:textId="77777777" w:rsidR="00A40428" w:rsidRPr="0062126D" w:rsidRDefault="00A40428" w:rsidP="0062126D">
                      <w:pPr>
                        <w:shd w:val="clear" w:color="auto" w:fill="E7E6E6" w:themeFill="background2"/>
                        <w:jc w:val="center"/>
                        <w:rPr>
                          <w:rFonts w:ascii="Arial" w:hAnsi="Arial" w:cs="Arial"/>
                          <w:sz w:val="24"/>
                          <w:szCs w:val="24"/>
                        </w:rPr>
                      </w:pPr>
                      <w:r w:rsidRPr="0062126D">
                        <w:rPr>
                          <w:rFonts w:ascii="Arial" w:hAnsi="Arial" w:cs="Arial"/>
                          <w:sz w:val="24"/>
                          <w:szCs w:val="24"/>
                        </w:rPr>
                        <w:t>Kapitalgesellschaften (GmbH, AG</w:t>
                      </w:r>
                      <w:r>
                        <w:rPr>
                          <w:rFonts w:ascii="Arial" w:hAnsi="Arial" w:cs="Arial"/>
                          <w:sz w:val="24"/>
                          <w:szCs w:val="24"/>
                        </w:rPr>
                        <w:t>, Eingetragene Genossenschaft</w:t>
                      </w:r>
                      <w:r w:rsidRPr="0062126D">
                        <w:rPr>
                          <w:rFonts w:ascii="Arial" w:hAnsi="Arial" w:cs="Arial"/>
                          <w:sz w:val="24"/>
                          <w:szCs w:val="24"/>
                        </w:rPr>
                        <w:t>)</w:t>
                      </w:r>
                    </w:p>
                  </w:txbxContent>
                </v:textbox>
                <w10:wrap type="square" anchorx="margin"/>
              </v:shape>
            </w:pict>
          </mc:Fallback>
        </mc:AlternateContent>
      </w:r>
    </w:p>
    <w:p w14:paraId="6F52255B" w14:textId="77777777" w:rsidR="0062126D" w:rsidRPr="009602A4" w:rsidRDefault="0062126D" w:rsidP="003106E6">
      <w:pPr>
        <w:rPr>
          <w:rFonts w:ascii="Arial" w:eastAsia="Times New Roman" w:hAnsi="Arial" w:cs="Arial"/>
          <w:b/>
          <w:bCs/>
          <w:sz w:val="24"/>
          <w:szCs w:val="24"/>
          <w:lang w:eastAsia="de-DE"/>
        </w:rPr>
      </w:pPr>
    </w:p>
    <w:p w14:paraId="3D6FFB89" w14:textId="77777777" w:rsidR="0062126D" w:rsidRPr="009602A4" w:rsidRDefault="0062126D" w:rsidP="003106E6">
      <w:pPr>
        <w:rPr>
          <w:rFonts w:ascii="Arial" w:eastAsia="Times New Roman" w:hAnsi="Arial" w:cs="Arial"/>
          <w:b/>
          <w:bCs/>
          <w:sz w:val="24"/>
          <w:szCs w:val="24"/>
          <w:lang w:eastAsia="de-DE"/>
        </w:rPr>
      </w:pPr>
      <w:r w:rsidRPr="009602A4">
        <w:rPr>
          <w:rFonts w:ascii="Arial" w:eastAsia="Times New Roman" w:hAnsi="Arial" w:cs="Arial"/>
          <w:b/>
          <w:bCs/>
          <w:noProof/>
          <w:sz w:val="24"/>
          <w:szCs w:val="24"/>
          <w:lang w:eastAsia="de-DE"/>
        </w:rPr>
        <mc:AlternateContent>
          <mc:Choice Requires="wps">
            <w:drawing>
              <wp:anchor distT="45720" distB="45720" distL="114300" distR="114300" simplePos="0" relativeHeight="251675648" behindDoc="0" locked="0" layoutInCell="1" allowOverlap="1" wp14:anchorId="1646797F" wp14:editId="28AFBBA1">
                <wp:simplePos x="0" y="0"/>
                <wp:positionH relativeFrom="margin">
                  <wp:align>center</wp:align>
                </wp:positionH>
                <wp:positionV relativeFrom="paragraph">
                  <wp:posOffset>62230</wp:posOffset>
                </wp:positionV>
                <wp:extent cx="1403350" cy="1404620"/>
                <wp:effectExtent l="0" t="0" r="25400" b="10160"/>
                <wp:wrapSquare wrapText="bothSides"/>
                <wp:docPr id="2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1404620"/>
                        </a:xfrm>
                        <a:prstGeom prst="rect">
                          <a:avLst/>
                        </a:prstGeom>
                        <a:solidFill>
                          <a:srgbClr val="FFFFFF"/>
                        </a:solidFill>
                        <a:ln w="9525">
                          <a:solidFill>
                            <a:srgbClr val="000000"/>
                          </a:solidFill>
                          <a:miter lim="800000"/>
                          <a:headEnd/>
                          <a:tailEnd/>
                        </a:ln>
                      </wps:spPr>
                      <wps:txbx>
                        <w:txbxContent>
                          <w:p w14:paraId="33C85E1B" w14:textId="77777777" w:rsidR="00A40428" w:rsidRPr="0062126D" w:rsidRDefault="00A40428" w:rsidP="0062126D">
                            <w:pPr>
                              <w:shd w:val="clear" w:color="auto" w:fill="E7E6E6" w:themeFill="background2"/>
                              <w:jc w:val="center"/>
                              <w:rPr>
                                <w:rFonts w:ascii="Arial" w:hAnsi="Arial" w:cs="Arial"/>
                                <w:sz w:val="24"/>
                                <w:szCs w:val="24"/>
                              </w:rPr>
                            </w:pPr>
                            <w:r w:rsidRPr="0062126D">
                              <w:rPr>
                                <w:rFonts w:ascii="Arial" w:hAnsi="Arial" w:cs="Arial"/>
                                <w:sz w:val="24"/>
                                <w:szCs w:val="24"/>
                              </w:rPr>
                              <w:t>Sonstige Rechtsfo</w:t>
                            </w:r>
                            <w:r>
                              <w:rPr>
                                <w:rFonts w:ascii="Arial" w:hAnsi="Arial" w:cs="Arial"/>
                                <w:sz w:val="24"/>
                                <w:szCs w:val="24"/>
                              </w:rPr>
                              <w:t>r</w:t>
                            </w:r>
                            <w:r w:rsidRPr="0062126D">
                              <w:rPr>
                                <w:rFonts w:ascii="Arial" w:hAnsi="Arial" w:cs="Arial"/>
                                <w:sz w:val="24"/>
                                <w:szCs w:val="24"/>
                              </w:rPr>
                              <w:t>men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46797F" id="_x0000_s1029" type="#_x0000_t202" style="position:absolute;margin-left:0;margin-top:4.9pt;width:110.5pt;height:110.6pt;z-index:25167564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">
                <v:textbox style="mso-fit-shape-to-text:t">
                  <w:txbxContent>
                    <w:p w14:paraId="33C85E1B" w14:textId="77777777" w:rsidR="00A40428" w:rsidRPr="0062126D" w:rsidRDefault="00A40428" w:rsidP="0062126D">
                      <w:pPr>
                        <w:shd w:val="clear" w:color="auto" w:fill="E7E6E6" w:themeFill="background2"/>
                        <w:jc w:val="center"/>
                        <w:rPr>
                          <w:rFonts w:ascii="Arial" w:hAnsi="Arial" w:cs="Arial"/>
                          <w:sz w:val="24"/>
                          <w:szCs w:val="24"/>
                        </w:rPr>
                      </w:pPr>
                      <w:r w:rsidRPr="0062126D">
                        <w:rPr>
                          <w:rFonts w:ascii="Arial" w:hAnsi="Arial" w:cs="Arial"/>
                          <w:sz w:val="24"/>
                          <w:szCs w:val="24"/>
                        </w:rPr>
                        <w:t>Sonstige Rechtsfo</w:t>
                      </w:r>
                      <w:r>
                        <w:rPr>
                          <w:rFonts w:ascii="Arial" w:hAnsi="Arial" w:cs="Arial"/>
                          <w:sz w:val="24"/>
                          <w:szCs w:val="24"/>
                        </w:rPr>
                        <w:t>r</w:t>
                      </w:r>
                      <w:r w:rsidRPr="0062126D">
                        <w:rPr>
                          <w:rFonts w:ascii="Arial" w:hAnsi="Arial" w:cs="Arial"/>
                          <w:sz w:val="24"/>
                          <w:szCs w:val="24"/>
                        </w:rPr>
                        <w:t>men</w:t>
                      </w:r>
                    </w:p>
                  </w:txbxContent>
                </v:textbox>
                <w10:wrap type="square" anchorx="margin"/>
              </v:shape>
            </w:pict>
          </mc:Fallback>
        </mc:AlternateContent>
      </w:r>
    </w:p>
    <w:p w14:paraId="0C118AC5" w14:textId="77777777" w:rsidR="0062126D" w:rsidRPr="009602A4" w:rsidRDefault="0062126D" w:rsidP="003106E6">
      <w:pPr>
        <w:rPr>
          <w:rFonts w:ascii="Arial" w:eastAsia="Times New Roman" w:hAnsi="Arial" w:cs="Arial"/>
          <w:b/>
          <w:bCs/>
          <w:sz w:val="24"/>
          <w:szCs w:val="24"/>
          <w:lang w:eastAsia="de-DE"/>
        </w:rPr>
      </w:pPr>
    </w:p>
    <w:p w14:paraId="18054C6F" w14:textId="77777777" w:rsidR="0062126D" w:rsidRPr="009602A4" w:rsidRDefault="0062126D" w:rsidP="003106E6">
      <w:pPr>
        <w:rPr>
          <w:rFonts w:ascii="Arial" w:eastAsia="Times New Roman" w:hAnsi="Arial" w:cs="Arial"/>
          <w:b/>
          <w:bCs/>
          <w:sz w:val="24"/>
          <w:szCs w:val="24"/>
          <w:lang w:eastAsia="de-DE"/>
        </w:rPr>
      </w:pPr>
    </w:p>
    <w:p w14:paraId="4AD27ED5" w14:textId="77777777" w:rsidR="001364E4" w:rsidRPr="00A14D90" w:rsidRDefault="001364E4" w:rsidP="003106E6">
      <w:pPr>
        <w:rPr>
          <w:rFonts w:ascii="Arial" w:eastAsia="Times New Roman" w:hAnsi="Arial" w:cs="Arial"/>
          <w:b/>
          <w:bCs/>
          <w:sz w:val="24"/>
          <w:szCs w:val="24"/>
          <w:u w:val="single"/>
          <w:lang w:eastAsia="de-DE"/>
        </w:rPr>
      </w:pPr>
      <w:r w:rsidRPr="00A14D90">
        <w:rPr>
          <w:rFonts w:ascii="Arial" w:eastAsia="Times New Roman" w:hAnsi="Arial" w:cs="Arial"/>
          <w:b/>
          <w:bCs/>
          <w:sz w:val="24"/>
          <w:szCs w:val="24"/>
          <w:u w:val="single"/>
          <w:lang w:eastAsia="de-DE"/>
        </w:rPr>
        <w:t>Lehrerinformation</w:t>
      </w:r>
    </w:p>
    <w:p w14:paraId="46B102B9" w14:textId="0EF3C378" w:rsidR="0029418A" w:rsidRDefault="001364E4">
      <w:pPr>
        <w:rPr>
          <w:rFonts w:ascii="Arial" w:eastAsia="Times New Roman" w:hAnsi="Arial" w:cs="Arial"/>
          <w:b/>
          <w:bCs/>
          <w:sz w:val="24"/>
          <w:szCs w:val="24"/>
          <w:lang w:eastAsia="de-DE"/>
        </w:rPr>
      </w:pPr>
      <w:r w:rsidRPr="009602A4">
        <w:rPr>
          <w:rFonts w:ascii="Arial" w:eastAsia="Times New Roman" w:hAnsi="Arial" w:cs="Arial"/>
          <w:bCs/>
          <w:sz w:val="24"/>
          <w:szCs w:val="24"/>
          <w:lang w:eastAsia="de-DE"/>
        </w:rPr>
        <w:t xml:space="preserve">Im Rahmen der Reflexion </w:t>
      </w:r>
      <w:r w:rsidR="00381438" w:rsidRPr="009602A4">
        <w:rPr>
          <w:rFonts w:ascii="Arial" w:eastAsia="Times New Roman" w:hAnsi="Arial" w:cs="Arial"/>
          <w:bCs/>
          <w:sz w:val="24"/>
          <w:szCs w:val="24"/>
          <w:lang w:eastAsia="de-DE"/>
        </w:rPr>
        <w:t xml:space="preserve">sollten die Kriterien wie </w:t>
      </w:r>
      <w:r w:rsidR="00381438" w:rsidRPr="00585648">
        <w:rPr>
          <w:rFonts w:ascii="Arial" w:eastAsia="Times New Roman" w:hAnsi="Arial" w:cs="Arial"/>
          <w:bCs/>
          <w:i/>
          <w:sz w:val="24"/>
          <w:szCs w:val="24"/>
          <w:lang w:eastAsia="de-DE"/>
        </w:rPr>
        <w:t>Haftung, Beteiligung, Gründungsvoraussetzung, etc.</w:t>
      </w:r>
      <w:r w:rsidR="00381438" w:rsidRPr="009602A4">
        <w:rPr>
          <w:rFonts w:ascii="Arial" w:eastAsia="Times New Roman" w:hAnsi="Arial" w:cs="Arial"/>
          <w:bCs/>
          <w:sz w:val="24"/>
          <w:szCs w:val="24"/>
          <w:lang w:eastAsia="de-DE"/>
        </w:rPr>
        <w:t xml:space="preserve"> angesprochen werden und auf das Fallbeispiel noch einmal rekurriert werden. </w:t>
      </w:r>
      <w:r w:rsidR="0029418A">
        <w:rPr>
          <w:rFonts w:ascii="Arial" w:eastAsia="Times New Roman" w:hAnsi="Arial" w:cs="Arial"/>
          <w:b/>
          <w:bCs/>
          <w:sz w:val="24"/>
          <w:szCs w:val="24"/>
          <w:lang w:eastAsia="de-DE"/>
        </w:rPr>
        <w:br w:type="page"/>
      </w:r>
    </w:p>
    <w:p w14:paraId="44C1BCB3" w14:textId="77777777" w:rsidR="00A14D90" w:rsidRPr="00A14D90" w:rsidRDefault="000C51A5" w:rsidP="003106E6">
      <w:pPr>
        <w:rPr>
          <w:rFonts w:ascii="Arial" w:eastAsia="Times New Roman" w:hAnsi="Arial" w:cs="Arial"/>
          <w:bCs/>
          <w:sz w:val="24"/>
          <w:szCs w:val="24"/>
          <w:lang w:eastAsia="de-DE"/>
        </w:rPr>
      </w:pPr>
      <w:r w:rsidRPr="00A14D90">
        <w:rPr>
          <w:rFonts w:ascii="Arial" w:eastAsia="Times New Roman" w:hAnsi="Arial" w:cs="Arial"/>
          <w:bCs/>
          <w:sz w:val="24"/>
          <w:szCs w:val="24"/>
          <w:lang w:eastAsia="de-DE"/>
        </w:rPr>
        <w:lastRenderedPageBreak/>
        <w:t xml:space="preserve">Einleitung: </w:t>
      </w:r>
      <w:r w:rsidR="0022790D" w:rsidRPr="00A14D90">
        <w:rPr>
          <w:rFonts w:ascii="Arial" w:eastAsia="Times New Roman" w:hAnsi="Arial" w:cs="Arial"/>
          <w:bCs/>
          <w:sz w:val="24"/>
          <w:szCs w:val="24"/>
          <w:lang w:eastAsia="de-DE"/>
        </w:rPr>
        <w:t>Vorabinformation Genossenschaft</w:t>
      </w:r>
      <w:r w:rsidR="003A2915" w:rsidRPr="00A14D90">
        <w:rPr>
          <w:rFonts w:ascii="Arial" w:eastAsia="Times New Roman" w:hAnsi="Arial" w:cs="Arial"/>
          <w:bCs/>
          <w:sz w:val="24"/>
          <w:szCs w:val="24"/>
          <w:lang w:eastAsia="de-DE"/>
        </w:rPr>
        <w:t xml:space="preserve"> </w:t>
      </w:r>
    </w:p>
    <w:p w14:paraId="0FC25B70" w14:textId="2492281D" w:rsidR="0022790D" w:rsidRPr="009602A4" w:rsidRDefault="00A14D90" w:rsidP="003106E6">
      <w:pPr>
        <w:rPr>
          <w:rFonts w:ascii="Arial" w:eastAsia="Times New Roman" w:hAnsi="Arial" w:cs="Arial"/>
          <w:b/>
          <w:bCs/>
          <w:sz w:val="24"/>
          <w:szCs w:val="24"/>
          <w:lang w:eastAsia="de-DE"/>
        </w:rPr>
      </w:pPr>
      <w:r>
        <w:rPr>
          <w:rFonts w:ascii="Arial" w:eastAsia="Times New Roman" w:hAnsi="Arial" w:cs="Arial"/>
          <w:b/>
          <w:bCs/>
          <w:sz w:val="24"/>
          <w:szCs w:val="24"/>
          <w:lang w:eastAsia="de-DE"/>
        </w:rPr>
        <w:t>J</w:t>
      </w:r>
      <w:r w:rsidR="003A2915">
        <w:rPr>
          <w:rFonts w:ascii="Arial" w:eastAsia="Times New Roman" w:hAnsi="Arial" w:cs="Arial"/>
          <w:b/>
          <w:bCs/>
          <w:sz w:val="24"/>
          <w:szCs w:val="24"/>
          <w:lang w:eastAsia="de-DE"/>
        </w:rPr>
        <w:t>e nach Bedarf im Klassenverband oder zur Information der Lehrkraft einsetzbar</w:t>
      </w:r>
    </w:p>
    <w:p w14:paraId="1508524E" w14:textId="77777777" w:rsidR="001E4F9B" w:rsidRDefault="001E4F9B" w:rsidP="00A963A1">
      <w:pPr>
        <w:rPr>
          <w:rFonts w:ascii="Arial" w:eastAsia="Times New Roman" w:hAnsi="Arial" w:cs="Arial"/>
          <w:b/>
          <w:bCs/>
          <w:sz w:val="24"/>
          <w:szCs w:val="24"/>
          <w:lang w:eastAsia="de-DE"/>
        </w:rPr>
      </w:pPr>
      <w:r>
        <w:rPr>
          <w:rFonts w:ascii="Arial" w:eastAsia="Times New Roman" w:hAnsi="Arial" w:cs="Arial"/>
          <w:b/>
          <w:bCs/>
          <w:sz w:val="24"/>
          <w:szCs w:val="24"/>
          <w:lang w:eastAsia="de-DE"/>
        </w:rPr>
        <w:t xml:space="preserve">Text </w:t>
      </w:r>
    </w:p>
    <w:p w14:paraId="7B4A43C3" w14:textId="77777777" w:rsidR="001E4F9B" w:rsidRDefault="001E4F9B" w:rsidP="001E4F9B">
      <w:pPr>
        <w:ind w:left="709" w:hanging="1"/>
        <w:rPr>
          <w:rFonts w:ascii="Arial" w:eastAsia="Times New Roman" w:hAnsi="Arial" w:cs="Arial"/>
          <w:bCs/>
          <w:sz w:val="24"/>
          <w:szCs w:val="24"/>
          <w:lang w:eastAsia="de-DE"/>
        </w:rPr>
      </w:pPr>
      <w:r>
        <w:rPr>
          <w:rFonts w:ascii="Arial" w:eastAsia="Times New Roman" w:hAnsi="Arial" w:cs="Arial"/>
          <w:bCs/>
          <w:sz w:val="24"/>
          <w:szCs w:val="24"/>
          <w:lang w:eastAsia="de-DE"/>
        </w:rPr>
        <w:t>H</w:t>
      </w:r>
      <w:r w:rsidRPr="001E4F9B">
        <w:rPr>
          <w:rFonts w:ascii="Arial" w:eastAsia="Times New Roman" w:hAnsi="Arial" w:cs="Arial"/>
          <w:bCs/>
          <w:sz w:val="24"/>
          <w:szCs w:val="24"/>
          <w:lang w:eastAsia="de-DE"/>
        </w:rPr>
        <w:t>istorischer Überblick zur Entstehung</w:t>
      </w:r>
      <w:r>
        <w:rPr>
          <w:rFonts w:ascii="Arial" w:eastAsia="Times New Roman" w:hAnsi="Arial" w:cs="Arial"/>
          <w:bCs/>
          <w:sz w:val="24"/>
          <w:szCs w:val="24"/>
          <w:lang w:eastAsia="de-DE"/>
        </w:rPr>
        <w:t xml:space="preserve"> und Einordnung</w:t>
      </w:r>
      <w:r w:rsidRPr="001E4F9B">
        <w:rPr>
          <w:rFonts w:ascii="Arial" w:eastAsia="Times New Roman" w:hAnsi="Arial" w:cs="Arial"/>
          <w:bCs/>
          <w:sz w:val="24"/>
          <w:szCs w:val="24"/>
          <w:lang w:eastAsia="de-DE"/>
        </w:rPr>
        <w:t xml:space="preserve"> der Genossenschaften in Folge der Industrialisierung</w:t>
      </w:r>
    </w:p>
    <w:p w14:paraId="6B169057" w14:textId="77777777" w:rsidR="00A963A1" w:rsidRDefault="001E4F9B" w:rsidP="001E4F9B">
      <w:pPr>
        <w:ind w:left="709" w:hanging="1"/>
        <w:rPr>
          <w:rFonts w:ascii="Arial" w:eastAsia="Times New Roman" w:hAnsi="Arial" w:cs="Arial"/>
          <w:bCs/>
          <w:sz w:val="24"/>
          <w:szCs w:val="24"/>
          <w:lang w:eastAsia="de-DE"/>
        </w:rPr>
      </w:pPr>
      <w:r>
        <w:rPr>
          <w:rFonts w:ascii="Arial" w:eastAsia="Times New Roman" w:hAnsi="Arial" w:cs="Arial"/>
          <w:bCs/>
          <w:sz w:val="24"/>
          <w:szCs w:val="24"/>
          <w:lang w:eastAsia="de-DE"/>
        </w:rPr>
        <w:t xml:space="preserve">Brendel, Marvin: Die Wurzeln der modernen </w:t>
      </w:r>
      <w:r w:rsidR="001A3C26">
        <w:rPr>
          <w:rFonts w:ascii="Arial" w:eastAsia="Times New Roman" w:hAnsi="Arial" w:cs="Arial"/>
          <w:bCs/>
          <w:sz w:val="24"/>
          <w:szCs w:val="24"/>
          <w:lang w:eastAsia="de-DE"/>
        </w:rPr>
        <w:t>Genossenschaftsidee. Veröffentlicht</w:t>
      </w:r>
      <w:r>
        <w:rPr>
          <w:rFonts w:ascii="Arial" w:eastAsia="Times New Roman" w:hAnsi="Arial" w:cs="Arial"/>
          <w:bCs/>
          <w:sz w:val="24"/>
          <w:szCs w:val="24"/>
          <w:lang w:eastAsia="de-DE"/>
        </w:rPr>
        <w:t xml:space="preserve"> auf </w:t>
      </w:r>
      <w:hyperlink r:id="rId9" w:history="1">
        <w:r w:rsidRPr="00AE3B37">
          <w:rPr>
            <w:rStyle w:val="Hyperlink"/>
            <w:rFonts w:ascii="Arial" w:eastAsia="Times New Roman" w:hAnsi="Arial" w:cs="Arial"/>
            <w:bCs/>
            <w:sz w:val="24"/>
            <w:szCs w:val="24"/>
            <w:lang w:eastAsia="de-DE"/>
          </w:rPr>
          <w:t>http://genossenschaftsgeschichte.info/wurzeln-der-modernen-genossenschaftsidee-58</w:t>
        </w:r>
      </w:hyperlink>
      <w:r>
        <w:rPr>
          <w:rFonts w:ascii="Arial" w:eastAsia="Times New Roman" w:hAnsi="Arial" w:cs="Arial"/>
          <w:bCs/>
          <w:sz w:val="24"/>
          <w:szCs w:val="24"/>
          <w:lang w:eastAsia="de-DE"/>
        </w:rPr>
        <w:t xml:space="preserve"> </w:t>
      </w:r>
      <w:r w:rsidR="001A3C26">
        <w:rPr>
          <w:rFonts w:ascii="Arial" w:eastAsia="Times New Roman" w:hAnsi="Arial" w:cs="Arial"/>
          <w:bCs/>
          <w:sz w:val="24"/>
          <w:szCs w:val="24"/>
          <w:lang w:eastAsia="de-DE"/>
        </w:rPr>
        <w:t xml:space="preserve">Zuletzt aufgerufen am 29.02.2020. </w:t>
      </w:r>
    </w:p>
    <w:p w14:paraId="5BAC4739" w14:textId="77777777" w:rsidR="001E4F9B" w:rsidRPr="001E4F9B" w:rsidRDefault="001E4F9B" w:rsidP="001E4F9B">
      <w:pPr>
        <w:ind w:left="709" w:hanging="1"/>
        <w:rPr>
          <w:rFonts w:ascii="Arial" w:eastAsia="Times New Roman" w:hAnsi="Arial" w:cs="Arial"/>
          <w:bCs/>
          <w:sz w:val="24"/>
          <w:szCs w:val="24"/>
          <w:lang w:eastAsia="de-DE"/>
        </w:rPr>
      </w:pPr>
    </w:p>
    <w:p w14:paraId="7B354C04" w14:textId="77777777" w:rsidR="00C74008" w:rsidRPr="009602A4" w:rsidRDefault="00C74008" w:rsidP="00EF4DD4">
      <w:pPr>
        <w:ind w:left="708"/>
        <w:rPr>
          <w:rFonts w:ascii="Arial" w:eastAsia="Times New Roman" w:hAnsi="Arial" w:cs="Arial"/>
          <w:bCs/>
          <w:sz w:val="24"/>
          <w:szCs w:val="24"/>
          <w:lang w:eastAsia="de-DE"/>
        </w:rPr>
      </w:pPr>
      <w:r w:rsidRPr="009602A4">
        <w:rPr>
          <w:rFonts w:ascii="Arial" w:eastAsia="Times New Roman" w:hAnsi="Arial" w:cs="Arial"/>
          <w:bCs/>
          <w:sz w:val="24"/>
          <w:szCs w:val="24"/>
          <w:lang w:eastAsia="de-DE"/>
        </w:rPr>
        <w:t>Kurzer Informativer Text</w:t>
      </w:r>
      <w:r w:rsidR="00EF4DD4" w:rsidRPr="009602A4">
        <w:rPr>
          <w:rFonts w:ascii="Arial" w:eastAsia="Times New Roman" w:hAnsi="Arial" w:cs="Arial"/>
          <w:bCs/>
          <w:sz w:val="24"/>
          <w:szCs w:val="24"/>
          <w:lang w:eastAsia="de-DE"/>
        </w:rPr>
        <w:t xml:space="preserve"> zur Idee der Genossenschaften und Verbindung zu aktuellem Zeitgeist</w:t>
      </w:r>
    </w:p>
    <w:p w14:paraId="46B22E63" w14:textId="77777777" w:rsidR="00C74008" w:rsidRDefault="00AB46E2" w:rsidP="00EF4DD4">
      <w:pPr>
        <w:ind w:left="708"/>
        <w:rPr>
          <w:rFonts w:ascii="Arial" w:eastAsia="Times New Roman" w:hAnsi="Arial" w:cs="Arial"/>
          <w:bCs/>
          <w:sz w:val="24"/>
          <w:szCs w:val="24"/>
          <w:lang w:eastAsia="de-DE"/>
        </w:rPr>
      </w:pPr>
      <w:hyperlink r:id="rId10" w:history="1">
        <w:r w:rsidR="00EF4DD4" w:rsidRPr="000546E3">
          <w:rPr>
            <w:rStyle w:val="Hyperlink"/>
            <w:rFonts w:ascii="Arial" w:eastAsia="Times New Roman" w:hAnsi="Arial" w:cs="Arial"/>
            <w:bCs/>
            <w:sz w:val="24"/>
            <w:szCs w:val="24"/>
            <w:lang w:eastAsia="de-DE"/>
          </w:rPr>
          <w:t>https://taz.de/Genossenschaften-immer-beliebter/!5490601/</w:t>
        </w:r>
      </w:hyperlink>
      <w:r w:rsidR="00C74008" w:rsidRPr="009602A4">
        <w:rPr>
          <w:rFonts w:ascii="Arial" w:eastAsia="Times New Roman" w:hAnsi="Arial" w:cs="Arial"/>
          <w:b/>
          <w:bCs/>
          <w:sz w:val="24"/>
          <w:szCs w:val="24"/>
          <w:lang w:eastAsia="de-DE"/>
        </w:rPr>
        <w:t xml:space="preserve"> </w:t>
      </w:r>
      <w:r w:rsidR="00EF4DD4" w:rsidRPr="009602A4">
        <w:rPr>
          <w:rFonts w:ascii="Arial" w:eastAsia="Times New Roman" w:hAnsi="Arial" w:cs="Arial"/>
          <w:bCs/>
          <w:sz w:val="24"/>
          <w:szCs w:val="24"/>
          <w:lang w:eastAsia="de-DE"/>
        </w:rPr>
        <w:t>Zuletzt aufgerufen am 23.12.2019</w:t>
      </w:r>
      <w:r w:rsidR="009D46C4" w:rsidRPr="009602A4">
        <w:rPr>
          <w:rFonts w:ascii="Arial" w:eastAsia="Times New Roman" w:hAnsi="Arial" w:cs="Arial"/>
          <w:bCs/>
          <w:sz w:val="24"/>
          <w:szCs w:val="24"/>
          <w:lang w:eastAsia="de-DE"/>
        </w:rPr>
        <w:t>.</w:t>
      </w:r>
    </w:p>
    <w:p w14:paraId="3CAA6C66" w14:textId="77777777" w:rsidR="001E4F9B" w:rsidRDefault="001E4F9B" w:rsidP="001E4F9B">
      <w:pPr>
        <w:rPr>
          <w:rFonts w:ascii="Arial" w:eastAsia="Times New Roman" w:hAnsi="Arial" w:cs="Arial"/>
          <w:b/>
          <w:bCs/>
          <w:sz w:val="24"/>
          <w:szCs w:val="24"/>
          <w:lang w:eastAsia="de-DE"/>
        </w:rPr>
      </w:pPr>
    </w:p>
    <w:p w14:paraId="710D5620" w14:textId="77777777" w:rsidR="001E4F9B" w:rsidRPr="00A963A1" w:rsidRDefault="001E4F9B" w:rsidP="001E4F9B">
      <w:pPr>
        <w:rPr>
          <w:rFonts w:ascii="Arial" w:eastAsia="Times New Roman" w:hAnsi="Arial" w:cs="Arial"/>
          <w:b/>
          <w:bCs/>
          <w:sz w:val="24"/>
          <w:szCs w:val="24"/>
          <w:lang w:eastAsia="de-DE"/>
        </w:rPr>
      </w:pPr>
      <w:r w:rsidRPr="00A963A1">
        <w:rPr>
          <w:rFonts w:ascii="Arial" w:eastAsia="Times New Roman" w:hAnsi="Arial" w:cs="Arial"/>
          <w:b/>
          <w:bCs/>
          <w:sz w:val="24"/>
          <w:szCs w:val="24"/>
          <w:lang w:eastAsia="de-DE"/>
        </w:rPr>
        <w:t>Podcast/ Text</w:t>
      </w:r>
    </w:p>
    <w:p w14:paraId="27ADF7FF" w14:textId="77777777" w:rsidR="001E4F9B" w:rsidRDefault="001E4F9B" w:rsidP="001E4F9B">
      <w:pPr>
        <w:pStyle w:val="berschrift1"/>
        <w:ind w:left="708"/>
        <w:rPr>
          <w:rFonts w:ascii="Arial" w:eastAsia="Times New Roman" w:hAnsi="Arial" w:cs="Arial"/>
          <w:bCs/>
          <w:color w:val="auto"/>
          <w:sz w:val="24"/>
          <w:szCs w:val="24"/>
          <w:lang w:eastAsia="de-DE"/>
        </w:rPr>
      </w:pPr>
      <w:r>
        <w:rPr>
          <w:rFonts w:ascii="Arial" w:eastAsia="Times New Roman" w:hAnsi="Arial" w:cs="Arial"/>
          <w:bCs/>
          <w:color w:val="auto"/>
          <w:sz w:val="24"/>
          <w:szCs w:val="24"/>
          <w:lang w:eastAsia="de-DE"/>
        </w:rPr>
        <w:t>Umfangreiches Dossier des DLF</w:t>
      </w:r>
      <w:r>
        <w:rPr>
          <w:rFonts w:ascii="Arial" w:eastAsia="Times New Roman" w:hAnsi="Arial" w:cs="Arial"/>
          <w:bCs/>
          <w:color w:val="auto"/>
          <w:sz w:val="24"/>
          <w:szCs w:val="24"/>
          <w:lang w:eastAsia="de-DE"/>
        </w:rPr>
        <w:tab/>
      </w:r>
      <w:r>
        <w:rPr>
          <w:rFonts w:ascii="Arial" w:eastAsia="Times New Roman" w:hAnsi="Arial" w:cs="Arial"/>
          <w:bCs/>
          <w:color w:val="auto"/>
          <w:sz w:val="24"/>
          <w:szCs w:val="24"/>
          <w:lang w:eastAsia="de-DE"/>
        </w:rPr>
        <w:tab/>
      </w:r>
      <w:r>
        <w:rPr>
          <w:rFonts w:ascii="Arial" w:eastAsia="Times New Roman" w:hAnsi="Arial" w:cs="Arial"/>
          <w:bCs/>
          <w:color w:val="auto"/>
          <w:sz w:val="24"/>
          <w:szCs w:val="24"/>
          <w:lang w:eastAsia="de-DE"/>
        </w:rPr>
        <w:tab/>
      </w:r>
      <w:r>
        <w:rPr>
          <w:rFonts w:ascii="Arial" w:eastAsia="Times New Roman" w:hAnsi="Arial" w:cs="Arial"/>
          <w:bCs/>
          <w:color w:val="auto"/>
          <w:sz w:val="24"/>
          <w:szCs w:val="24"/>
          <w:lang w:eastAsia="de-DE"/>
        </w:rPr>
        <w:tab/>
      </w:r>
      <w:r>
        <w:rPr>
          <w:rFonts w:ascii="Arial" w:eastAsia="Times New Roman" w:hAnsi="Arial" w:cs="Arial"/>
          <w:bCs/>
          <w:color w:val="auto"/>
          <w:sz w:val="24"/>
          <w:szCs w:val="24"/>
          <w:lang w:eastAsia="de-DE"/>
        </w:rPr>
        <w:tab/>
        <w:t xml:space="preserve"> </w:t>
      </w:r>
    </w:p>
    <w:p w14:paraId="580FBA8A" w14:textId="77777777" w:rsidR="001E4F9B" w:rsidRDefault="001E4F9B" w:rsidP="001E4F9B">
      <w:pPr>
        <w:pStyle w:val="berschrift1"/>
        <w:ind w:left="708"/>
        <w:rPr>
          <w:rFonts w:ascii="Arial" w:eastAsia="Times New Roman" w:hAnsi="Arial" w:cs="Arial"/>
          <w:bCs/>
          <w:color w:val="auto"/>
          <w:sz w:val="24"/>
          <w:szCs w:val="24"/>
          <w:lang w:eastAsia="de-DE"/>
        </w:rPr>
      </w:pPr>
      <w:r w:rsidRPr="00A963A1">
        <w:rPr>
          <w:rFonts w:ascii="Arial" w:eastAsia="Times New Roman" w:hAnsi="Arial" w:cs="Arial"/>
          <w:bCs/>
          <w:color w:val="auto"/>
          <w:sz w:val="24"/>
          <w:szCs w:val="24"/>
          <w:lang w:eastAsia="de-DE"/>
        </w:rPr>
        <w:t>Tobias Barth, Tobia</w:t>
      </w:r>
      <w:r>
        <w:rPr>
          <w:rFonts w:ascii="Arial" w:eastAsia="Times New Roman" w:hAnsi="Arial" w:cs="Arial"/>
          <w:bCs/>
          <w:color w:val="auto"/>
          <w:sz w:val="24"/>
          <w:szCs w:val="24"/>
          <w:lang w:eastAsia="de-DE"/>
        </w:rPr>
        <w:t>;</w:t>
      </w:r>
      <w:r w:rsidRPr="00A963A1">
        <w:rPr>
          <w:rFonts w:ascii="Arial" w:eastAsia="Times New Roman" w:hAnsi="Arial" w:cs="Arial"/>
          <w:bCs/>
          <w:color w:val="auto"/>
          <w:sz w:val="24"/>
          <w:szCs w:val="24"/>
          <w:lang w:eastAsia="de-DE"/>
        </w:rPr>
        <w:t xml:space="preserve"> </w:t>
      </w:r>
      <w:proofErr w:type="spellStart"/>
      <w:r w:rsidRPr="00A963A1">
        <w:rPr>
          <w:rFonts w:ascii="Arial" w:eastAsia="Times New Roman" w:hAnsi="Arial" w:cs="Arial"/>
          <w:bCs/>
          <w:color w:val="auto"/>
          <w:sz w:val="24"/>
          <w:szCs w:val="24"/>
          <w:lang w:eastAsia="de-DE"/>
        </w:rPr>
        <w:t>Schooss</w:t>
      </w:r>
      <w:proofErr w:type="spellEnd"/>
      <w:r w:rsidRPr="00A963A1">
        <w:rPr>
          <w:rFonts w:ascii="Arial" w:eastAsia="Times New Roman" w:hAnsi="Arial" w:cs="Arial"/>
          <w:bCs/>
          <w:color w:val="auto"/>
          <w:sz w:val="24"/>
          <w:szCs w:val="24"/>
          <w:lang w:eastAsia="de-DE"/>
        </w:rPr>
        <w:t xml:space="preserve"> </w:t>
      </w:r>
      <w:proofErr w:type="spellStart"/>
      <w:r w:rsidRPr="00A963A1">
        <w:rPr>
          <w:rFonts w:ascii="Arial" w:eastAsia="Times New Roman" w:hAnsi="Arial" w:cs="Arial"/>
          <w:bCs/>
          <w:color w:val="auto"/>
          <w:sz w:val="24"/>
          <w:szCs w:val="24"/>
          <w:lang w:eastAsia="de-DE"/>
        </w:rPr>
        <w:t>Neves</w:t>
      </w:r>
      <w:proofErr w:type="spellEnd"/>
      <w:r w:rsidRPr="00A963A1">
        <w:rPr>
          <w:rFonts w:ascii="Arial" w:eastAsia="Times New Roman" w:hAnsi="Arial" w:cs="Arial"/>
          <w:bCs/>
          <w:color w:val="auto"/>
          <w:sz w:val="24"/>
          <w:szCs w:val="24"/>
          <w:lang w:eastAsia="de-DE"/>
        </w:rPr>
        <w:t>, Luca (</w:t>
      </w:r>
      <w:r>
        <w:rPr>
          <w:rFonts w:ascii="Arial" w:eastAsia="Times New Roman" w:hAnsi="Arial" w:cs="Arial"/>
          <w:bCs/>
          <w:color w:val="auto"/>
          <w:sz w:val="24"/>
          <w:szCs w:val="24"/>
          <w:lang w:eastAsia="de-DE"/>
        </w:rPr>
        <w:t xml:space="preserve">Januar </w:t>
      </w:r>
      <w:r w:rsidRPr="00A963A1">
        <w:rPr>
          <w:rFonts w:ascii="Arial" w:eastAsia="Times New Roman" w:hAnsi="Arial" w:cs="Arial"/>
          <w:bCs/>
          <w:color w:val="auto"/>
          <w:sz w:val="24"/>
          <w:szCs w:val="24"/>
          <w:lang w:eastAsia="de-DE"/>
        </w:rPr>
        <w:t>20</w:t>
      </w:r>
      <w:r>
        <w:rPr>
          <w:rFonts w:ascii="Arial" w:eastAsia="Times New Roman" w:hAnsi="Arial" w:cs="Arial"/>
          <w:bCs/>
          <w:color w:val="auto"/>
          <w:sz w:val="24"/>
          <w:szCs w:val="24"/>
          <w:lang w:eastAsia="de-DE"/>
        </w:rPr>
        <w:t>20</w:t>
      </w:r>
      <w:r w:rsidRPr="00A963A1">
        <w:rPr>
          <w:rFonts w:ascii="Arial" w:eastAsia="Times New Roman" w:hAnsi="Arial" w:cs="Arial"/>
          <w:bCs/>
          <w:color w:val="auto"/>
          <w:sz w:val="24"/>
          <w:szCs w:val="24"/>
          <w:lang w:eastAsia="de-DE"/>
        </w:rPr>
        <w:t>) Genossenschaften</w:t>
      </w:r>
      <w:r>
        <w:rPr>
          <w:rFonts w:ascii="Arial" w:eastAsia="Times New Roman" w:hAnsi="Arial" w:cs="Arial"/>
          <w:bCs/>
          <w:color w:val="auto"/>
          <w:sz w:val="24"/>
          <w:szCs w:val="24"/>
          <w:lang w:eastAsia="de-DE"/>
        </w:rPr>
        <w:t xml:space="preserve"> </w:t>
      </w:r>
      <w:r w:rsidRPr="00A963A1">
        <w:rPr>
          <w:rFonts w:ascii="Arial" w:eastAsia="Times New Roman" w:hAnsi="Arial" w:cs="Arial"/>
          <w:bCs/>
          <w:color w:val="auto"/>
          <w:sz w:val="24"/>
          <w:szCs w:val="24"/>
          <w:lang w:eastAsia="de-DE"/>
        </w:rPr>
        <w:t>Unternehmensziel: solidarisch und nachhaltig wirtschaften</w:t>
      </w:r>
      <w:r>
        <w:rPr>
          <w:rFonts w:ascii="Arial" w:eastAsia="Times New Roman" w:hAnsi="Arial" w:cs="Arial"/>
          <w:bCs/>
          <w:color w:val="auto"/>
          <w:sz w:val="24"/>
          <w:szCs w:val="24"/>
          <w:lang w:eastAsia="de-DE"/>
        </w:rPr>
        <w:t>.</w:t>
      </w:r>
    </w:p>
    <w:p w14:paraId="6E743638" w14:textId="77777777" w:rsidR="001E4F9B" w:rsidRPr="009602A4" w:rsidRDefault="00AB46E2" w:rsidP="001E4F9B">
      <w:pPr>
        <w:ind w:left="708"/>
        <w:rPr>
          <w:rFonts w:ascii="Arial" w:eastAsia="Times New Roman" w:hAnsi="Arial" w:cs="Arial"/>
          <w:b/>
          <w:bCs/>
          <w:sz w:val="24"/>
          <w:szCs w:val="24"/>
          <w:lang w:eastAsia="de-DE"/>
        </w:rPr>
      </w:pPr>
      <w:hyperlink r:id="rId11" w:history="1">
        <w:r w:rsidR="001E4F9B" w:rsidRPr="000546E3">
          <w:rPr>
            <w:rStyle w:val="Hyperlink"/>
            <w:rFonts w:ascii="Arial" w:eastAsia="Times New Roman" w:hAnsi="Arial" w:cs="Arial"/>
            <w:bCs/>
            <w:sz w:val="24"/>
            <w:szCs w:val="24"/>
            <w:lang w:eastAsia="de-DE"/>
          </w:rPr>
          <w:t>https://www.deutschlandfunk.de/genossenschaften-unternehmensziel-solidarisch-und.724.de.html?dram:article_id=469090</w:t>
        </w:r>
      </w:hyperlink>
      <w:r w:rsidR="001E4F9B" w:rsidRPr="00A963A1">
        <w:rPr>
          <w:rStyle w:val="Hyperlink"/>
          <w:rFonts w:ascii="Arial" w:eastAsia="Times New Roman" w:hAnsi="Arial" w:cs="Arial"/>
          <w:b/>
          <w:bCs/>
          <w:sz w:val="24"/>
          <w:szCs w:val="24"/>
        </w:rPr>
        <w:t xml:space="preserve"> </w:t>
      </w:r>
      <w:r w:rsidR="001E4F9B" w:rsidRPr="009602A4">
        <w:rPr>
          <w:rFonts w:ascii="Arial" w:eastAsia="Times New Roman" w:hAnsi="Arial" w:cs="Arial"/>
          <w:bCs/>
          <w:sz w:val="24"/>
          <w:szCs w:val="24"/>
          <w:lang w:eastAsia="de-DE"/>
        </w:rPr>
        <w:t xml:space="preserve">Zuletzt aufgerufen am </w:t>
      </w:r>
      <w:r w:rsidR="001E4F9B">
        <w:rPr>
          <w:rFonts w:ascii="Arial" w:eastAsia="Times New Roman" w:hAnsi="Arial" w:cs="Arial"/>
          <w:bCs/>
          <w:sz w:val="24"/>
          <w:szCs w:val="24"/>
          <w:lang w:eastAsia="de-DE"/>
        </w:rPr>
        <w:t>01</w:t>
      </w:r>
      <w:r w:rsidR="001E4F9B" w:rsidRPr="009602A4">
        <w:rPr>
          <w:rFonts w:ascii="Arial" w:eastAsia="Times New Roman" w:hAnsi="Arial" w:cs="Arial"/>
          <w:bCs/>
          <w:sz w:val="24"/>
          <w:szCs w:val="24"/>
          <w:lang w:eastAsia="de-DE"/>
        </w:rPr>
        <w:t>.</w:t>
      </w:r>
      <w:r w:rsidR="001E4F9B">
        <w:rPr>
          <w:rFonts w:ascii="Arial" w:eastAsia="Times New Roman" w:hAnsi="Arial" w:cs="Arial"/>
          <w:bCs/>
          <w:sz w:val="24"/>
          <w:szCs w:val="24"/>
          <w:lang w:eastAsia="de-DE"/>
        </w:rPr>
        <w:t>02</w:t>
      </w:r>
      <w:r w:rsidR="001E4F9B" w:rsidRPr="009602A4">
        <w:rPr>
          <w:rFonts w:ascii="Arial" w:eastAsia="Times New Roman" w:hAnsi="Arial" w:cs="Arial"/>
          <w:bCs/>
          <w:sz w:val="24"/>
          <w:szCs w:val="24"/>
          <w:lang w:eastAsia="de-DE"/>
        </w:rPr>
        <w:t>.20</w:t>
      </w:r>
      <w:r w:rsidR="001E4F9B">
        <w:rPr>
          <w:rFonts w:ascii="Arial" w:eastAsia="Times New Roman" w:hAnsi="Arial" w:cs="Arial"/>
          <w:bCs/>
          <w:sz w:val="24"/>
          <w:szCs w:val="24"/>
          <w:lang w:eastAsia="de-DE"/>
        </w:rPr>
        <w:t>20</w:t>
      </w:r>
      <w:r w:rsidR="001E4F9B" w:rsidRPr="009602A4">
        <w:rPr>
          <w:rFonts w:ascii="Arial" w:eastAsia="Times New Roman" w:hAnsi="Arial" w:cs="Arial"/>
          <w:bCs/>
          <w:sz w:val="24"/>
          <w:szCs w:val="24"/>
          <w:lang w:eastAsia="de-DE"/>
        </w:rPr>
        <w:t>.</w:t>
      </w:r>
    </w:p>
    <w:p w14:paraId="7B50E65F" w14:textId="77777777" w:rsidR="00A963A1" w:rsidRDefault="00A963A1" w:rsidP="003106E6">
      <w:pPr>
        <w:rPr>
          <w:rFonts w:ascii="Arial" w:eastAsia="Times New Roman" w:hAnsi="Arial" w:cs="Arial"/>
          <w:b/>
          <w:bCs/>
          <w:sz w:val="24"/>
          <w:szCs w:val="24"/>
          <w:lang w:eastAsia="de-DE"/>
        </w:rPr>
      </w:pPr>
    </w:p>
    <w:p w14:paraId="69A2B73B" w14:textId="7DEE0D1E" w:rsidR="00EF4DD4" w:rsidRPr="009602A4" w:rsidRDefault="008E7A6E" w:rsidP="003106E6">
      <w:pPr>
        <w:rPr>
          <w:rFonts w:ascii="Arial" w:eastAsia="Times New Roman" w:hAnsi="Arial" w:cs="Arial"/>
          <w:b/>
          <w:bCs/>
          <w:sz w:val="24"/>
          <w:szCs w:val="24"/>
          <w:lang w:eastAsia="de-DE"/>
        </w:rPr>
      </w:pPr>
      <w:r w:rsidRPr="009602A4">
        <w:rPr>
          <w:rFonts w:ascii="Arial" w:hAnsi="Arial" w:cs="Arial"/>
          <w:b/>
          <w:noProof/>
          <w:sz w:val="24"/>
          <w:szCs w:val="24"/>
        </w:rPr>
        <w:drawing>
          <wp:anchor distT="0" distB="0" distL="114300" distR="114300" simplePos="0" relativeHeight="251676672" behindDoc="0" locked="0" layoutInCell="1" allowOverlap="1" wp14:anchorId="78BDD5B1" wp14:editId="567CE0F2">
            <wp:simplePos x="0" y="0"/>
            <wp:positionH relativeFrom="column">
              <wp:posOffset>5478145</wp:posOffset>
            </wp:positionH>
            <wp:positionV relativeFrom="paragraph">
              <wp:posOffset>15240</wp:posOffset>
            </wp:positionV>
            <wp:extent cx="946150" cy="946150"/>
            <wp:effectExtent l="0" t="0" r="6350" b="6350"/>
            <wp:wrapThrough wrapText="bothSides">
              <wp:wrapPolygon edited="0">
                <wp:start x="0" y="0"/>
                <wp:lineTo x="0" y="21310"/>
                <wp:lineTo x="21310" y="21310"/>
                <wp:lineTo x="21310" y="0"/>
                <wp:lineTo x="0" y="0"/>
              </wp:wrapPolygon>
            </wp:wrapThrough>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6150" cy="946150"/>
                    </a:xfrm>
                    <a:prstGeom prst="rect">
                      <a:avLst/>
                    </a:prstGeom>
                    <a:noFill/>
                    <a:ln>
                      <a:noFill/>
                    </a:ln>
                  </pic:spPr>
                </pic:pic>
              </a:graphicData>
            </a:graphic>
          </wp:anchor>
        </w:drawing>
      </w:r>
      <w:r w:rsidR="00EF4DD4" w:rsidRPr="009602A4">
        <w:rPr>
          <w:rFonts w:ascii="Arial" w:eastAsia="Times New Roman" w:hAnsi="Arial" w:cs="Arial"/>
          <w:b/>
          <w:bCs/>
          <w:sz w:val="24"/>
          <w:szCs w:val="24"/>
          <w:lang w:eastAsia="de-DE"/>
        </w:rPr>
        <w:t>Film</w:t>
      </w:r>
    </w:p>
    <w:p w14:paraId="225C41DB" w14:textId="796A4BE2" w:rsidR="00EF4DD4" w:rsidRPr="009602A4" w:rsidRDefault="00C74008" w:rsidP="00E14FDD">
      <w:pPr>
        <w:pStyle w:val="berschrift2"/>
        <w:ind w:left="720"/>
        <w:rPr>
          <w:rFonts w:ascii="Arial" w:hAnsi="Arial" w:cs="Arial"/>
          <w:b w:val="0"/>
          <w:sz w:val="24"/>
          <w:szCs w:val="24"/>
        </w:rPr>
      </w:pPr>
      <w:r w:rsidRPr="009602A4">
        <w:rPr>
          <w:rFonts w:ascii="Arial" w:hAnsi="Arial" w:cs="Arial"/>
          <w:b w:val="0"/>
          <w:sz w:val="24"/>
          <w:szCs w:val="24"/>
        </w:rPr>
        <w:t>Interaktives Interview mit dem Begründer der Genossenschaftsidee Friedrich-Wilhelm Raiffeisen</w:t>
      </w:r>
      <w:r w:rsidR="00EF4DD4" w:rsidRPr="009602A4">
        <w:rPr>
          <w:rFonts w:ascii="Arial" w:hAnsi="Arial" w:cs="Arial"/>
          <w:b w:val="0"/>
          <w:sz w:val="24"/>
          <w:szCs w:val="24"/>
        </w:rPr>
        <w:t xml:space="preserve"> auf der der </w:t>
      </w:r>
      <w:r w:rsidR="00DD46B4" w:rsidRPr="009602A4">
        <w:rPr>
          <w:rFonts w:ascii="Arial" w:hAnsi="Arial" w:cs="Arial"/>
          <w:b w:val="0"/>
          <w:sz w:val="24"/>
          <w:szCs w:val="24"/>
        </w:rPr>
        <w:t>Homepage</w:t>
      </w:r>
      <w:r w:rsidR="00EF4DD4" w:rsidRPr="009602A4">
        <w:rPr>
          <w:rFonts w:ascii="Arial" w:hAnsi="Arial" w:cs="Arial"/>
          <w:b w:val="0"/>
          <w:sz w:val="24"/>
          <w:szCs w:val="24"/>
        </w:rPr>
        <w:t xml:space="preserve"> zur Bewerbung des Raiffeisen-Jahres 2018.</w:t>
      </w:r>
      <w:r w:rsidR="000C51A5" w:rsidRPr="009602A4">
        <w:rPr>
          <w:rFonts w:ascii="Arial" w:hAnsi="Arial" w:cs="Arial"/>
          <w:b w:val="0"/>
          <w:sz w:val="24"/>
          <w:szCs w:val="24"/>
        </w:rPr>
        <w:t xml:space="preserve"> (Auch sehr gut mit dem Mobiltelefon nutzbar)</w:t>
      </w:r>
    </w:p>
    <w:p w14:paraId="485725DB" w14:textId="77777777" w:rsidR="0022790D" w:rsidRPr="009602A4" w:rsidRDefault="00AB46E2" w:rsidP="00EF4DD4">
      <w:pPr>
        <w:pStyle w:val="berschrift2"/>
        <w:ind w:left="708"/>
        <w:rPr>
          <w:rFonts w:ascii="Arial" w:hAnsi="Arial" w:cs="Arial"/>
          <w:b w:val="0"/>
          <w:bCs w:val="0"/>
          <w:sz w:val="24"/>
          <w:szCs w:val="24"/>
        </w:rPr>
      </w:pPr>
      <w:hyperlink r:id="rId13" w:history="1">
        <w:r w:rsidR="00EF4DD4" w:rsidRPr="000546E3">
          <w:rPr>
            <w:rStyle w:val="Hyperlink"/>
            <w:rFonts w:ascii="Arial" w:hAnsi="Arial" w:cs="Arial"/>
            <w:b w:val="0"/>
            <w:sz w:val="24"/>
            <w:szCs w:val="24"/>
          </w:rPr>
          <w:t>https://raiffeisen2018.de/mensch-raiffeisen/interaktives-interview</w:t>
        </w:r>
      </w:hyperlink>
      <w:r w:rsidR="00EF4DD4" w:rsidRPr="000546E3">
        <w:rPr>
          <w:rFonts w:ascii="Arial" w:hAnsi="Arial" w:cs="Arial"/>
          <w:b w:val="0"/>
          <w:bCs w:val="0"/>
          <w:sz w:val="24"/>
          <w:szCs w:val="24"/>
        </w:rPr>
        <w:t xml:space="preserve"> </w:t>
      </w:r>
      <w:r w:rsidR="00EF4DD4" w:rsidRPr="009602A4">
        <w:rPr>
          <w:rFonts w:ascii="Arial" w:hAnsi="Arial" w:cs="Arial"/>
          <w:b w:val="0"/>
          <w:bCs w:val="0"/>
          <w:sz w:val="24"/>
          <w:szCs w:val="24"/>
        </w:rPr>
        <w:t>Zuletzt aufgerufen am 23.12.2019.</w:t>
      </w:r>
      <w:r w:rsidR="00C74008" w:rsidRPr="009602A4">
        <w:rPr>
          <w:rFonts w:ascii="Arial" w:hAnsi="Arial" w:cs="Arial"/>
          <w:b w:val="0"/>
          <w:bCs w:val="0"/>
          <w:sz w:val="24"/>
          <w:szCs w:val="24"/>
        </w:rPr>
        <w:t xml:space="preserve"> </w:t>
      </w:r>
    </w:p>
    <w:p w14:paraId="52541E58" w14:textId="77777777" w:rsidR="008F616B" w:rsidRPr="009602A4" w:rsidRDefault="00EF4DD4" w:rsidP="00E14FDD">
      <w:pPr>
        <w:pStyle w:val="Listenabsatz"/>
        <w:ind w:left="708"/>
        <w:rPr>
          <w:rFonts w:ascii="Arial" w:hAnsi="Arial" w:cs="Arial"/>
          <w:sz w:val="24"/>
          <w:szCs w:val="24"/>
        </w:rPr>
      </w:pPr>
      <w:r w:rsidRPr="009602A4">
        <w:rPr>
          <w:rFonts w:ascii="Arial" w:eastAsia="Times New Roman" w:hAnsi="Arial" w:cs="Arial"/>
          <w:bCs/>
          <w:sz w:val="24"/>
          <w:szCs w:val="24"/>
          <w:lang w:eastAsia="de-DE"/>
        </w:rPr>
        <w:t xml:space="preserve">Michael </w:t>
      </w:r>
      <w:proofErr w:type="spellStart"/>
      <w:r w:rsidRPr="009602A4">
        <w:rPr>
          <w:rFonts w:ascii="Arial" w:eastAsia="Times New Roman" w:hAnsi="Arial" w:cs="Arial"/>
          <w:bCs/>
          <w:sz w:val="24"/>
          <w:szCs w:val="24"/>
          <w:lang w:eastAsia="de-DE"/>
        </w:rPr>
        <w:t>Andrack</w:t>
      </w:r>
      <w:proofErr w:type="spellEnd"/>
      <w:r w:rsidRPr="009602A4">
        <w:rPr>
          <w:rFonts w:ascii="Arial" w:eastAsia="Times New Roman" w:hAnsi="Arial" w:cs="Arial"/>
          <w:bCs/>
          <w:sz w:val="24"/>
          <w:szCs w:val="24"/>
          <w:lang w:eastAsia="de-DE"/>
        </w:rPr>
        <w:t xml:space="preserve"> bei der </w:t>
      </w:r>
      <w:r w:rsidRPr="009602A4">
        <w:rPr>
          <w:rFonts w:ascii="Arial" w:eastAsia="Times New Roman" w:hAnsi="Arial" w:cs="Arial"/>
          <w:bCs/>
          <w:i/>
          <w:sz w:val="24"/>
          <w:szCs w:val="24"/>
          <w:lang w:eastAsia="de-DE"/>
        </w:rPr>
        <w:t>Schwarzwald Milch</w:t>
      </w:r>
      <w:r w:rsidRPr="009602A4">
        <w:rPr>
          <w:rFonts w:ascii="Arial" w:eastAsia="Times New Roman" w:hAnsi="Arial" w:cs="Arial"/>
          <w:bCs/>
          <w:sz w:val="24"/>
          <w:szCs w:val="24"/>
          <w:lang w:eastAsia="de-DE"/>
        </w:rPr>
        <w:t xml:space="preserve"> in Freiburg. </w:t>
      </w:r>
      <w:r w:rsidR="00D43073" w:rsidRPr="009602A4">
        <w:rPr>
          <w:rStyle w:val="Hyperlink"/>
          <w:rFonts w:ascii="Arial" w:hAnsi="Arial" w:cs="Arial"/>
          <w:sz w:val="24"/>
          <w:szCs w:val="24"/>
        </w:rPr>
        <w:t>https://www.youtube.com/watch?v=cdCttjq2SiY</w:t>
      </w:r>
      <w:r w:rsidR="00C74008" w:rsidRPr="009602A4">
        <w:rPr>
          <w:rFonts w:ascii="Arial" w:hAnsi="Arial" w:cs="Arial"/>
          <w:sz w:val="24"/>
          <w:szCs w:val="24"/>
        </w:rPr>
        <w:t xml:space="preserve"> </w:t>
      </w:r>
      <w:r w:rsidR="009D46C4" w:rsidRPr="009602A4">
        <w:rPr>
          <w:rFonts w:ascii="Arial" w:hAnsi="Arial" w:cs="Arial"/>
          <w:sz w:val="24"/>
          <w:szCs w:val="24"/>
        </w:rPr>
        <w:t xml:space="preserve">Zuletzt aufgerufen am 23.12.2019. </w:t>
      </w:r>
    </w:p>
    <w:p w14:paraId="001D035E" w14:textId="77777777" w:rsidR="008B1A31" w:rsidRPr="009602A4" w:rsidRDefault="008B1A31" w:rsidP="008B1A31">
      <w:pPr>
        <w:pStyle w:val="Listenabsatz"/>
        <w:rPr>
          <w:rFonts w:ascii="Arial" w:eastAsia="Times New Roman" w:hAnsi="Arial" w:cs="Arial"/>
          <w:bCs/>
          <w:sz w:val="24"/>
          <w:szCs w:val="24"/>
          <w:lang w:eastAsia="de-DE"/>
        </w:rPr>
      </w:pPr>
      <w:r w:rsidRPr="009602A4">
        <w:rPr>
          <w:rFonts w:ascii="Arial" w:eastAsia="Times New Roman" w:hAnsi="Arial" w:cs="Arial"/>
          <w:bCs/>
          <w:sz w:val="24"/>
          <w:szCs w:val="24"/>
          <w:lang w:eastAsia="de-DE"/>
        </w:rPr>
        <w:t xml:space="preserve">Unterschiedliche genossenschaftliche Unternehmen werden vorgestellt auf </w:t>
      </w:r>
      <w:hyperlink r:id="rId14" w:history="1">
        <w:r w:rsidRPr="009602A4">
          <w:rPr>
            <w:rStyle w:val="Hyperlink"/>
            <w:rFonts w:ascii="Arial" w:eastAsia="Times New Roman" w:hAnsi="Arial" w:cs="Arial"/>
            <w:bCs/>
            <w:sz w:val="24"/>
            <w:szCs w:val="24"/>
            <w:lang w:eastAsia="de-DE"/>
          </w:rPr>
          <w:t>http://andracks.raiffeisen-tour.de/2018</w:t>
        </w:r>
      </w:hyperlink>
      <w:r w:rsidRPr="009602A4">
        <w:rPr>
          <w:rFonts w:ascii="Arial" w:eastAsia="Times New Roman" w:hAnsi="Arial" w:cs="Arial"/>
          <w:bCs/>
          <w:sz w:val="24"/>
          <w:szCs w:val="24"/>
          <w:lang w:eastAsia="de-DE"/>
        </w:rPr>
        <w:t xml:space="preserve">  </w:t>
      </w:r>
    </w:p>
    <w:p w14:paraId="7416E81D" w14:textId="77777777" w:rsidR="008B1A31" w:rsidRPr="009602A4" w:rsidRDefault="008B1A31" w:rsidP="008B1A31">
      <w:pPr>
        <w:pStyle w:val="Listenabsatz"/>
        <w:ind w:left="708"/>
        <w:rPr>
          <w:rFonts w:ascii="Arial" w:hAnsi="Arial" w:cs="Arial"/>
          <w:sz w:val="24"/>
          <w:szCs w:val="24"/>
        </w:rPr>
      </w:pPr>
    </w:p>
    <w:p w14:paraId="2DD39EDE" w14:textId="77777777" w:rsidR="008F616B" w:rsidRPr="009602A4" w:rsidRDefault="008F616B" w:rsidP="00E14FDD">
      <w:pPr>
        <w:pStyle w:val="berschrift2"/>
        <w:ind w:left="720"/>
        <w:rPr>
          <w:rFonts w:ascii="Arial" w:hAnsi="Arial" w:cs="Arial"/>
          <w:b w:val="0"/>
          <w:sz w:val="24"/>
          <w:szCs w:val="24"/>
        </w:rPr>
      </w:pPr>
      <w:r w:rsidRPr="009602A4">
        <w:rPr>
          <w:rFonts w:ascii="Arial" w:hAnsi="Arial" w:cs="Arial"/>
          <w:b w:val="0"/>
          <w:sz w:val="24"/>
          <w:szCs w:val="24"/>
        </w:rPr>
        <w:t xml:space="preserve">BWGV (Baden-Württembergischer Genossenschaftsverband </w:t>
      </w:r>
      <w:r w:rsidR="00556904" w:rsidRPr="009602A4">
        <w:rPr>
          <w:rFonts w:ascii="Arial" w:hAnsi="Arial" w:cs="Arial"/>
          <w:b w:val="0"/>
          <w:sz w:val="24"/>
          <w:szCs w:val="24"/>
        </w:rPr>
        <w:t>e.V.) -</w:t>
      </w:r>
      <w:r w:rsidR="00D937D4">
        <w:rPr>
          <w:rFonts w:ascii="Arial" w:hAnsi="Arial" w:cs="Arial"/>
          <w:b w:val="0"/>
          <w:sz w:val="24"/>
          <w:szCs w:val="24"/>
        </w:rPr>
        <w:t xml:space="preserve"> </w:t>
      </w:r>
      <w:r w:rsidRPr="009602A4">
        <w:rPr>
          <w:rFonts w:ascii="Arial" w:hAnsi="Arial" w:cs="Arial"/>
          <w:b w:val="0"/>
          <w:sz w:val="24"/>
          <w:szCs w:val="24"/>
        </w:rPr>
        <w:t>Präsident Dr. Roman Glaser im Interview: "Genossenschaften</w:t>
      </w:r>
      <w:r w:rsidRPr="009602A4">
        <w:rPr>
          <w:rFonts w:ascii="Arial" w:hAnsi="Arial" w:cs="Arial"/>
          <w:bCs w:val="0"/>
          <w:i/>
          <w:iCs/>
          <w:sz w:val="24"/>
          <w:szCs w:val="24"/>
        </w:rPr>
        <w:t xml:space="preserve"> erleben </w:t>
      </w:r>
      <w:r w:rsidRPr="009602A4">
        <w:rPr>
          <w:rFonts w:ascii="Arial" w:hAnsi="Arial" w:cs="Arial"/>
          <w:b w:val="0"/>
          <w:sz w:val="24"/>
          <w:szCs w:val="24"/>
        </w:rPr>
        <w:t>eine Renaissance"</w:t>
      </w:r>
    </w:p>
    <w:p w14:paraId="2A8275F4" w14:textId="77777777" w:rsidR="00EF4DD4" w:rsidRPr="009602A4" w:rsidRDefault="00AB46E2" w:rsidP="00B51B58">
      <w:pPr>
        <w:pStyle w:val="berschrift2"/>
        <w:ind w:left="720"/>
        <w:rPr>
          <w:rFonts w:ascii="Arial" w:hAnsi="Arial" w:cs="Arial"/>
          <w:b w:val="0"/>
          <w:bCs w:val="0"/>
          <w:sz w:val="24"/>
          <w:szCs w:val="24"/>
        </w:rPr>
      </w:pPr>
      <w:hyperlink r:id="rId15" w:history="1">
        <w:r w:rsidR="00B51B58" w:rsidRPr="0066086D">
          <w:rPr>
            <w:rStyle w:val="Hyperlink"/>
            <w:rFonts w:ascii="Arial" w:hAnsi="Arial" w:cs="Arial"/>
            <w:b w:val="0"/>
            <w:bCs w:val="0"/>
            <w:sz w:val="24"/>
            <w:szCs w:val="24"/>
          </w:rPr>
          <w:t>https://youtu.be/4FaTK50w2CI Zuletzt aufgerufen am 24.12.2019</w:t>
        </w:r>
      </w:hyperlink>
      <w:r w:rsidR="008F616B" w:rsidRPr="009602A4">
        <w:rPr>
          <w:rFonts w:ascii="Arial" w:hAnsi="Arial" w:cs="Arial"/>
          <w:b w:val="0"/>
          <w:bCs w:val="0"/>
          <w:sz w:val="24"/>
          <w:szCs w:val="24"/>
        </w:rPr>
        <w:t>.</w:t>
      </w:r>
      <w:r w:rsidR="00EF4DD4" w:rsidRPr="009602A4">
        <w:rPr>
          <w:rFonts w:ascii="Arial" w:hAnsi="Arial" w:cs="Arial"/>
          <w:sz w:val="24"/>
          <w:szCs w:val="24"/>
        </w:rPr>
        <w:br w:type="page"/>
      </w:r>
    </w:p>
    <w:p w14:paraId="69F3DA2B" w14:textId="77777777" w:rsidR="00E77A5E" w:rsidRPr="00A14D90" w:rsidRDefault="00381438" w:rsidP="008F3A2C">
      <w:pPr>
        <w:rPr>
          <w:rFonts w:ascii="Arial" w:eastAsia="Times New Roman" w:hAnsi="Arial" w:cs="Arial"/>
          <w:b/>
          <w:bCs/>
          <w:sz w:val="24"/>
          <w:szCs w:val="24"/>
          <w:u w:val="single"/>
          <w:lang w:eastAsia="de-DE"/>
        </w:rPr>
        <w:sectPr w:rsidR="00E77A5E" w:rsidRPr="00A14D90" w:rsidSect="00F9467E">
          <w:type w:val="continuous"/>
          <w:pgSz w:w="11906" w:h="16838"/>
          <w:pgMar w:top="568" w:right="1417" w:bottom="426" w:left="1417" w:header="708" w:footer="708" w:gutter="0"/>
          <w:cols w:space="708"/>
          <w:docGrid w:linePitch="360"/>
        </w:sectPr>
      </w:pPr>
      <w:r w:rsidRPr="00A14D90">
        <w:rPr>
          <w:rFonts w:ascii="Arial" w:eastAsia="Times New Roman" w:hAnsi="Arial" w:cs="Arial"/>
          <w:b/>
          <w:bCs/>
          <w:sz w:val="24"/>
          <w:szCs w:val="24"/>
          <w:u w:val="single"/>
          <w:lang w:eastAsia="de-DE"/>
        </w:rPr>
        <w:lastRenderedPageBreak/>
        <w:t xml:space="preserve">Erarbeitung: </w:t>
      </w:r>
      <w:r w:rsidR="008B47AD" w:rsidRPr="00A14D90">
        <w:rPr>
          <w:rFonts w:ascii="Arial" w:eastAsia="Times New Roman" w:hAnsi="Arial" w:cs="Arial"/>
          <w:b/>
          <w:bCs/>
          <w:sz w:val="24"/>
          <w:szCs w:val="24"/>
          <w:u w:val="single"/>
          <w:lang w:eastAsia="de-DE"/>
        </w:rPr>
        <w:t>Material 1</w:t>
      </w:r>
    </w:p>
    <w:p w14:paraId="4B059D3B" w14:textId="77777777" w:rsidR="0034536F" w:rsidRPr="0034536F" w:rsidRDefault="0034536F" w:rsidP="008F3A2C">
      <w:pPr>
        <w:pStyle w:val="intro"/>
        <w:rPr>
          <w:rFonts w:ascii="Arial" w:hAnsi="Arial" w:cs="Arial"/>
        </w:rPr>
      </w:pPr>
      <w:r w:rsidRPr="0034536F">
        <w:rPr>
          <w:rFonts w:ascii="Arial" w:hAnsi="Arial" w:cs="Arial"/>
        </w:rPr>
        <w:t>Im 19. Jahrhundert führten Bauernbefreiung, Industrialisierung und zunehmende Land-Stadt-Migration zu einer Verschärfung des Existenzkampfes auf dem Land und zu einem Niedergang traditioneller Strukturen im Handwerk. Um den sozialen Missständen in der Stadt und auf dem Land zu begegnen, schlossen sich Arbeiter und Landwirte unter anderem zu verschiedenen Genossenschaften zusammen.</w:t>
      </w:r>
    </w:p>
    <w:p w14:paraId="316DB2B5" w14:textId="77777777" w:rsidR="00E77A5E" w:rsidRPr="009602A4" w:rsidRDefault="00E77A5E" w:rsidP="008F3A2C">
      <w:pPr>
        <w:pStyle w:val="intro"/>
        <w:rPr>
          <w:rFonts w:ascii="Arial" w:hAnsi="Arial" w:cs="Arial"/>
        </w:rPr>
      </w:pPr>
      <w:bookmarkStart w:id="1" w:name="_Hlk41167149"/>
      <w:r w:rsidRPr="009602A4">
        <w:rPr>
          <w:rFonts w:ascii="Arial" w:hAnsi="Arial" w:cs="Arial"/>
        </w:rPr>
        <w:t xml:space="preserve">Genossenschaften liegen </w:t>
      </w:r>
      <w:r w:rsidR="0034536F">
        <w:rPr>
          <w:rFonts w:ascii="Arial" w:hAnsi="Arial" w:cs="Arial"/>
        </w:rPr>
        <w:t xml:space="preserve">aber </w:t>
      </w:r>
      <w:r w:rsidR="00FC5A23">
        <w:rPr>
          <w:rFonts w:ascii="Arial" w:hAnsi="Arial" w:cs="Arial"/>
        </w:rPr>
        <w:t>nach wie vor</w:t>
      </w:r>
      <w:r w:rsidR="0034536F">
        <w:rPr>
          <w:rFonts w:ascii="Arial" w:hAnsi="Arial" w:cs="Arial"/>
        </w:rPr>
        <w:t xml:space="preserve"> </w:t>
      </w:r>
      <w:r w:rsidRPr="009602A4">
        <w:rPr>
          <w:rFonts w:ascii="Arial" w:hAnsi="Arial" w:cs="Arial"/>
        </w:rPr>
        <w:t xml:space="preserve">im Trend – Energiewende, Finanzkrise und Geldmangel der Kommunen lassen kollektive Selbsthilfefirmen </w:t>
      </w:r>
      <w:r w:rsidR="00556904" w:rsidRPr="009602A4">
        <w:rPr>
          <w:rFonts w:ascii="Arial" w:hAnsi="Arial" w:cs="Arial"/>
        </w:rPr>
        <w:t>gedeihen [</w:t>
      </w:r>
      <w:r w:rsidR="008F3A2C" w:rsidRPr="009602A4">
        <w:rPr>
          <w:rFonts w:ascii="Arial" w:hAnsi="Arial" w:cs="Arial"/>
        </w:rPr>
        <w:t>…]</w:t>
      </w:r>
    </w:p>
    <w:p w14:paraId="586D8E2A" w14:textId="77777777" w:rsidR="00E77A5E" w:rsidRPr="009602A4" w:rsidRDefault="00BF068D" w:rsidP="00E77A5E">
      <w:pPr>
        <w:pStyle w:val="article"/>
        <w:rPr>
          <w:rFonts w:ascii="Arial" w:hAnsi="Arial" w:cs="Arial"/>
        </w:rPr>
      </w:pPr>
      <w:r w:rsidRPr="009602A4">
        <w:rPr>
          <w:rFonts w:ascii="Arial" w:hAnsi="Arial" w:cs="Arial"/>
          <w:noProof/>
        </w:rPr>
        <mc:AlternateContent>
          <mc:Choice Requires="wps">
            <w:drawing>
              <wp:anchor distT="45720" distB="45720" distL="114300" distR="114300" simplePos="0" relativeHeight="251678720" behindDoc="1" locked="0" layoutInCell="1" allowOverlap="1" wp14:anchorId="35CF6479" wp14:editId="59E63B19">
                <wp:simplePos x="0" y="0"/>
                <wp:positionH relativeFrom="column">
                  <wp:posOffset>4252595</wp:posOffset>
                </wp:positionH>
                <wp:positionV relativeFrom="paragraph">
                  <wp:posOffset>23495</wp:posOffset>
                </wp:positionV>
                <wp:extent cx="2179320" cy="4171950"/>
                <wp:effectExtent l="0" t="0" r="11430" b="19050"/>
                <wp:wrapTight wrapText="bothSides">
                  <wp:wrapPolygon edited="0">
                    <wp:start x="0" y="0"/>
                    <wp:lineTo x="0" y="21600"/>
                    <wp:lineTo x="21524" y="21600"/>
                    <wp:lineTo x="21524" y="0"/>
                    <wp:lineTo x="0" y="0"/>
                  </wp:wrapPolygon>
                </wp:wrapTight>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4171950"/>
                        </a:xfrm>
                        <a:prstGeom prst="rect">
                          <a:avLst/>
                        </a:prstGeom>
                        <a:solidFill>
                          <a:srgbClr val="FFFFFF"/>
                        </a:solidFill>
                        <a:ln w="9525">
                          <a:solidFill>
                            <a:srgbClr val="000000"/>
                          </a:solidFill>
                          <a:miter lim="800000"/>
                          <a:headEnd/>
                          <a:tailEnd/>
                        </a:ln>
                      </wps:spPr>
                      <wps:txbx>
                        <w:txbxContent>
                          <w:p w14:paraId="276F4E77" w14:textId="77777777" w:rsidR="00A40428" w:rsidRPr="00E14FDD" w:rsidRDefault="00A40428" w:rsidP="00E77A5E">
                            <w:pPr>
                              <w:pStyle w:val="StandardWeb"/>
                              <w:rPr>
                                <w:rFonts w:ascii="Arial" w:hAnsi="Arial" w:cs="Arial"/>
                                <w:b/>
                                <w:bCs/>
                                <w:sz w:val="20"/>
                                <w:szCs w:val="22"/>
                              </w:rPr>
                            </w:pPr>
                            <w:r w:rsidRPr="00E14FDD">
                              <w:rPr>
                                <w:rFonts w:ascii="Arial" w:hAnsi="Arial" w:cs="Arial"/>
                                <w:b/>
                                <w:bCs/>
                                <w:sz w:val="20"/>
                                <w:szCs w:val="22"/>
                              </w:rPr>
                              <w:t>GENOSSENSCHAFTEN</w:t>
                            </w:r>
                          </w:p>
                          <w:p w14:paraId="7421F123" w14:textId="77777777" w:rsidR="00A40428" w:rsidRPr="00E14FDD" w:rsidRDefault="00A40428" w:rsidP="00E77A5E">
                            <w:pPr>
                              <w:pStyle w:val="StandardWeb"/>
                              <w:rPr>
                                <w:rFonts w:ascii="Arial" w:hAnsi="Arial" w:cs="Arial"/>
                                <w:sz w:val="20"/>
                                <w:szCs w:val="22"/>
                              </w:rPr>
                            </w:pPr>
                            <w:r w:rsidRPr="00E14FDD">
                              <w:rPr>
                                <w:rFonts w:ascii="Arial" w:hAnsi="Arial" w:cs="Arial"/>
                                <w:b/>
                                <w:bCs/>
                                <w:sz w:val="20"/>
                                <w:szCs w:val="22"/>
                              </w:rPr>
                              <w:t>■ Allgemein:</w:t>
                            </w:r>
                            <w:r w:rsidRPr="00E14FDD">
                              <w:rPr>
                                <w:rFonts w:ascii="Arial" w:hAnsi="Arial" w:cs="Arial"/>
                                <w:sz w:val="20"/>
                                <w:szCs w:val="22"/>
                              </w:rPr>
                              <w:t xml:space="preserve"> In Deutschland gibt es rund 7.600 mit insgesamt mehr als 20 Millionen Mitgliedern.</w:t>
                            </w:r>
                          </w:p>
                          <w:p w14:paraId="552CB79C" w14:textId="77777777" w:rsidR="00A40428" w:rsidRPr="00E14FDD" w:rsidRDefault="00A40428" w:rsidP="00E77A5E">
                            <w:pPr>
                              <w:pStyle w:val="StandardWeb"/>
                              <w:rPr>
                                <w:rFonts w:ascii="Arial" w:hAnsi="Arial" w:cs="Arial"/>
                                <w:sz w:val="20"/>
                                <w:szCs w:val="22"/>
                              </w:rPr>
                            </w:pPr>
                            <w:r w:rsidRPr="00E14FDD">
                              <w:rPr>
                                <w:rFonts w:ascii="Arial" w:hAnsi="Arial" w:cs="Arial"/>
                                <w:b/>
                                <w:bCs/>
                                <w:sz w:val="20"/>
                                <w:szCs w:val="22"/>
                              </w:rPr>
                              <w:t>■ Landwirtschaft:</w:t>
                            </w:r>
                            <w:r w:rsidRPr="00E14FDD">
                              <w:rPr>
                                <w:rFonts w:ascii="Arial" w:hAnsi="Arial" w:cs="Arial"/>
                                <w:sz w:val="20"/>
                                <w:szCs w:val="22"/>
                              </w:rPr>
                              <w:t xml:space="preserve"> In rund 2.500 Genossenschaften haben sich gut 560.000 Agrarproduzenten zusammengeschlossen.</w:t>
                            </w:r>
                          </w:p>
                          <w:p w14:paraId="2F8CCB17" w14:textId="77777777" w:rsidR="00A40428" w:rsidRPr="00E14FDD" w:rsidRDefault="00A40428" w:rsidP="00E77A5E">
                            <w:pPr>
                              <w:pStyle w:val="StandardWeb"/>
                              <w:rPr>
                                <w:rFonts w:ascii="Arial" w:hAnsi="Arial" w:cs="Arial"/>
                                <w:sz w:val="20"/>
                                <w:szCs w:val="22"/>
                              </w:rPr>
                            </w:pPr>
                            <w:r w:rsidRPr="00E14FDD">
                              <w:rPr>
                                <w:rFonts w:ascii="Arial" w:hAnsi="Arial" w:cs="Arial"/>
                                <w:b/>
                                <w:bCs/>
                                <w:sz w:val="20"/>
                                <w:szCs w:val="22"/>
                              </w:rPr>
                              <w:t>■ Gewerbe:</w:t>
                            </w:r>
                            <w:r w:rsidRPr="00E14FDD">
                              <w:rPr>
                                <w:rFonts w:ascii="Arial" w:hAnsi="Arial" w:cs="Arial"/>
                                <w:sz w:val="20"/>
                                <w:szCs w:val="22"/>
                              </w:rPr>
                              <w:t xml:space="preserve"> mehr als 3.000 Genossenschaften, darunter die Einzelhandelsriesen Edeka und Rewe.</w:t>
                            </w:r>
                          </w:p>
                          <w:p w14:paraId="47580F04" w14:textId="77777777" w:rsidR="00A40428" w:rsidRPr="00E14FDD" w:rsidRDefault="00A40428" w:rsidP="00E77A5E">
                            <w:pPr>
                              <w:pStyle w:val="StandardWeb"/>
                              <w:rPr>
                                <w:rFonts w:ascii="Arial" w:hAnsi="Arial" w:cs="Arial"/>
                                <w:sz w:val="20"/>
                                <w:szCs w:val="22"/>
                              </w:rPr>
                            </w:pPr>
                            <w:r w:rsidRPr="00E14FDD">
                              <w:rPr>
                                <w:rFonts w:ascii="Arial" w:hAnsi="Arial" w:cs="Arial"/>
                                <w:b/>
                                <w:bCs/>
                                <w:sz w:val="20"/>
                                <w:szCs w:val="22"/>
                              </w:rPr>
                              <w:t>■ Wohnungsbau:</w:t>
                            </w:r>
                            <w:r w:rsidRPr="00E14FDD">
                              <w:rPr>
                                <w:rFonts w:ascii="Arial" w:hAnsi="Arial" w:cs="Arial"/>
                                <w:sz w:val="20"/>
                                <w:szCs w:val="22"/>
                              </w:rPr>
                              <w:t xml:space="preserve"> Etwa zehn Prozent aller Mietwohnungen in Deutschland sind genossenschaftlich. 2,2 Millionen Wohnungen für 2,8 Millionen Mitglieder.</w:t>
                            </w:r>
                          </w:p>
                          <w:p w14:paraId="1844E83E" w14:textId="77777777" w:rsidR="00A40428" w:rsidRPr="00E14FDD" w:rsidRDefault="00A40428" w:rsidP="008F3A2C">
                            <w:pPr>
                              <w:pStyle w:val="StandardWeb"/>
                              <w:rPr>
                                <w:rFonts w:ascii="Arial" w:hAnsi="Arial" w:cs="Arial"/>
                                <w:sz w:val="20"/>
                                <w:szCs w:val="22"/>
                              </w:rPr>
                            </w:pPr>
                            <w:r w:rsidRPr="00E14FDD">
                              <w:rPr>
                                <w:rFonts w:ascii="Arial" w:hAnsi="Arial" w:cs="Arial"/>
                                <w:b/>
                                <w:bCs/>
                                <w:sz w:val="20"/>
                                <w:szCs w:val="22"/>
                              </w:rPr>
                              <w:t>■ Neu:</w:t>
                            </w:r>
                            <w:r w:rsidRPr="00E14FDD">
                              <w:rPr>
                                <w:rFonts w:ascii="Arial" w:hAnsi="Arial" w:cs="Arial"/>
                                <w:sz w:val="20"/>
                                <w:szCs w:val="22"/>
                              </w:rPr>
                              <w:t xml:space="preserve"> allein in den vergangenen drei Jahren 600 neue Kooperationen – Windparks, Solaranlagen, Dorfläden, IT-Dienstleister, Ärztehäuser.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CF6479" id="_x0000_s1030" type="#_x0000_t202" style="position:absolute;margin-left:334.85pt;margin-top:1.85pt;width:171.6pt;height:328.5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">
                <v:textbox>
                  <w:txbxContent>
                    <w:p w14:paraId="276F4E77" w14:textId="77777777" w:rsidR="00A40428" w:rsidRPr="00E14FDD" w:rsidRDefault="00A40428" w:rsidP="00E77A5E">
                      <w:pPr>
                        <w:pStyle w:val="StandardWeb"/>
                        <w:rPr>
                          <w:rFonts w:ascii="Arial" w:hAnsi="Arial" w:cs="Arial"/>
                          <w:b/>
                          <w:bCs/>
                          <w:sz w:val="20"/>
                          <w:szCs w:val="22"/>
                        </w:rPr>
                      </w:pPr>
                      <w:r w:rsidRPr="00E14FDD">
                        <w:rPr>
                          <w:rFonts w:ascii="Arial" w:hAnsi="Arial" w:cs="Arial"/>
                          <w:b/>
                          <w:bCs/>
                          <w:sz w:val="20"/>
                          <w:szCs w:val="22"/>
                        </w:rPr>
                        <w:t>GENOSSENSCHAFTEN</w:t>
                      </w:r>
                    </w:p>
                    <w:p w14:paraId="7421F123" w14:textId="77777777" w:rsidR="00A40428" w:rsidRPr="00E14FDD" w:rsidRDefault="00A40428" w:rsidP="00E77A5E">
                      <w:pPr>
                        <w:pStyle w:val="StandardWeb"/>
                        <w:rPr>
                          <w:rFonts w:ascii="Arial" w:hAnsi="Arial" w:cs="Arial"/>
                          <w:sz w:val="20"/>
                          <w:szCs w:val="22"/>
                        </w:rPr>
                      </w:pPr>
                      <w:r w:rsidRPr="00E14FDD">
                        <w:rPr>
                          <w:rFonts w:ascii="Arial" w:hAnsi="Arial" w:cs="Arial"/>
                          <w:b/>
                          <w:bCs/>
                          <w:sz w:val="20"/>
                          <w:szCs w:val="22"/>
                        </w:rPr>
                        <w:t>■ Allgemein:</w:t>
                      </w:r>
                      <w:r w:rsidRPr="00E14FDD">
                        <w:rPr>
                          <w:rFonts w:ascii="Arial" w:hAnsi="Arial" w:cs="Arial"/>
                          <w:sz w:val="20"/>
                          <w:szCs w:val="22"/>
                        </w:rPr>
                        <w:t xml:space="preserve"> In Deutschland gibt es rund 7.600 mit insgesamt mehr als 20 Millionen Mitgliedern.</w:t>
                      </w:r>
                    </w:p>
                    <w:p w14:paraId="552CB79C" w14:textId="77777777" w:rsidR="00A40428" w:rsidRPr="00E14FDD" w:rsidRDefault="00A40428" w:rsidP="00E77A5E">
                      <w:pPr>
                        <w:pStyle w:val="StandardWeb"/>
                        <w:rPr>
                          <w:rFonts w:ascii="Arial" w:hAnsi="Arial" w:cs="Arial"/>
                          <w:sz w:val="20"/>
                          <w:szCs w:val="22"/>
                        </w:rPr>
                      </w:pPr>
                      <w:r w:rsidRPr="00E14FDD">
                        <w:rPr>
                          <w:rFonts w:ascii="Arial" w:hAnsi="Arial" w:cs="Arial"/>
                          <w:b/>
                          <w:bCs/>
                          <w:sz w:val="20"/>
                          <w:szCs w:val="22"/>
                        </w:rPr>
                        <w:t>■ Landwirtschaft:</w:t>
                      </w:r>
                      <w:r w:rsidRPr="00E14FDD">
                        <w:rPr>
                          <w:rFonts w:ascii="Arial" w:hAnsi="Arial" w:cs="Arial"/>
                          <w:sz w:val="20"/>
                          <w:szCs w:val="22"/>
                        </w:rPr>
                        <w:t xml:space="preserve"> In rund 2.500 Genossenschaften haben sich gut 560.000 Agrarproduzenten zusammengeschlossen.</w:t>
                      </w:r>
                    </w:p>
                    <w:p w14:paraId="2F8CCB17" w14:textId="77777777" w:rsidR="00A40428" w:rsidRPr="00E14FDD" w:rsidRDefault="00A40428" w:rsidP="00E77A5E">
                      <w:pPr>
                        <w:pStyle w:val="StandardWeb"/>
                        <w:rPr>
                          <w:rFonts w:ascii="Arial" w:hAnsi="Arial" w:cs="Arial"/>
                          <w:sz w:val="20"/>
                          <w:szCs w:val="22"/>
                        </w:rPr>
                      </w:pPr>
                      <w:r w:rsidRPr="00E14FDD">
                        <w:rPr>
                          <w:rFonts w:ascii="Arial" w:hAnsi="Arial" w:cs="Arial"/>
                          <w:b/>
                          <w:bCs/>
                          <w:sz w:val="20"/>
                          <w:szCs w:val="22"/>
                        </w:rPr>
                        <w:t>■ Gewerbe:</w:t>
                      </w:r>
                      <w:r w:rsidRPr="00E14FDD">
                        <w:rPr>
                          <w:rFonts w:ascii="Arial" w:hAnsi="Arial" w:cs="Arial"/>
                          <w:sz w:val="20"/>
                          <w:szCs w:val="22"/>
                        </w:rPr>
                        <w:t xml:space="preserve"> mehr als 3.000 Genossenschaften, darunter die Einzelhandelsriesen Edeka und Rewe.</w:t>
                      </w:r>
                    </w:p>
                    <w:p w14:paraId="47580F04" w14:textId="77777777" w:rsidR="00A40428" w:rsidRPr="00E14FDD" w:rsidRDefault="00A40428" w:rsidP="00E77A5E">
                      <w:pPr>
                        <w:pStyle w:val="StandardWeb"/>
                        <w:rPr>
                          <w:rFonts w:ascii="Arial" w:hAnsi="Arial" w:cs="Arial"/>
                          <w:sz w:val="20"/>
                          <w:szCs w:val="22"/>
                        </w:rPr>
                      </w:pPr>
                      <w:r w:rsidRPr="00E14FDD">
                        <w:rPr>
                          <w:rFonts w:ascii="Arial" w:hAnsi="Arial" w:cs="Arial"/>
                          <w:b/>
                          <w:bCs/>
                          <w:sz w:val="20"/>
                          <w:szCs w:val="22"/>
                        </w:rPr>
                        <w:t>■ Wohnungsbau:</w:t>
                      </w:r>
                      <w:r w:rsidRPr="00E14FDD">
                        <w:rPr>
                          <w:rFonts w:ascii="Arial" w:hAnsi="Arial" w:cs="Arial"/>
                          <w:sz w:val="20"/>
                          <w:szCs w:val="22"/>
                        </w:rPr>
                        <w:t xml:space="preserve"> Etwa zehn Prozent aller Mietwohnungen in Deutschland sind genossenschaftlich. 2,2 Millionen Wohnungen für 2,8 Millionen Mitglieder.</w:t>
                      </w:r>
                    </w:p>
                    <w:p w14:paraId="1844E83E" w14:textId="77777777" w:rsidR="00A40428" w:rsidRPr="00E14FDD" w:rsidRDefault="00A40428" w:rsidP="008F3A2C">
                      <w:pPr>
                        <w:pStyle w:val="StandardWeb"/>
                        <w:rPr>
                          <w:rFonts w:ascii="Arial" w:hAnsi="Arial" w:cs="Arial"/>
                          <w:sz w:val="20"/>
                          <w:szCs w:val="22"/>
                        </w:rPr>
                      </w:pPr>
                      <w:r w:rsidRPr="00E14FDD">
                        <w:rPr>
                          <w:rFonts w:ascii="Arial" w:hAnsi="Arial" w:cs="Arial"/>
                          <w:b/>
                          <w:bCs/>
                          <w:sz w:val="20"/>
                          <w:szCs w:val="22"/>
                        </w:rPr>
                        <w:t>■ Neu:</w:t>
                      </w:r>
                      <w:r w:rsidRPr="00E14FDD">
                        <w:rPr>
                          <w:rFonts w:ascii="Arial" w:hAnsi="Arial" w:cs="Arial"/>
                          <w:sz w:val="20"/>
                          <w:szCs w:val="22"/>
                        </w:rPr>
                        <w:t xml:space="preserve"> allein in den vergangenen drei Jahren 600 neue Kooperationen – Windparks, Solaranlagen, Dorfläden, IT-Dienstleister, Ärztehäuser.</w:t>
                      </w:r>
                    </w:p>
                  </w:txbxContent>
                </v:textbox>
                <w10:wrap type="tight"/>
              </v:shape>
            </w:pict>
          </mc:Fallback>
        </mc:AlternateContent>
      </w:r>
      <w:r w:rsidR="00E77A5E" w:rsidRPr="009602A4">
        <w:rPr>
          <w:rFonts w:ascii="Arial" w:hAnsi="Arial" w:cs="Arial"/>
        </w:rPr>
        <w:t>Im ganzen Land schließen sich Bürger zusammen und finanzieren gemeinsam Solaranlagen, die auf Schuldächern, Turnhallen oder Privathäusern errichtet werden. Auch kollektive Windräder oder Wärmeversorgungsnetze liegen im Trend. „Viele Menschen wollen wichtige Dinge wieder selbst in die Hand nehmen und Einfluss zurückgewinnen“, analysiert die Volkswirtschaftsprofessorin Theresia Theurl, die das Institut für das Genossenschaftswesen an der Uni Münster leitet. Doch auch für kühl Kalkulierende lohnt sich die Investition dank der günstigen Rahmenbedingungen durch das Erneuerbare-Energien-Gesetz. Zwar gibt es in der Regel in den ersten beiden Jahren nach dem Bau noch keine Dividende, und viele Genossenschaften investieren die Überschüsse auch danach erst einmal in die Errichtung weiterer Anlagen, berichtet Flieger. Doch längerfristig könnten die Mitglieder mit drei bis vier Prozent Ertrag im Jahr rechnen – deutlich mehr, als sie zurzeit auf den Finanzmärkten bekommen.</w:t>
      </w:r>
    </w:p>
    <w:p w14:paraId="7DF3B4E0" w14:textId="77777777" w:rsidR="00E77A5E" w:rsidRPr="009602A4" w:rsidRDefault="00E77A5E" w:rsidP="00E77A5E">
      <w:pPr>
        <w:pStyle w:val="article"/>
        <w:rPr>
          <w:rFonts w:ascii="Arial" w:hAnsi="Arial" w:cs="Arial"/>
        </w:rPr>
      </w:pPr>
      <w:r w:rsidRPr="009602A4">
        <w:rPr>
          <w:rFonts w:ascii="Arial" w:hAnsi="Arial" w:cs="Arial"/>
        </w:rPr>
        <w:t xml:space="preserve">Etwa zwei Drittel der deutschen Bevölkerung halten Genossenschaften für vertrauenswürdige, zuverlässige und stabile Unternehmen, wie eine repräsentative Umfrage aus dem vergangenen Jahr ergab. Recht haben sie: Dank ihrer demokratischen Struktur können die Firmen nicht von Großinvestoren gekapert oder ausgeschlachtet werden. Außerdem sorgen Genossenschaftsverbände durch ihre Aufsicht für ein hohes Maß an Sicherheit. Durchschnittlich gehen in Deutschland weniger als zehn Genossenschaften pro Jahr </w:t>
      </w:r>
      <w:proofErr w:type="gramStart"/>
      <w:r w:rsidRPr="009602A4">
        <w:rPr>
          <w:rFonts w:ascii="Arial" w:hAnsi="Arial" w:cs="Arial"/>
        </w:rPr>
        <w:t>pleite</w:t>
      </w:r>
      <w:proofErr w:type="gramEnd"/>
      <w:r w:rsidRPr="009602A4">
        <w:rPr>
          <w:rFonts w:ascii="Arial" w:hAnsi="Arial" w:cs="Arial"/>
        </w:rPr>
        <w:t xml:space="preserve"> – ein hervorragendes Ergebnis bei einer Gesamtzahl von etwa 7.600 Betrieben dieser Gesellschaftsform.</w:t>
      </w:r>
    </w:p>
    <w:p w14:paraId="096EEA7E" w14:textId="77777777" w:rsidR="00E77A5E" w:rsidRPr="009602A4" w:rsidRDefault="00E77A5E" w:rsidP="00E77A5E">
      <w:pPr>
        <w:pStyle w:val="article"/>
        <w:rPr>
          <w:rFonts w:ascii="Arial" w:hAnsi="Arial" w:cs="Arial"/>
        </w:rPr>
      </w:pPr>
      <w:r w:rsidRPr="009602A4">
        <w:rPr>
          <w:rFonts w:ascii="Arial" w:hAnsi="Arial" w:cs="Arial"/>
        </w:rPr>
        <w:t>Kein Wunder also, dass Volks- und Raiffeisenbanken nach dem Finanzcrash vor vier Jahren einen deutlichen Kunden- und Mitgliederzuwachs erlebten. Zwar haben damals auch ein paar Genossenschaftsgeldhäuser einige Kratzer abbekommen. Doch anders als viele große Banken mit Investmentabteilungen brauchten sie keinerlei Unterstützung vom Staat.</w:t>
      </w:r>
    </w:p>
    <w:p w14:paraId="7F2693A6" w14:textId="77777777" w:rsidR="00E77A5E" w:rsidRPr="009602A4" w:rsidRDefault="00E77A5E" w:rsidP="00E77A5E">
      <w:pPr>
        <w:pStyle w:val="article"/>
        <w:rPr>
          <w:rFonts w:ascii="Arial" w:hAnsi="Arial" w:cs="Arial"/>
        </w:rPr>
      </w:pPr>
      <w:r w:rsidRPr="009602A4">
        <w:rPr>
          <w:rFonts w:ascii="Arial" w:hAnsi="Arial" w:cs="Arial"/>
        </w:rPr>
        <w:t xml:space="preserve">Besonders gut steht die GLS-Bank da: Sie hat in der Finanzkrise keinen einzigen Cent verloren, denn sie investiert ausschließlich in realwirtschaftliche Projekte und Firmen. „Wir bringen das Geld, das Leute zeitweise </w:t>
      </w:r>
      <w:proofErr w:type="gramStart"/>
      <w:r w:rsidRPr="009602A4">
        <w:rPr>
          <w:rFonts w:ascii="Arial" w:hAnsi="Arial" w:cs="Arial"/>
        </w:rPr>
        <w:t>übrig haben</w:t>
      </w:r>
      <w:proofErr w:type="gramEnd"/>
      <w:r w:rsidRPr="009602A4">
        <w:rPr>
          <w:rFonts w:ascii="Arial" w:hAnsi="Arial" w:cs="Arial"/>
        </w:rPr>
        <w:t xml:space="preserve">, irgendwohin, wo es gebraucht wird, um damit etwas Sinnvolles zu gestalten“, beschreibt GLS-Bank-Chef Thomas </w:t>
      </w:r>
      <w:proofErr w:type="spellStart"/>
      <w:r w:rsidRPr="009602A4">
        <w:rPr>
          <w:rFonts w:ascii="Arial" w:hAnsi="Arial" w:cs="Arial"/>
        </w:rPr>
        <w:t>Jorberg</w:t>
      </w:r>
      <w:proofErr w:type="spellEnd"/>
      <w:r w:rsidRPr="009602A4">
        <w:rPr>
          <w:rFonts w:ascii="Arial" w:hAnsi="Arial" w:cs="Arial"/>
        </w:rPr>
        <w:t xml:space="preserve"> das Geschäftskonzept. Jeder kann im Internet genau nachvollziehen, wohin die Euros rollen: Kredite gehen beispielsweise an Ökobauernhöfe, Wohnprojekte, freie Kitas, Solaranlagenbetreiber und Behinderteneinrichtungen. Die Zahl der Genossenschaftsmitglieder und Beschäftigten der GLS-Bank wächst ebenso rasant wie die umgewälzte Geldmenge – allein im Jahr 2011 lag das Plus bei jeweils etwa 25 Prozent. „Ich hatte von der ‚Abzocke‘ der Großbank die Nase voll, weil ich finde, Geld ist Mittel zum Zweck und nicht der Zweck selbst“, sagt die Neukundin Andrea </w:t>
      </w:r>
      <w:proofErr w:type="gramStart"/>
      <w:r w:rsidRPr="009602A4">
        <w:rPr>
          <w:rFonts w:ascii="Arial" w:hAnsi="Arial" w:cs="Arial"/>
        </w:rPr>
        <w:t>Schaeffer</w:t>
      </w:r>
      <w:r w:rsidR="009813E5" w:rsidRPr="009602A4">
        <w:rPr>
          <w:rFonts w:ascii="Arial" w:hAnsi="Arial" w:cs="Arial"/>
        </w:rPr>
        <w:t>[</w:t>
      </w:r>
      <w:proofErr w:type="gramEnd"/>
      <w:r w:rsidR="009813E5" w:rsidRPr="009602A4">
        <w:rPr>
          <w:rFonts w:ascii="Arial" w:hAnsi="Arial" w:cs="Arial"/>
        </w:rPr>
        <w:t>…].</w:t>
      </w:r>
    </w:p>
    <w:p w14:paraId="05FB4A22" w14:textId="77777777" w:rsidR="00E77A5E" w:rsidRPr="009602A4" w:rsidRDefault="00E77A5E" w:rsidP="00E77A5E">
      <w:pPr>
        <w:pStyle w:val="article"/>
        <w:rPr>
          <w:rFonts w:ascii="Arial" w:hAnsi="Arial" w:cs="Arial"/>
        </w:rPr>
      </w:pPr>
      <w:r w:rsidRPr="009602A4">
        <w:rPr>
          <w:rFonts w:ascii="Arial" w:hAnsi="Arial" w:cs="Arial"/>
        </w:rPr>
        <w:lastRenderedPageBreak/>
        <w:t xml:space="preserve">Gefragt sind auch Baugenossenschaften, die auf den demografischen Wandel reagieren. Während in den großen Städten generationenübergreifende Hausprojekte, Demenz-Wohngemeinschaften und </w:t>
      </w:r>
      <w:proofErr w:type="gramStart"/>
      <w:r w:rsidRPr="009602A4">
        <w:rPr>
          <w:rFonts w:ascii="Arial" w:hAnsi="Arial" w:cs="Arial"/>
        </w:rPr>
        <w:t>andere Alternativen</w:t>
      </w:r>
      <w:proofErr w:type="gramEnd"/>
      <w:r w:rsidRPr="009602A4">
        <w:rPr>
          <w:rFonts w:ascii="Arial" w:hAnsi="Arial" w:cs="Arial"/>
        </w:rPr>
        <w:t xml:space="preserve"> zum Alleinwohnen im Alter längst gedeihen, gab es so etwas in ländlichen Räumen bisher nicht. Das will die Genossenschaft </w:t>
      </w:r>
      <w:proofErr w:type="spellStart"/>
      <w:r w:rsidRPr="009602A4">
        <w:rPr>
          <w:rFonts w:ascii="Arial" w:hAnsi="Arial" w:cs="Arial"/>
        </w:rPr>
        <w:t>Maro</w:t>
      </w:r>
      <w:proofErr w:type="spellEnd"/>
      <w:r w:rsidRPr="009602A4">
        <w:rPr>
          <w:rFonts w:ascii="Arial" w:hAnsi="Arial" w:cs="Arial"/>
        </w:rPr>
        <w:t xml:space="preserve"> in Bayern nun ändern, die vor wenigen Tagen gegründet wurde. </w:t>
      </w:r>
      <w:r w:rsidR="009813E5" w:rsidRPr="009602A4">
        <w:rPr>
          <w:rFonts w:ascii="Arial" w:hAnsi="Arial" w:cs="Arial"/>
        </w:rPr>
        <w:t>[…]</w:t>
      </w:r>
    </w:p>
    <w:p w14:paraId="1457B386" w14:textId="77777777" w:rsidR="009813E5" w:rsidRPr="009602A4" w:rsidRDefault="009813E5" w:rsidP="009813E5">
      <w:pPr>
        <w:pStyle w:val="StandardWeb"/>
        <w:rPr>
          <w:rFonts w:ascii="Arial" w:hAnsi="Arial" w:cs="Arial"/>
        </w:rPr>
      </w:pPr>
      <w:r w:rsidRPr="009602A4">
        <w:rPr>
          <w:rFonts w:ascii="Arial" w:hAnsi="Arial" w:cs="Arial"/>
        </w:rPr>
        <w:t>Zur Gruppe der genossenschaftlichen Vieh- und Fleischwirtschaft zählen bundesweit 81 Unternehmen, die mit ihrem Geschäftsbereich auf regionalen, dem nationalen und auf internationalen Märkten agieren. Die Gruppe umfasst Zuchtunternehmen, Viehvermarktungsgenossenschaften und Erzeugergemeinschaften (Zucht-, Nutz-, und Schlachtviehvermarktung), sowie Schlacht-, Zerlege- und Fleischverarbeitungsbetriebe.</w:t>
      </w:r>
    </w:p>
    <w:p w14:paraId="038EE5DD" w14:textId="77777777" w:rsidR="009813E5" w:rsidRPr="009602A4" w:rsidRDefault="009813E5" w:rsidP="009813E5">
      <w:pPr>
        <w:pStyle w:val="StandardWeb"/>
        <w:rPr>
          <w:rFonts w:ascii="Arial" w:hAnsi="Arial" w:cs="Arial"/>
        </w:rPr>
      </w:pPr>
      <w:r w:rsidRPr="009602A4">
        <w:rPr>
          <w:rFonts w:ascii="Arial" w:hAnsi="Arial" w:cs="Arial"/>
        </w:rPr>
        <w:t>Die Unternehmen sind eng mit der landwirtschaftlichen Produktion verzahnt, nicht nur weil sie sich im Besitz der Landwirte befinden. Sie decken auch alle Bereiche der Produktionskette Fleisch bis in die Ladentheke ab. Neben den traditionellen Geschäftsfeldern bieten die Unternehmen den Landwirten zahlreiche zusätzliche Dienstleistungen wie Beratung in der Produktionstechnik, betriebswirtschaftliche Analysen und die Auswertung von Marktinformationen.</w:t>
      </w:r>
    </w:p>
    <w:p w14:paraId="1C14FC05" w14:textId="77777777" w:rsidR="009813E5" w:rsidRPr="009602A4" w:rsidRDefault="009813E5" w:rsidP="009813E5">
      <w:pPr>
        <w:pStyle w:val="StandardWeb"/>
        <w:rPr>
          <w:rFonts w:ascii="Arial" w:hAnsi="Arial" w:cs="Arial"/>
        </w:rPr>
      </w:pPr>
      <w:bookmarkStart w:id="2" w:name="_Hlk41166963"/>
      <w:bookmarkEnd w:id="1"/>
      <w:r w:rsidRPr="009602A4">
        <w:rPr>
          <w:rFonts w:ascii="Arial" w:hAnsi="Arial" w:cs="Arial"/>
        </w:rPr>
        <w:t xml:space="preserve">Die genossenschaftlichen Unternehmen der Vieh- und Fleischwirtschaft stehen als zentrales Bindeglied </w:t>
      </w:r>
      <w:proofErr w:type="gramStart"/>
      <w:r w:rsidRPr="009602A4">
        <w:rPr>
          <w:rFonts w:ascii="Arial" w:hAnsi="Arial" w:cs="Arial"/>
        </w:rPr>
        <w:t>in der Fleisch</w:t>
      </w:r>
      <w:proofErr w:type="gramEnd"/>
      <w:r w:rsidRPr="009602A4">
        <w:rPr>
          <w:rFonts w:ascii="Arial" w:hAnsi="Arial" w:cs="Arial"/>
        </w:rPr>
        <w:t xml:space="preserve"> erzeugenden Wertschöpfungskette vor vielfältigen strukturellen und ökonomischen Herausforderungen. Der voranschreitende Strukturwandel auf der Stufe der Primärproduktion sowie in den vergangenen Jahren bei den Schlachtunternehmen, führt zu sich kontinuierlich verändernden Bedingungen für die Vieherfassung und Viehvermarktung. Die zunehmende Globalisierung der Märkte führt zu neuen Abhängigkeiten. Parallel legt die europäische Rechtsetzung ein zunehmendes Maß an Verantwortung in die Hände der Unternehmen. Dadurch bieten sich aber auch vielfältige Chancen, um Alleinstellungsmerkmale auszubauen sowie die strategische Ausrichtung der Wirtschaftsbeteiligten individuell zu gestalten. Dazu gehört u. a. ein effektives Tiergesundheitsmanagement, dessen Bedeutung die Genossenschaften frühzeitig erkannt haben, nicht nur vor dem Hintergrund kontinuierlich steigender Ferkelimporte.</w:t>
      </w:r>
    </w:p>
    <w:p w14:paraId="6C151026" w14:textId="77777777" w:rsidR="009813E5" w:rsidRPr="009602A4" w:rsidRDefault="009813E5" w:rsidP="009813E5">
      <w:pPr>
        <w:pStyle w:val="StandardWeb"/>
        <w:rPr>
          <w:rFonts w:ascii="Arial" w:hAnsi="Arial" w:cs="Arial"/>
        </w:rPr>
      </w:pPr>
      <w:r w:rsidRPr="009602A4">
        <w:rPr>
          <w:rFonts w:ascii="Arial" w:hAnsi="Arial" w:cs="Arial"/>
        </w:rPr>
        <w:t>Das übergeordnete Ziel genossenschaftlichen Handels besteht darin, innerhalb der gesamten Wertschöpfungskette dauerhaft die Innovationskraft und die Wettbewerbsfähigkeit zu steigern, um den heimischen Standort auch in der Zukunft im internationalen Wettbewerb fest zu verankern.</w:t>
      </w:r>
    </w:p>
    <w:p w14:paraId="7F1974D1" w14:textId="77777777" w:rsidR="00657405" w:rsidRPr="009602A4" w:rsidRDefault="0034536F" w:rsidP="007C2782">
      <w:pPr>
        <w:pStyle w:val="StandardWeb"/>
        <w:rPr>
          <w:rFonts w:ascii="Arial" w:hAnsi="Arial" w:cs="Arial"/>
        </w:rPr>
      </w:pPr>
      <w:r w:rsidRPr="009602A4">
        <w:rPr>
          <w:rFonts w:ascii="Arial" w:hAnsi="Arial" w:cs="Arial"/>
          <w:noProof/>
        </w:rPr>
        <w:drawing>
          <wp:anchor distT="0" distB="0" distL="114300" distR="114300" simplePos="0" relativeHeight="251679744" behindDoc="1" locked="0" layoutInCell="1" allowOverlap="1" wp14:anchorId="08242D9A" wp14:editId="6EF62E5B">
            <wp:simplePos x="0" y="0"/>
            <wp:positionH relativeFrom="margin">
              <wp:align>right</wp:align>
            </wp:positionH>
            <wp:positionV relativeFrom="paragraph">
              <wp:posOffset>561691</wp:posOffset>
            </wp:positionV>
            <wp:extent cx="866140" cy="866140"/>
            <wp:effectExtent l="0" t="0" r="0" b="0"/>
            <wp:wrapTight wrapText="bothSides">
              <wp:wrapPolygon edited="0">
                <wp:start x="0" y="0"/>
                <wp:lineTo x="0" y="20903"/>
                <wp:lineTo x="20903" y="20903"/>
                <wp:lineTo x="20903"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6140" cy="866140"/>
                    </a:xfrm>
                    <a:prstGeom prst="rect">
                      <a:avLst/>
                    </a:prstGeom>
                    <a:noFill/>
                    <a:ln>
                      <a:noFill/>
                    </a:ln>
                  </pic:spPr>
                </pic:pic>
              </a:graphicData>
            </a:graphic>
          </wp:anchor>
        </w:drawing>
      </w:r>
      <w:r w:rsidR="009813E5" w:rsidRPr="009602A4">
        <w:rPr>
          <w:rFonts w:ascii="Arial" w:hAnsi="Arial" w:cs="Arial"/>
        </w:rPr>
        <w:t xml:space="preserve">Die gesellschaftliche Akzeptanz für die </w:t>
      </w:r>
      <w:hyperlink r:id="rId17" w:history="1">
        <w:r w:rsidR="009813E5" w:rsidRPr="009602A4">
          <w:rPr>
            <w:rStyle w:val="Hyperlink"/>
            <w:rFonts w:ascii="Arial" w:hAnsi="Arial" w:cs="Arial"/>
          </w:rPr>
          <w:t>tierische Veredlung</w:t>
        </w:r>
      </w:hyperlink>
      <w:r w:rsidR="009813E5" w:rsidRPr="009602A4">
        <w:rPr>
          <w:rFonts w:ascii="Arial" w:hAnsi="Arial" w:cs="Arial"/>
        </w:rPr>
        <w:t xml:space="preserve"> ist deutlich zu verbessern. Nicht außer Acht gelassen werden darf, dass die tierische Veredlung gerade in den ländlichen Regionen die Basis des wirtschaftlichen Wachstums und Wohlstandes </w:t>
      </w:r>
      <w:r w:rsidR="00556904" w:rsidRPr="009602A4">
        <w:rPr>
          <w:rFonts w:ascii="Arial" w:hAnsi="Arial" w:cs="Arial"/>
        </w:rPr>
        <w:t>ist. [</w:t>
      </w:r>
      <w:r w:rsidR="009813E5" w:rsidRPr="009602A4">
        <w:rPr>
          <w:rFonts w:ascii="Arial" w:hAnsi="Arial" w:cs="Arial"/>
        </w:rPr>
        <w:t>…]</w:t>
      </w:r>
    </w:p>
    <w:bookmarkEnd w:id="2"/>
    <w:p w14:paraId="0EA36F3D" w14:textId="77777777" w:rsidR="00657405" w:rsidRDefault="00657405" w:rsidP="0034536F">
      <w:pPr>
        <w:pStyle w:val="article"/>
        <w:suppressLineNumbers/>
        <w:ind w:left="1410" w:hanging="1410"/>
        <w:rPr>
          <w:rFonts w:ascii="Arial" w:hAnsi="Arial" w:cs="Arial"/>
        </w:rPr>
      </w:pPr>
      <w:r w:rsidRPr="009602A4">
        <w:rPr>
          <w:rFonts w:ascii="Arial" w:hAnsi="Arial" w:cs="Arial"/>
        </w:rPr>
        <w:t xml:space="preserve">Aufgabe: </w:t>
      </w:r>
      <w:r w:rsidRPr="009602A4">
        <w:rPr>
          <w:rFonts w:ascii="Arial" w:hAnsi="Arial" w:cs="Arial"/>
        </w:rPr>
        <w:tab/>
        <w:t>Erstellen Sie</w:t>
      </w:r>
      <w:r w:rsidR="00D937D4">
        <w:rPr>
          <w:rFonts w:ascii="Arial" w:hAnsi="Arial" w:cs="Arial"/>
        </w:rPr>
        <w:t xml:space="preserve"> </w:t>
      </w:r>
      <w:r w:rsidRPr="009602A4">
        <w:rPr>
          <w:rFonts w:ascii="Arial" w:hAnsi="Arial" w:cs="Arial"/>
        </w:rPr>
        <w:t>- ausgehend von der vorliegenden Quelle</w:t>
      </w:r>
      <w:r w:rsidR="00D937D4">
        <w:rPr>
          <w:rFonts w:ascii="Arial" w:hAnsi="Arial" w:cs="Arial"/>
        </w:rPr>
        <w:t xml:space="preserve"> </w:t>
      </w:r>
      <w:r w:rsidRPr="009602A4">
        <w:rPr>
          <w:rFonts w:ascii="Arial" w:hAnsi="Arial" w:cs="Arial"/>
        </w:rPr>
        <w:t xml:space="preserve">- ein </w:t>
      </w:r>
      <w:r w:rsidR="00556904" w:rsidRPr="009602A4">
        <w:rPr>
          <w:rFonts w:ascii="Arial" w:hAnsi="Arial" w:cs="Arial"/>
        </w:rPr>
        <w:t>Lernposter,</w:t>
      </w:r>
      <w:r w:rsidRPr="009602A4">
        <w:rPr>
          <w:rFonts w:ascii="Arial" w:hAnsi="Arial" w:cs="Arial"/>
        </w:rPr>
        <w:t xml:space="preserve"> auf dem alle wesentlichen Besonderheiten der Rechtsform aufgelistet sind. Ideen zur Um</w:t>
      </w:r>
      <w:r w:rsidR="008F3A2C" w:rsidRPr="009602A4">
        <w:rPr>
          <w:rFonts w:ascii="Arial" w:hAnsi="Arial" w:cs="Arial"/>
        </w:rPr>
        <w:t>s</w:t>
      </w:r>
      <w:r w:rsidRPr="009602A4">
        <w:rPr>
          <w:rFonts w:ascii="Arial" w:hAnsi="Arial" w:cs="Arial"/>
        </w:rPr>
        <w:t>etzung</w:t>
      </w:r>
      <w:r w:rsidR="00BF068D" w:rsidRPr="009602A4">
        <w:rPr>
          <w:rFonts w:ascii="Arial" w:hAnsi="Arial" w:cs="Arial"/>
        </w:rPr>
        <w:t>:</w:t>
      </w:r>
    </w:p>
    <w:p w14:paraId="2EEF2DA2" w14:textId="77777777" w:rsidR="0034536F" w:rsidRPr="009602A4" w:rsidRDefault="0034536F" w:rsidP="0034536F">
      <w:pPr>
        <w:pStyle w:val="article"/>
        <w:suppressLineNumbers/>
        <w:ind w:left="1410" w:hanging="1410"/>
        <w:rPr>
          <w:rFonts w:ascii="Arial" w:hAnsi="Arial" w:cs="Arial"/>
        </w:rPr>
        <w:sectPr w:rsidR="0034536F" w:rsidRPr="009602A4" w:rsidSect="00CB2626">
          <w:type w:val="continuous"/>
          <w:pgSz w:w="11906" w:h="16838"/>
          <w:pgMar w:top="567" w:right="991" w:bottom="425" w:left="1418" w:header="709" w:footer="709" w:gutter="0"/>
          <w:lnNumType w:countBy="5" w:restart="continuous"/>
          <w:cols w:space="708"/>
          <w:docGrid w:linePitch="360"/>
        </w:sectPr>
      </w:pPr>
    </w:p>
    <w:p w14:paraId="28B67BB7" w14:textId="77777777" w:rsidR="0034536F" w:rsidRDefault="0034536F" w:rsidP="00E77A5E">
      <w:pPr>
        <w:pStyle w:val="article"/>
        <w:ind w:left="1410" w:hanging="1410"/>
        <w:rPr>
          <w:rFonts w:ascii="Arial" w:hAnsi="Arial" w:cs="Arial"/>
          <w:sz w:val="20"/>
          <w:szCs w:val="20"/>
          <w:u w:val="single"/>
        </w:rPr>
      </w:pPr>
    </w:p>
    <w:p w14:paraId="7BB4E97A" w14:textId="7DA82E93" w:rsidR="008F3A2C" w:rsidRPr="00A40428" w:rsidRDefault="00E77A5E" w:rsidP="00E77A5E">
      <w:pPr>
        <w:pStyle w:val="article"/>
        <w:ind w:left="1410" w:hanging="1410"/>
        <w:rPr>
          <w:rStyle w:val="autor"/>
          <w:rFonts w:ascii="Arial" w:eastAsiaTheme="majorEastAsia" w:hAnsi="Arial" w:cs="Arial"/>
          <w:sz w:val="20"/>
          <w:szCs w:val="20"/>
        </w:rPr>
      </w:pPr>
      <w:r w:rsidRPr="00E14FDD">
        <w:rPr>
          <w:rFonts w:ascii="Arial" w:hAnsi="Arial" w:cs="Arial"/>
          <w:sz w:val="20"/>
          <w:szCs w:val="20"/>
        </w:rPr>
        <w:t>Quelle:</w:t>
      </w:r>
      <w:r w:rsidRPr="00A40428">
        <w:rPr>
          <w:rFonts w:ascii="Arial" w:hAnsi="Arial" w:cs="Arial"/>
          <w:sz w:val="20"/>
          <w:szCs w:val="20"/>
        </w:rPr>
        <w:t xml:space="preserve"> </w:t>
      </w:r>
      <w:r w:rsidR="00AA41E2">
        <w:rPr>
          <w:rFonts w:ascii="Arial" w:hAnsi="Arial" w:cs="Arial"/>
          <w:sz w:val="20"/>
          <w:szCs w:val="20"/>
        </w:rPr>
        <w:tab/>
        <w:t xml:space="preserve">In Anlehnung an </w:t>
      </w:r>
      <w:r w:rsidRPr="00A40428">
        <w:rPr>
          <w:rStyle w:val="autor"/>
          <w:rFonts w:ascii="Arial" w:eastAsiaTheme="majorEastAsia" w:hAnsi="Arial" w:cs="Arial"/>
          <w:sz w:val="20"/>
          <w:szCs w:val="20"/>
        </w:rPr>
        <w:t>JENSEN, ANNETTE</w:t>
      </w:r>
      <w:r w:rsidR="008E7A6E">
        <w:rPr>
          <w:rStyle w:val="autor"/>
          <w:rFonts w:ascii="Arial" w:eastAsiaTheme="majorEastAsia" w:hAnsi="Arial" w:cs="Arial"/>
          <w:sz w:val="20"/>
          <w:szCs w:val="20"/>
        </w:rPr>
        <w:t xml:space="preserve"> Solide, solidarisch, sexy</w:t>
      </w:r>
      <w:r w:rsidRPr="00A40428">
        <w:rPr>
          <w:rStyle w:val="autor"/>
          <w:rFonts w:ascii="Arial" w:eastAsiaTheme="majorEastAsia" w:hAnsi="Arial" w:cs="Arial"/>
          <w:sz w:val="20"/>
          <w:szCs w:val="20"/>
        </w:rPr>
        <w:t xml:space="preserve">. Veröffentlicht </w:t>
      </w:r>
      <w:r w:rsidR="00657405" w:rsidRPr="00A40428">
        <w:rPr>
          <w:rStyle w:val="autor"/>
          <w:rFonts w:ascii="Arial" w:eastAsiaTheme="majorEastAsia" w:hAnsi="Arial" w:cs="Arial"/>
          <w:sz w:val="20"/>
          <w:szCs w:val="20"/>
        </w:rPr>
        <w:t>am</w:t>
      </w:r>
      <w:r w:rsidR="008F3A2C" w:rsidRPr="00A40428">
        <w:rPr>
          <w:rStyle w:val="autor"/>
          <w:rFonts w:ascii="Arial" w:eastAsiaTheme="majorEastAsia" w:hAnsi="Arial" w:cs="Arial"/>
          <w:sz w:val="20"/>
          <w:szCs w:val="20"/>
        </w:rPr>
        <w:t xml:space="preserve"> </w:t>
      </w:r>
      <w:r w:rsidR="00657405" w:rsidRPr="00A40428">
        <w:rPr>
          <w:rStyle w:val="autor"/>
          <w:rFonts w:ascii="Arial" w:eastAsiaTheme="majorEastAsia" w:hAnsi="Arial" w:cs="Arial"/>
          <w:sz w:val="20"/>
          <w:szCs w:val="20"/>
        </w:rPr>
        <w:t xml:space="preserve">22.09.2012 </w:t>
      </w:r>
      <w:r w:rsidRPr="00A40428">
        <w:rPr>
          <w:rStyle w:val="autor"/>
          <w:rFonts w:ascii="Arial" w:eastAsiaTheme="majorEastAsia" w:hAnsi="Arial" w:cs="Arial"/>
          <w:sz w:val="20"/>
          <w:szCs w:val="20"/>
        </w:rPr>
        <w:t xml:space="preserve">auf </w:t>
      </w:r>
      <w:bookmarkStart w:id="3" w:name="_Hlk41167170"/>
      <w:r w:rsidR="00CF6285">
        <w:fldChar w:fldCharType="begin"/>
      </w:r>
      <w:r w:rsidR="00CF6285">
        <w:instrText xml:space="preserve"> HYPERLINK "https://taz.de/!556530/" </w:instrText>
      </w:r>
      <w:r w:rsidR="00CF6285">
        <w:fldChar w:fldCharType="separate"/>
      </w:r>
      <w:r w:rsidRPr="00A40428">
        <w:rPr>
          <w:rStyle w:val="Hyperlink"/>
          <w:rFonts w:ascii="Arial" w:eastAsiaTheme="majorEastAsia" w:hAnsi="Arial" w:cs="Arial"/>
          <w:sz w:val="20"/>
          <w:szCs w:val="20"/>
        </w:rPr>
        <w:t>https://taz.de/!556530/</w:t>
      </w:r>
      <w:r w:rsidR="00CF6285">
        <w:rPr>
          <w:rStyle w:val="Hyperlink"/>
          <w:rFonts w:ascii="Arial" w:eastAsiaTheme="majorEastAsia" w:hAnsi="Arial" w:cs="Arial"/>
          <w:sz w:val="20"/>
          <w:szCs w:val="20"/>
        </w:rPr>
        <w:fldChar w:fldCharType="end"/>
      </w:r>
      <w:bookmarkEnd w:id="3"/>
      <w:r w:rsidRPr="00A40428">
        <w:rPr>
          <w:rStyle w:val="autor"/>
          <w:rFonts w:ascii="Arial" w:eastAsiaTheme="majorEastAsia" w:hAnsi="Arial" w:cs="Arial"/>
          <w:sz w:val="20"/>
          <w:szCs w:val="20"/>
        </w:rPr>
        <w:t xml:space="preserve"> Zuletzt aufgerufen am 24.12.2019</w:t>
      </w:r>
      <w:r w:rsidR="008F3A2C" w:rsidRPr="00A40428">
        <w:rPr>
          <w:rStyle w:val="autor"/>
          <w:rFonts w:ascii="Arial" w:eastAsiaTheme="majorEastAsia" w:hAnsi="Arial" w:cs="Arial"/>
          <w:sz w:val="20"/>
          <w:szCs w:val="20"/>
        </w:rPr>
        <w:t xml:space="preserve"> sowie</w:t>
      </w:r>
      <w:r w:rsidR="00E14FDD">
        <w:rPr>
          <w:rStyle w:val="autor"/>
          <w:rFonts w:ascii="Arial" w:eastAsiaTheme="majorEastAsia" w:hAnsi="Arial" w:cs="Arial"/>
          <w:sz w:val="20"/>
          <w:szCs w:val="20"/>
        </w:rPr>
        <w:t xml:space="preserve"> </w:t>
      </w:r>
      <w:hyperlink r:id="rId18" w:history="1">
        <w:r w:rsidR="00E14FDD" w:rsidRPr="00E14FDD">
          <w:rPr>
            <w:rStyle w:val="Hyperlink"/>
            <w:rFonts w:ascii="Arial" w:eastAsiaTheme="majorEastAsia" w:hAnsi="Arial" w:cs="Arial"/>
            <w:sz w:val="20"/>
            <w:szCs w:val="20"/>
          </w:rPr>
          <w:t>https://www.raiffeisen.de/vieh-und-fleisch</w:t>
        </w:r>
      </w:hyperlink>
      <w:r w:rsidR="00E14FDD" w:rsidRPr="00E14FDD">
        <w:rPr>
          <w:rStyle w:val="autor"/>
          <w:rFonts w:ascii="Arial" w:eastAsiaTheme="majorEastAsia" w:hAnsi="Arial" w:cs="Arial"/>
          <w:sz w:val="20"/>
          <w:szCs w:val="20"/>
        </w:rPr>
        <w:t xml:space="preserve"> </w:t>
      </w:r>
      <w:r w:rsidR="008F3A2C" w:rsidRPr="00A40428">
        <w:rPr>
          <w:rFonts w:ascii="Arial" w:hAnsi="Arial" w:cs="Arial"/>
          <w:sz w:val="20"/>
          <w:szCs w:val="20"/>
        </w:rPr>
        <w:t>Zuletzt aufgerufen am 25.12.2019</w:t>
      </w:r>
      <w:r w:rsidR="008E7A6E">
        <w:rPr>
          <w:rFonts w:ascii="Arial" w:hAnsi="Arial" w:cs="Arial"/>
          <w:sz w:val="20"/>
          <w:szCs w:val="20"/>
        </w:rPr>
        <w:t>.</w:t>
      </w:r>
    </w:p>
    <w:p w14:paraId="666DF0E4" w14:textId="77777777" w:rsidR="00585648" w:rsidRDefault="00585648">
      <w:pPr>
        <w:rPr>
          <w:rFonts w:ascii="Arial" w:eastAsia="Times New Roman" w:hAnsi="Arial" w:cs="Arial"/>
          <w:b/>
          <w:bCs/>
          <w:sz w:val="24"/>
          <w:szCs w:val="24"/>
          <w:lang w:eastAsia="de-DE"/>
        </w:rPr>
      </w:pPr>
      <w:r>
        <w:rPr>
          <w:rFonts w:ascii="Arial" w:eastAsia="Times New Roman" w:hAnsi="Arial" w:cs="Arial"/>
          <w:b/>
          <w:bCs/>
          <w:sz w:val="24"/>
          <w:szCs w:val="24"/>
          <w:lang w:eastAsia="de-DE"/>
        </w:rPr>
        <w:br w:type="page"/>
      </w:r>
    </w:p>
    <w:p w14:paraId="22BF5989" w14:textId="77777777" w:rsidR="00CB2626" w:rsidRPr="00A14D90" w:rsidRDefault="00CB2626" w:rsidP="00CB2626">
      <w:pPr>
        <w:rPr>
          <w:rFonts w:ascii="Arial" w:eastAsia="Times New Roman" w:hAnsi="Arial" w:cs="Arial"/>
          <w:b/>
          <w:bCs/>
          <w:sz w:val="24"/>
          <w:szCs w:val="24"/>
          <w:u w:val="single"/>
          <w:lang w:eastAsia="de-DE"/>
        </w:rPr>
      </w:pPr>
      <w:r w:rsidRPr="00A14D90">
        <w:rPr>
          <w:rFonts w:ascii="Arial" w:eastAsia="Times New Roman" w:hAnsi="Arial" w:cs="Arial"/>
          <w:b/>
          <w:bCs/>
          <w:sz w:val="24"/>
          <w:szCs w:val="24"/>
          <w:u w:val="single"/>
          <w:lang w:eastAsia="de-DE"/>
        </w:rPr>
        <w:lastRenderedPageBreak/>
        <w:t>Erarbeitung: Material 2</w:t>
      </w:r>
    </w:p>
    <w:p w14:paraId="21DA962B" w14:textId="77777777" w:rsidR="00831456" w:rsidRPr="009602A4" w:rsidRDefault="00831456" w:rsidP="00831456">
      <w:pPr>
        <w:jc w:val="center"/>
        <w:rPr>
          <w:rFonts w:ascii="Arial" w:hAnsi="Arial" w:cs="Arial"/>
          <w:sz w:val="28"/>
          <w:szCs w:val="24"/>
        </w:rPr>
      </w:pPr>
      <w:r w:rsidRPr="009602A4">
        <w:rPr>
          <w:rFonts w:ascii="Arial" w:hAnsi="Arial" w:cs="Arial"/>
          <w:sz w:val="28"/>
          <w:szCs w:val="24"/>
        </w:rPr>
        <w:t>Hühnchen Konsortium eG – eine etwas andere Bilanzanalyse</w:t>
      </w:r>
    </w:p>
    <w:p w14:paraId="59BFA857" w14:textId="71B9FC96" w:rsidR="00831456" w:rsidRPr="009602A4" w:rsidRDefault="00831456" w:rsidP="00831456">
      <w:pPr>
        <w:rPr>
          <w:rFonts w:ascii="Arial" w:hAnsi="Arial" w:cs="Arial"/>
          <w:b/>
          <w:sz w:val="24"/>
        </w:rPr>
      </w:pPr>
      <w:r w:rsidRPr="009602A4">
        <w:rPr>
          <w:rFonts w:ascii="Arial" w:hAnsi="Arial" w:cs="Arial"/>
          <w:sz w:val="24"/>
        </w:rPr>
        <w:t xml:space="preserve">Ausgehend von den Erfordernissen des Marktes sowie der Voraussetzungen in ihrem Betrieb hatte </w:t>
      </w:r>
      <w:r w:rsidR="00556904" w:rsidRPr="009602A4">
        <w:rPr>
          <w:rFonts w:ascii="Arial" w:hAnsi="Arial" w:cs="Arial"/>
          <w:sz w:val="24"/>
        </w:rPr>
        <w:t>Giuliana</w:t>
      </w:r>
      <w:r w:rsidRPr="009602A4">
        <w:rPr>
          <w:rFonts w:ascii="Arial" w:hAnsi="Arial" w:cs="Arial"/>
          <w:sz w:val="24"/>
        </w:rPr>
        <w:t xml:space="preserve"> Gallini durch die Umstellung auf BIO-Geflügelzucht genau das richtige Gespür für die Modernisierung ihres elterlichen Betriebs bewiesen. </w:t>
      </w:r>
    </w:p>
    <w:tbl>
      <w:tblPr>
        <w:tblStyle w:val="Tabellenraster"/>
        <w:tblpPr w:leftFromText="141" w:rightFromText="141" w:vertAnchor="page" w:horzAnchor="page" w:tblpX="4807" w:tblpY="4191"/>
        <w:tblW w:w="0" w:type="auto"/>
        <w:tblInd w:w="0" w:type="dxa"/>
        <w:tblLook w:val="04A0" w:firstRow="1" w:lastRow="0" w:firstColumn="1" w:lastColumn="0" w:noHBand="0" w:noVBand="1"/>
      </w:tblPr>
      <w:tblGrid>
        <w:gridCol w:w="2174"/>
        <w:gridCol w:w="3021"/>
        <w:gridCol w:w="1321"/>
      </w:tblGrid>
      <w:tr w:rsidR="00AA41E2" w14:paraId="1940B21B" w14:textId="77777777" w:rsidTr="00AA41E2">
        <w:tc>
          <w:tcPr>
            <w:tcW w:w="2174" w:type="dxa"/>
            <w:shd w:val="clear" w:color="auto" w:fill="BFBFBF" w:themeFill="background1" w:themeFillShade="BF"/>
          </w:tcPr>
          <w:p w14:paraId="502205C8" w14:textId="02BF1CBB" w:rsidR="00AA41E2" w:rsidRPr="00AA41E2" w:rsidRDefault="00AA41E2" w:rsidP="00AA41E2">
            <w:pPr>
              <w:jc w:val="center"/>
              <w:rPr>
                <w:rFonts w:ascii="Arial" w:hAnsi="Arial" w:cs="Arial"/>
                <w:sz w:val="16"/>
                <w:szCs w:val="16"/>
              </w:rPr>
            </w:pPr>
            <w:r w:rsidRPr="00AA41E2">
              <w:rPr>
                <w:rFonts w:ascii="Arial" w:hAnsi="Arial" w:cs="Arial"/>
                <w:sz w:val="16"/>
                <w:szCs w:val="16"/>
              </w:rPr>
              <w:t>Arten</w:t>
            </w:r>
          </w:p>
        </w:tc>
        <w:tc>
          <w:tcPr>
            <w:tcW w:w="3021" w:type="dxa"/>
            <w:shd w:val="clear" w:color="auto" w:fill="BFBFBF" w:themeFill="background1" w:themeFillShade="BF"/>
          </w:tcPr>
          <w:p w14:paraId="44449CFA" w14:textId="3D9BDCD7" w:rsidR="00AA41E2" w:rsidRPr="00AA41E2" w:rsidRDefault="00AA41E2" w:rsidP="00AA41E2">
            <w:pPr>
              <w:jc w:val="center"/>
              <w:rPr>
                <w:rFonts w:ascii="Arial" w:hAnsi="Arial" w:cs="Arial"/>
                <w:sz w:val="16"/>
                <w:szCs w:val="16"/>
              </w:rPr>
            </w:pPr>
            <w:r w:rsidRPr="00AA41E2">
              <w:rPr>
                <w:rFonts w:ascii="Arial" w:hAnsi="Arial" w:cs="Arial"/>
                <w:sz w:val="16"/>
                <w:szCs w:val="16"/>
              </w:rPr>
              <w:t>Aufgaben</w:t>
            </w:r>
          </w:p>
        </w:tc>
        <w:tc>
          <w:tcPr>
            <w:tcW w:w="1321" w:type="dxa"/>
            <w:shd w:val="clear" w:color="auto" w:fill="BFBFBF" w:themeFill="background1" w:themeFillShade="BF"/>
          </w:tcPr>
          <w:p w14:paraId="1746FC10" w14:textId="2E6CDB96" w:rsidR="00AA41E2" w:rsidRPr="00AA41E2" w:rsidRDefault="00AA41E2" w:rsidP="00AA41E2">
            <w:pPr>
              <w:jc w:val="center"/>
              <w:rPr>
                <w:rFonts w:ascii="Arial" w:hAnsi="Arial" w:cs="Arial"/>
                <w:sz w:val="16"/>
                <w:szCs w:val="16"/>
              </w:rPr>
            </w:pPr>
            <w:r w:rsidRPr="00AA41E2">
              <w:rPr>
                <w:rFonts w:ascii="Arial" w:hAnsi="Arial" w:cs="Arial"/>
                <w:sz w:val="16"/>
                <w:szCs w:val="16"/>
              </w:rPr>
              <w:t>Beispiele</w:t>
            </w:r>
          </w:p>
        </w:tc>
      </w:tr>
      <w:tr w:rsidR="00AA41E2" w14:paraId="6C4BE235" w14:textId="77777777" w:rsidTr="00AA41E2">
        <w:tc>
          <w:tcPr>
            <w:tcW w:w="2174" w:type="dxa"/>
          </w:tcPr>
          <w:p w14:paraId="61FD6370" w14:textId="2F6D9F33" w:rsidR="00AA41E2" w:rsidRPr="00AA41E2" w:rsidRDefault="00AA41E2" w:rsidP="00AA41E2">
            <w:pPr>
              <w:rPr>
                <w:rFonts w:ascii="Arial" w:hAnsi="Arial" w:cs="Arial"/>
                <w:sz w:val="16"/>
                <w:szCs w:val="16"/>
              </w:rPr>
            </w:pPr>
            <w:r w:rsidRPr="00AA41E2">
              <w:rPr>
                <w:rFonts w:ascii="Arial" w:hAnsi="Arial" w:cs="Arial"/>
                <w:sz w:val="16"/>
                <w:szCs w:val="16"/>
              </w:rPr>
              <w:t>Einkaufsgenossenschaft des Handels und des Handwerks, gewerbliche Dienstleistungsgenossenschaft</w:t>
            </w:r>
          </w:p>
        </w:tc>
        <w:tc>
          <w:tcPr>
            <w:tcW w:w="3021" w:type="dxa"/>
          </w:tcPr>
          <w:p w14:paraId="50DCB147" w14:textId="12C11F63" w:rsidR="00AA41E2" w:rsidRPr="00AA41E2" w:rsidRDefault="00AA41E2" w:rsidP="00AA41E2">
            <w:pPr>
              <w:rPr>
                <w:rFonts w:ascii="Arial" w:hAnsi="Arial" w:cs="Arial"/>
                <w:sz w:val="16"/>
                <w:szCs w:val="16"/>
              </w:rPr>
            </w:pPr>
            <w:r w:rsidRPr="00AA41E2">
              <w:rPr>
                <w:rFonts w:ascii="Arial" w:hAnsi="Arial" w:cs="Arial"/>
                <w:sz w:val="16"/>
                <w:szCs w:val="16"/>
              </w:rPr>
              <w:t>Großeinkauf von Waren, Materialbeschaffung, gemeinsame Dienstleistungen</w:t>
            </w:r>
          </w:p>
        </w:tc>
        <w:tc>
          <w:tcPr>
            <w:tcW w:w="1321" w:type="dxa"/>
          </w:tcPr>
          <w:p w14:paraId="3D89D8B8" w14:textId="76E2460A" w:rsidR="00AA41E2" w:rsidRPr="00AA41E2" w:rsidRDefault="00AA41E2" w:rsidP="00AA41E2">
            <w:pPr>
              <w:rPr>
                <w:rFonts w:ascii="Arial" w:hAnsi="Arial" w:cs="Arial"/>
                <w:sz w:val="16"/>
                <w:szCs w:val="16"/>
              </w:rPr>
            </w:pPr>
            <w:r w:rsidRPr="00AA41E2">
              <w:rPr>
                <w:rFonts w:ascii="Arial" w:hAnsi="Arial" w:cs="Arial"/>
                <w:sz w:val="16"/>
                <w:szCs w:val="16"/>
              </w:rPr>
              <w:t>BÄKO, I</w:t>
            </w:r>
            <w:r>
              <w:rPr>
                <w:rFonts w:ascii="Arial" w:hAnsi="Arial" w:cs="Arial"/>
                <w:sz w:val="16"/>
                <w:szCs w:val="16"/>
              </w:rPr>
              <w:t>n</w:t>
            </w:r>
            <w:r w:rsidRPr="00AA41E2">
              <w:rPr>
                <w:rFonts w:ascii="Arial" w:hAnsi="Arial" w:cs="Arial"/>
                <w:sz w:val="16"/>
                <w:szCs w:val="16"/>
              </w:rPr>
              <w:t>tersport</w:t>
            </w:r>
          </w:p>
        </w:tc>
      </w:tr>
      <w:tr w:rsidR="00AA41E2" w14:paraId="7C371148" w14:textId="77777777" w:rsidTr="00AA41E2">
        <w:tc>
          <w:tcPr>
            <w:tcW w:w="2174" w:type="dxa"/>
          </w:tcPr>
          <w:p w14:paraId="36320384" w14:textId="66CDBE9D" w:rsidR="00AA41E2" w:rsidRPr="00AA41E2" w:rsidRDefault="00AA41E2" w:rsidP="00AA41E2">
            <w:pPr>
              <w:rPr>
                <w:rFonts w:ascii="Arial" w:hAnsi="Arial" w:cs="Arial"/>
                <w:sz w:val="16"/>
                <w:szCs w:val="16"/>
              </w:rPr>
            </w:pPr>
            <w:r w:rsidRPr="00AA41E2">
              <w:rPr>
                <w:rFonts w:ascii="Arial" w:hAnsi="Arial" w:cs="Arial"/>
                <w:sz w:val="16"/>
                <w:szCs w:val="16"/>
              </w:rPr>
              <w:t>Kreditgenossenschaften</w:t>
            </w:r>
          </w:p>
        </w:tc>
        <w:tc>
          <w:tcPr>
            <w:tcW w:w="3021" w:type="dxa"/>
          </w:tcPr>
          <w:p w14:paraId="37BDA6F6" w14:textId="3F5A8CB7" w:rsidR="00AA41E2" w:rsidRPr="00AA41E2" w:rsidRDefault="00AA41E2" w:rsidP="00AA41E2">
            <w:pPr>
              <w:rPr>
                <w:rFonts w:ascii="Arial" w:hAnsi="Arial" w:cs="Arial"/>
                <w:sz w:val="16"/>
                <w:szCs w:val="16"/>
              </w:rPr>
            </w:pPr>
            <w:r w:rsidRPr="00AA41E2">
              <w:rPr>
                <w:rFonts w:ascii="Arial" w:hAnsi="Arial" w:cs="Arial"/>
                <w:sz w:val="16"/>
                <w:szCs w:val="16"/>
              </w:rPr>
              <w:t>Gewährung von Krediten, Durchführung von Bankgeschäften</w:t>
            </w:r>
          </w:p>
        </w:tc>
        <w:tc>
          <w:tcPr>
            <w:tcW w:w="1321" w:type="dxa"/>
          </w:tcPr>
          <w:p w14:paraId="01BAF434" w14:textId="68F95D63" w:rsidR="00AA41E2" w:rsidRPr="00AA41E2" w:rsidRDefault="00AA41E2" w:rsidP="00AA41E2">
            <w:pPr>
              <w:rPr>
                <w:rFonts w:ascii="Arial" w:hAnsi="Arial" w:cs="Arial"/>
                <w:sz w:val="16"/>
                <w:szCs w:val="16"/>
              </w:rPr>
            </w:pPr>
            <w:r w:rsidRPr="00AA41E2">
              <w:rPr>
                <w:rFonts w:ascii="Arial" w:hAnsi="Arial" w:cs="Arial"/>
                <w:sz w:val="16"/>
                <w:szCs w:val="16"/>
              </w:rPr>
              <w:t>Volksbank eG</w:t>
            </w:r>
          </w:p>
        </w:tc>
      </w:tr>
      <w:tr w:rsidR="00AA41E2" w14:paraId="4862C5A2" w14:textId="77777777" w:rsidTr="00AA41E2">
        <w:tc>
          <w:tcPr>
            <w:tcW w:w="2174" w:type="dxa"/>
          </w:tcPr>
          <w:p w14:paraId="679EDF4F" w14:textId="77950FB4" w:rsidR="00AA41E2" w:rsidRPr="00AA41E2" w:rsidRDefault="00AA41E2" w:rsidP="00AA41E2">
            <w:pPr>
              <w:rPr>
                <w:rFonts w:ascii="Arial" w:hAnsi="Arial" w:cs="Arial"/>
                <w:sz w:val="16"/>
                <w:szCs w:val="16"/>
              </w:rPr>
            </w:pPr>
            <w:r w:rsidRPr="00AA41E2">
              <w:rPr>
                <w:rFonts w:ascii="Arial" w:hAnsi="Arial" w:cs="Arial"/>
                <w:sz w:val="16"/>
                <w:szCs w:val="16"/>
              </w:rPr>
              <w:t>Warengenossenschaften</w:t>
            </w:r>
          </w:p>
        </w:tc>
        <w:tc>
          <w:tcPr>
            <w:tcW w:w="3021" w:type="dxa"/>
          </w:tcPr>
          <w:p w14:paraId="54E9B6AF" w14:textId="66AEB182" w:rsidR="00AA41E2" w:rsidRPr="00AA41E2" w:rsidRDefault="00AA41E2" w:rsidP="00AA41E2">
            <w:pPr>
              <w:rPr>
                <w:rFonts w:ascii="Arial" w:hAnsi="Arial" w:cs="Arial"/>
                <w:sz w:val="16"/>
                <w:szCs w:val="16"/>
              </w:rPr>
            </w:pPr>
            <w:r w:rsidRPr="00AA41E2">
              <w:rPr>
                <w:rFonts w:ascii="Arial" w:hAnsi="Arial" w:cs="Arial"/>
                <w:sz w:val="16"/>
                <w:szCs w:val="16"/>
              </w:rPr>
              <w:t>Bezug landwirtschaftlicher Bedarfsstoffe, Absatz und Verwertung landwirtschaftlicher Erzeugnisse</w:t>
            </w:r>
          </w:p>
        </w:tc>
        <w:tc>
          <w:tcPr>
            <w:tcW w:w="1321" w:type="dxa"/>
          </w:tcPr>
          <w:p w14:paraId="25124160" w14:textId="7752267D" w:rsidR="00AA41E2" w:rsidRPr="00AA41E2" w:rsidRDefault="00AA41E2" w:rsidP="00AA41E2">
            <w:pPr>
              <w:rPr>
                <w:rFonts w:ascii="Arial" w:hAnsi="Arial" w:cs="Arial"/>
                <w:sz w:val="16"/>
                <w:szCs w:val="16"/>
              </w:rPr>
            </w:pPr>
            <w:r w:rsidRPr="00AA41E2">
              <w:rPr>
                <w:rFonts w:ascii="Arial" w:hAnsi="Arial" w:cs="Arial"/>
                <w:sz w:val="16"/>
                <w:szCs w:val="16"/>
              </w:rPr>
              <w:t>Absatz-Genossenschaft eG</w:t>
            </w:r>
          </w:p>
        </w:tc>
      </w:tr>
      <w:tr w:rsidR="00AA41E2" w14:paraId="489F3736" w14:textId="77777777" w:rsidTr="00AA41E2">
        <w:tc>
          <w:tcPr>
            <w:tcW w:w="2174" w:type="dxa"/>
          </w:tcPr>
          <w:p w14:paraId="1044B5D1" w14:textId="10A6F07D" w:rsidR="00AA41E2" w:rsidRPr="00AA41E2" w:rsidRDefault="00AA41E2" w:rsidP="00AA41E2">
            <w:pPr>
              <w:rPr>
                <w:rFonts w:ascii="Arial" w:hAnsi="Arial" w:cs="Arial"/>
                <w:sz w:val="16"/>
                <w:szCs w:val="16"/>
              </w:rPr>
            </w:pPr>
            <w:r w:rsidRPr="00AA41E2">
              <w:rPr>
                <w:rFonts w:ascii="Arial" w:hAnsi="Arial" w:cs="Arial"/>
                <w:sz w:val="16"/>
                <w:szCs w:val="16"/>
              </w:rPr>
              <w:t>Teilproduktionsgenossenschaft</w:t>
            </w:r>
          </w:p>
        </w:tc>
        <w:tc>
          <w:tcPr>
            <w:tcW w:w="3021" w:type="dxa"/>
          </w:tcPr>
          <w:p w14:paraId="36FFBDDC" w14:textId="7153ABEB" w:rsidR="00AA41E2" w:rsidRPr="00AA41E2" w:rsidRDefault="00AA41E2" w:rsidP="00AA41E2">
            <w:pPr>
              <w:rPr>
                <w:rFonts w:ascii="Arial" w:hAnsi="Arial" w:cs="Arial"/>
                <w:sz w:val="16"/>
                <w:szCs w:val="16"/>
              </w:rPr>
            </w:pPr>
            <w:r w:rsidRPr="00AA41E2">
              <w:rPr>
                <w:rFonts w:ascii="Arial" w:hAnsi="Arial" w:cs="Arial"/>
                <w:sz w:val="16"/>
                <w:szCs w:val="16"/>
              </w:rPr>
              <w:t>Milchverarbeitung, Weinanbau</w:t>
            </w:r>
          </w:p>
        </w:tc>
        <w:tc>
          <w:tcPr>
            <w:tcW w:w="1321" w:type="dxa"/>
          </w:tcPr>
          <w:p w14:paraId="0C237DD6" w14:textId="7140C439" w:rsidR="00AA41E2" w:rsidRPr="00AA41E2" w:rsidRDefault="00AA41E2" w:rsidP="00AA41E2">
            <w:pPr>
              <w:rPr>
                <w:rFonts w:ascii="Arial" w:hAnsi="Arial" w:cs="Arial"/>
                <w:sz w:val="16"/>
                <w:szCs w:val="16"/>
              </w:rPr>
            </w:pPr>
            <w:r w:rsidRPr="00AA41E2">
              <w:rPr>
                <w:rFonts w:ascii="Arial" w:hAnsi="Arial" w:cs="Arial"/>
                <w:sz w:val="16"/>
                <w:szCs w:val="16"/>
              </w:rPr>
              <w:t>Milchwerk eG</w:t>
            </w:r>
          </w:p>
        </w:tc>
      </w:tr>
      <w:tr w:rsidR="00AA41E2" w14:paraId="344686B2" w14:textId="77777777" w:rsidTr="00AA41E2">
        <w:tc>
          <w:tcPr>
            <w:tcW w:w="2174" w:type="dxa"/>
          </w:tcPr>
          <w:p w14:paraId="1F15DC80" w14:textId="3E2081D7" w:rsidR="00AA41E2" w:rsidRPr="00AA41E2" w:rsidRDefault="00AA41E2" w:rsidP="00AA41E2">
            <w:pPr>
              <w:rPr>
                <w:rFonts w:ascii="Arial" w:hAnsi="Arial" w:cs="Arial"/>
                <w:sz w:val="16"/>
                <w:szCs w:val="16"/>
              </w:rPr>
            </w:pPr>
            <w:r w:rsidRPr="00AA41E2">
              <w:rPr>
                <w:rFonts w:ascii="Arial" w:hAnsi="Arial" w:cs="Arial"/>
                <w:sz w:val="16"/>
                <w:szCs w:val="16"/>
              </w:rPr>
              <w:t>Konsumgenossenschaft</w:t>
            </w:r>
          </w:p>
        </w:tc>
        <w:tc>
          <w:tcPr>
            <w:tcW w:w="3021" w:type="dxa"/>
          </w:tcPr>
          <w:p w14:paraId="24B8D1B9" w14:textId="1950A068" w:rsidR="00AA41E2" w:rsidRPr="00AA41E2" w:rsidRDefault="00AA41E2" w:rsidP="00AA41E2">
            <w:pPr>
              <w:rPr>
                <w:rFonts w:ascii="Arial" w:hAnsi="Arial" w:cs="Arial"/>
                <w:sz w:val="16"/>
                <w:szCs w:val="16"/>
              </w:rPr>
            </w:pPr>
            <w:r w:rsidRPr="00AA41E2">
              <w:rPr>
                <w:rFonts w:ascii="Arial" w:hAnsi="Arial" w:cs="Arial"/>
                <w:sz w:val="16"/>
                <w:szCs w:val="16"/>
              </w:rPr>
              <w:t>Zentraler Großeinkauf und Eigenfertigung, Verkauf an Verbraucher</w:t>
            </w:r>
          </w:p>
        </w:tc>
        <w:tc>
          <w:tcPr>
            <w:tcW w:w="1321" w:type="dxa"/>
          </w:tcPr>
          <w:p w14:paraId="61527B06" w14:textId="511A8559" w:rsidR="00AA41E2" w:rsidRPr="00AA41E2" w:rsidRDefault="00AA41E2" w:rsidP="00AA41E2">
            <w:pPr>
              <w:rPr>
                <w:rFonts w:ascii="Arial" w:hAnsi="Arial" w:cs="Arial"/>
                <w:sz w:val="16"/>
                <w:szCs w:val="16"/>
              </w:rPr>
            </w:pPr>
            <w:r w:rsidRPr="00AA41E2">
              <w:rPr>
                <w:rFonts w:ascii="Arial" w:hAnsi="Arial" w:cs="Arial"/>
                <w:sz w:val="16"/>
                <w:szCs w:val="16"/>
              </w:rPr>
              <w:t>EDEKA, REWE</w:t>
            </w:r>
          </w:p>
        </w:tc>
      </w:tr>
      <w:tr w:rsidR="00AA41E2" w14:paraId="2E29CD62" w14:textId="77777777" w:rsidTr="00AA41E2">
        <w:tc>
          <w:tcPr>
            <w:tcW w:w="2174" w:type="dxa"/>
          </w:tcPr>
          <w:p w14:paraId="10AA3BA0" w14:textId="2968121D" w:rsidR="00AA41E2" w:rsidRPr="00AA41E2" w:rsidRDefault="00AA41E2" w:rsidP="00AA41E2">
            <w:pPr>
              <w:rPr>
                <w:rFonts w:ascii="Arial" w:hAnsi="Arial" w:cs="Arial"/>
                <w:sz w:val="16"/>
                <w:szCs w:val="16"/>
              </w:rPr>
            </w:pPr>
            <w:r w:rsidRPr="00AA41E2">
              <w:rPr>
                <w:rFonts w:ascii="Arial" w:hAnsi="Arial" w:cs="Arial"/>
                <w:sz w:val="16"/>
                <w:szCs w:val="16"/>
              </w:rPr>
              <w:t>Baugenossenschaft</w:t>
            </w:r>
          </w:p>
        </w:tc>
        <w:tc>
          <w:tcPr>
            <w:tcW w:w="3021" w:type="dxa"/>
          </w:tcPr>
          <w:p w14:paraId="6DBE1E3F" w14:textId="095982F2" w:rsidR="00AA41E2" w:rsidRPr="00AA41E2" w:rsidRDefault="00AA41E2" w:rsidP="00AA41E2">
            <w:pPr>
              <w:rPr>
                <w:rFonts w:ascii="Arial" w:hAnsi="Arial" w:cs="Arial"/>
                <w:sz w:val="16"/>
                <w:szCs w:val="16"/>
              </w:rPr>
            </w:pPr>
            <w:r w:rsidRPr="00AA41E2">
              <w:rPr>
                <w:rFonts w:ascii="Arial" w:hAnsi="Arial" w:cs="Arial"/>
                <w:sz w:val="16"/>
                <w:szCs w:val="16"/>
              </w:rPr>
              <w:t>Bau von Wohnhäusern mit Nutzungsrecht der Mitglieder</w:t>
            </w:r>
          </w:p>
        </w:tc>
        <w:tc>
          <w:tcPr>
            <w:tcW w:w="1321" w:type="dxa"/>
          </w:tcPr>
          <w:p w14:paraId="319B4EC6" w14:textId="11AAAEDE" w:rsidR="00AA41E2" w:rsidRPr="00AA41E2" w:rsidRDefault="00AA41E2" w:rsidP="00AA41E2">
            <w:pPr>
              <w:rPr>
                <w:rFonts w:ascii="Arial" w:hAnsi="Arial" w:cs="Arial"/>
                <w:sz w:val="16"/>
                <w:szCs w:val="16"/>
              </w:rPr>
            </w:pPr>
            <w:r w:rsidRPr="00AA41E2">
              <w:rPr>
                <w:rFonts w:ascii="Arial" w:hAnsi="Arial" w:cs="Arial"/>
                <w:sz w:val="16"/>
                <w:szCs w:val="16"/>
              </w:rPr>
              <w:t>Wohnbau Genossenschaften eG</w:t>
            </w:r>
          </w:p>
        </w:tc>
      </w:tr>
    </w:tbl>
    <w:p w14:paraId="28A9FEB4" w14:textId="328BB5F3" w:rsidR="00831456" w:rsidRPr="009602A4" w:rsidRDefault="00831456" w:rsidP="00831456">
      <w:pPr>
        <w:rPr>
          <w:rFonts w:ascii="Arial" w:hAnsi="Arial" w:cs="Arial"/>
          <w:b/>
          <w:sz w:val="24"/>
        </w:rPr>
      </w:pPr>
      <w:r w:rsidRPr="009602A4">
        <w:rPr>
          <w:rFonts w:ascii="Arial" w:hAnsi="Arial" w:cs="Arial"/>
          <w:sz w:val="24"/>
        </w:rPr>
        <w:t>Vor dem Hintergrund einer zunehmenden Marktzentrierung erschien es ihr jedoch aus Sicherheitserwägungen sinnvoll, sich in einem Interessensverband</w:t>
      </w:r>
      <w:r w:rsidR="00D937D4">
        <w:rPr>
          <w:rFonts w:ascii="Arial" w:hAnsi="Arial" w:cs="Arial"/>
          <w:sz w:val="24"/>
        </w:rPr>
        <w:t xml:space="preserve"> </w:t>
      </w:r>
      <w:r w:rsidRPr="009602A4">
        <w:rPr>
          <w:rFonts w:ascii="Arial" w:hAnsi="Arial" w:cs="Arial"/>
          <w:sz w:val="24"/>
        </w:rPr>
        <w:t xml:space="preserve">- dem </w:t>
      </w:r>
      <w:r w:rsidRPr="009602A4">
        <w:rPr>
          <w:rFonts w:ascii="Arial" w:hAnsi="Arial" w:cs="Arial"/>
          <w:i/>
          <w:sz w:val="24"/>
        </w:rPr>
        <w:t>Hühnchen Konsortium eG</w:t>
      </w:r>
      <w:r w:rsidRPr="009602A4">
        <w:rPr>
          <w:rFonts w:ascii="Arial" w:hAnsi="Arial" w:cs="Arial"/>
          <w:sz w:val="24"/>
        </w:rPr>
        <w:t xml:space="preserve"> (eingetragene Genossenschaft) mit Serena Schnabel und Rudolf Rührig, die ebenfalls einen BIO-Mastbetrieb in ähnlicher Größe führen</w:t>
      </w:r>
      <w:r w:rsidR="00D937D4">
        <w:rPr>
          <w:rFonts w:ascii="Arial" w:hAnsi="Arial" w:cs="Arial"/>
          <w:sz w:val="24"/>
        </w:rPr>
        <w:t xml:space="preserve"> -</w:t>
      </w:r>
      <w:r w:rsidRPr="009602A4">
        <w:rPr>
          <w:rFonts w:ascii="Arial" w:hAnsi="Arial" w:cs="Arial"/>
          <w:sz w:val="24"/>
        </w:rPr>
        <w:t xml:space="preserve"> anzuschließen. Alle drei Produzenten nutzen somit alle Vorteile der Teilproduktionsgenossenschaft (vergleiche Prinzip Weingärtnergenossenschaften). </w:t>
      </w:r>
    </w:p>
    <w:p w14:paraId="1C9D04DA" w14:textId="77777777" w:rsidR="00831456" w:rsidRPr="009602A4" w:rsidRDefault="00831456" w:rsidP="00831456">
      <w:pPr>
        <w:rPr>
          <w:rFonts w:ascii="Arial" w:hAnsi="Arial" w:cs="Arial"/>
          <w:b/>
          <w:sz w:val="24"/>
        </w:rPr>
      </w:pPr>
      <w:r w:rsidRPr="009602A4">
        <w:rPr>
          <w:rFonts w:ascii="Arial" w:hAnsi="Arial" w:cs="Arial"/>
          <w:sz w:val="24"/>
        </w:rPr>
        <w:t>Hierbei sind die Leistungserstellung (</w:t>
      </w:r>
      <w:proofErr w:type="spellStart"/>
      <w:r w:rsidRPr="009602A4">
        <w:rPr>
          <w:rFonts w:ascii="Arial" w:hAnsi="Arial" w:cs="Arial"/>
          <w:sz w:val="24"/>
        </w:rPr>
        <w:t>Hühnchenaufzucht</w:t>
      </w:r>
      <w:proofErr w:type="spellEnd"/>
      <w:r w:rsidRPr="009602A4">
        <w:rPr>
          <w:rFonts w:ascii="Arial" w:hAnsi="Arial" w:cs="Arial"/>
          <w:sz w:val="24"/>
        </w:rPr>
        <w:t>) sowie der Verkauf, Logistik und Vermarktung getrennt voneinander zu sehen. Der Zweck der gegründeten Hühnchen Konsortium eG besteht in der zentralen Koordination von Verkaufs-Verhandlungen mit Abnehmern, der Gestaltung eines entsprechenden Konzepts für Public Relations sowie der umfangreichen Logistik</w:t>
      </w:r>
      <w:r w:rsidR="00F46C49" w:rsidRPr="009602A4">
        <w:rPr>
          <w:rFonts w:ascii="Arial" w:hAnsi="Arial" w:cs="Arial"/>
          <w:sz w:val="24"/>
        </w:rPr>
        <w:t xml:space="preserve"> und dem gemeinsamen Bezug von Zucht- und Nutzvieh. </w:t>
      </w:r>
    </w:p>
    <w:p w14:paraId="4ECFE148" w14:textId="77777777" w:rsidR="00831456" w:rsidRDefault="00831456" w:rsidP="00831456">
      <w:pPr>
        <w:rPr>
          <w:rFonts w:ascii="Arial" w:hAnsi="Arial" w:cs="Arial"/>
          <w:sz w:val="24"/>
        </w:rPr>
      </w:pPr>
      <w:r w:rsidRPr="009602A4">
        <w:rPr>
          <w:rFonts w:ascii="Arial" w:hAnsi="Arial" w:cs="Arial"/>
          <w:sz w:val="24"/>
        </w:rPr>
        <w:t xml:space="preserve">Nach zwei Jahren ist es Zeit für die genaue Betrachtung der wirtschaftlichen Lage und folgende Informationen aus der Buchführung werden pünktlich zur Generalversammlung vorgelegt: </w:t>
      </w:r>
    </w:p>
    <w:p w14:paraId="2160CBF1" w14:textId="77777777" w:rsidR="00AA41E2" w:rsidRPr="009602A4" w:rsidRDefault="00AA41E2" w:rsidP="00831456">
      <w:pPr>
        <w:rPr>
          <w:rFonts w:ascii="Arial" w:hAnsi="Arial" w:cs="Arial"/>
          <w:b/>
          <w:sz w:val="24"/>
        </w:rPr>
      </w:pPr>
    </w:p>
    <w:tbl>
      <w:tblPr>
        <w:tblStyle w:val="Tabellenraster"/>
        <w:tblpPr w:leftFromText="141" w:rightFromText="141" w:vertAnchor="text" w:horzAnchor="margin" w:tblpXSpec="center" w:tblpY="-19"/>
        <w:tblOverlap w:val="never"/>
        <w:tblW w:w="0" w:type="auto"/>
        <w:tblInd w:w="0" w:type="dxa"/>
        <w:tblLook w:val="04A0" w:firstRow="1" w:lastRow="0" w:firstColumn="1" w:lastColumn="0" w:noHBand="0" w:noVBand="1"/>
      </w:tblPr>
      <w:tblGrid>
        <w:gridCol w:w="5387"/>
        <w:gridCol w:w="1418"/>
        <w:gridCol w:w="1418"/>
      </w:tblGrid>
      <w:tr w:rsidR="003106E6" w:rsidRPr="009602A4" w14:paraId="75454524" w14:textId="77777777" w:rsidTr="003106E6">
        <w:tc>
          <w:tcPr>
            <w:tcW w:w="5387" w:type="dxa"/>
            <w:shd w:val="clear" w:color="auto" w:fill="E7E6E6" w:themeFill="background2"/>
          </w:tcPr>
          <w:p w14:paraId="2F809A9A" w14:textId="77777777" w:rsidR="003106E6" w:rsidRPr="009602A4" w:rsidRDefault="003106E6" w:rsidP="003106E6">
            <w:pPr>
              <w:rPr>
                <w:rFonts w:ascii="Arial" w:hAnsi="Arial" w:cs="Arial"/>
                <w:b/>
                <w:sz w:val="24"/>
              </w:rPr>
            </w:pPr>
            <w:r w:rsidRPr="009602A4">
              <w:rPr>
                <w:rFonts w:ascii="Arial" w:hAnsi="Arial" w:cs="Arial"/>
                <w:sz w:val="24"/>
              </w:rPr>
              <w:t>Referenzrahmen: p/a</w:t>
            </w:r>
          </w:p>
        </w:tc>
        <w:tc>
          <w:tcPr>
            <w:tcW w:w="1418" w:type="dxa"/>
            <w:shd w:val="clear" w:color="auto" w:fill="E7E6E6" w:themeFill="background2"/>
          </w:tcPr>
          <w:p w14:paraId="73B7D07F" w14:textId="77777777" w:rsidR="003106E6" w:rsidRPr="009602A4" w:rsidRDefault="003106E6" w:rsidP="003106E6">
            <w:pPr>
              <w:jc w:val="center"/>
              <w:rPr>
                <w:rFonts w:ascii="Arial" w:hAnsi="Arial" w:cs="Arial"/>
                <w:b/>
                <w:sz w:val="24"/>
              </w:rPr>
            </w:pPr>
            <w:r w:rsidRPr="009602A4">
              <w:rPr>
                <w:rFonts w:ascii="Arial" w:hAnsi="Arial" w:cs="Arial"/>
                <w:sz w:val="24"/>
              </w:rPr>
              <w:t>2022 in €uro</w:t>
            </w:r>
          </w:p>
        </w:tc>
        <w:tc>
          <w:tcPr>
            <w:tcW w:w="1418" w:type="dxa"/>
            <w:shd w:val="clear" w:color="auto" w:fill="E7E6E6" w:themeFill="background2"/>
          </w:tcPr>
          <w:p w14:paraId="6DC68E12" w14:textId="77777777" w:rsidR="003106E6" w:rsidRPr="009602A4" w:rsidRDefault="003106E6" w:rsidP="003106E6">
            <w:pPr>
              <w:jc w:val="center"/>
              <w:rPr>
                <w:rFonts w:ascii="Arial" w:hAnsi="Arial" w:cs="Arial"/>
                <w:b/>
                <w:sz w:val="24"/>
              </w:rPr>
            </w:pPr>
            <w:r w:rsidRPr="009602A4">
              <w:rPr>
                <w:rFonts w:ascii="Arial" w:hAnsi="Arial" w:cs="Arial"/>
                <w:sz w:val="24"/>
              </w:rPr>
              <w:t>2023 in €uro</w:t>
            </w:r>
          </w:p>
        </w:tc>
      </w:tr>
      <w:tr w:rsidR="00AE73F1" w:rsidRPr="009602A4" w14:paraId="38565C11" w14:textId="77777777" w:rsidTr="00933286">
        <w:trPr>
          <w:trHeight w:val="176"/>
        </w:trPr>
        <w:tc>
          <w:tcPr>
            <w:tcW w:w="5387" w:type="dxa"/>
          </w:tcPr>
          <w:p w14:paraId="7D7A78F9" w14:textId="77777777" w:rsidR="00AE73F1" w:rsidRPr="009602A4" w:rsidRDefault="00AE73F1" w:rsidP="00AE73F1">
            <w:pPr>
              <w:rPr>
                <w:rFonts w:ascii="Arial" w:hAnsi="Arial" w:cs="Arial"/>
                <w:b/>
                <w:sz w:val="24"/>
              </w:rPr>
            </w:pPr>
            <w:r w:rsidRPr="009602A4">
              <w:rPr>
                <w:rFonts w:ascii="Arial" w:hAnsi="Arial" w:cs="Arial"/>
                <w:sz w:val="24"/>
              </w:rPr>
              <w:t>Personalaufwand (Löhne und Gehälter)</w:t>
            </w:r>
          </w:p>
        </w:tc>
        <w:tc>
          <w:tcPr>
            <w:tcW w:w="1418" w:type="dxa"/>
            <w:shd w:val="clear" w:color="auto" w:fill="E7E6E6" w:themeFill="background2"/>
            <w:vAlign w:val="center"/>
          </w:tcPr>
          <w:p w14:paraId="5E7FF53F" w14:textId="77777777" w:rsidR="00AE73F1" w:rsidRPr="009602A4" w:rsidRDefault="00AE73F1" w:rsidP="00AE73F1">
            <w:pPr>
              <w:jc w:val="right"/>
              <w:rPr>
                <w:rFonts w:ascii="Arial" w:hAnsi="Arial" w:cs="Arial"/>
                <w:b/>
                <w:sz w:val="24"/>
              </w:rPr>
            </w:pPr>
            <w:r w:rsidRPr="009602A4">
              <w:rPr>
                <w:rFonts w:ascii="Arial" w:hAnsi="Arial" w:cs="Arial"/>
                <w:color w:val="000000"/>
              </w:rPr>
              <w:t>36.000</w:t>
            </w:r>
          </w:p>
        </w:tc>
        <w:tc>
          <w:tcPr>
            <w:tcW w:w="1418" w:type="dxa"/>
            <w:vAlign w:val="center"/>
          </w:tcPr>
          <w:p w14:paraId="6DF05769" w14:textId="77777777" w:rsidR="00AE73F1" w:rsidRPr="009602A4" w:rsidRDefault="00AE73F1" w:rsidP="00AE73F1">
            <w:pPr>
              <w:jc w:val="right"/>
              <w:rPr>
                <w:rFonts w:ascii="Arial" w:hAnsi="Arial" w:cs="Arial"/>
                <w:b/>
                <w:sz w:val="24"/>
              </w:rPr>
            </w:pPr>
            <w:r w:rsidRPr="009602A4">
              <w:rPr>
                <w:rFonts w:ascii="Arial" w:hAnsi="Arial" w:cs="Arial"/>
                <w:color w:val="000000"/>
              </w:rPr>
              <w:t>60.000</w:t>
            </w:r>
          </w:p>
        </w:tc>
      </w:tr>
      <w:tr w:rsidR="00AE73F1" w:rsidRPr="009602A4" w14:paraId="73C40E02" w14:textId="77777777" w:rsidTr="00933286">
        <w:tc>
          <w:tcPr>
            <w:tcW w:w="5387" w:type="dxa"/>
          </w:tcPr>
          <w:p w14:paraId="6416DB01" w14:textId="77777777" w:rsidR="00AE73F1" w:rsidRPr="009602A4" w:rsidRDefault="00AE73F1" w:rsidP="00AE73F1">
            <w:pPr>
              <w:rPr>
                <w:rFonts w:ascii="Arial" w:hAnsi="Arial" w:cs="Arial"/>
                <w:b/>
                <w:sz w:val="24"/>
              </w:rPr>
            </w:pPr>
            <w:r w:rsidRPr="009602A4">
              <w:rPr>
                <w:rFonts w:ascii="Arial" w:hAnsi="Arial" w:cs="Arial"/>
                <w:sz w:val="24"/>
              </w:rPr>
              <w:t>Zinsen und ähnliche Aufwendungen</w:t>
            </w:r>
          </w:p>
        </w:tc>
        <w:tc>
          <w:tcPr>
            <w:tcW w:w="1418" w:type="dxa"/>
            <w:shd w:val="clear" w:color="auto" w:fill="E7E6E6" w:themeFill="background2"/>
            <w:vAlign w:val="center"/>
          </w:tcPr>
          <w:p w14:paraId="5BDCA59B" w14:textId="77777777" w:rsidR="00AE73F1" w:rsidRPr="009602A4" w:rsidRDefault="00AE73F1" w:rsidP="00AE73F1">
            <w:pPr>
              <w:jc w:val="right"/>
              <w:rPr>
                <w:rFonts w:ascii="Arial" w:hAnsi="Arial" w:cs="Arial"/>
                <w:b/>
                <w:sz w:val="24"/>
              </w:rPr>
            </w:pPr>
            <w:r w:rsidRPr="009602A4">
              <w:rPr>
                <w:rFonts w:ascii="Arial" w:hAnsi="Arial" w:cs="Arial"/>
                <w:color w:val="000000"/>
              </w:rPr>
              <w:t>3.000</w:t>
            </w:r>
          </w:p>
        </w:tc>
        <w:tc>
          <w:tcPr>
            <w:tcW w:w="1418" w:type="dxa"/>
            <w:vAlign w:val="center"/>
          </w:tcPr>
          <w:p w14:paraId="3ACA08E5" w14:textId="77777777" w:rsidR="00AE73F1" w:rsidRPr="009602A4" w:rsidRDefault="00AE73F1" w:rsidP="00AE73F1">
            <w:pPr>
              <w:jc w:val="right"/>
              <w:rPr>
                <w:rFonts w:ascii="Arial" w:hAnsi="Arial" w:cs="Arial"/>
                <w:b/>
                <w:sz w:val="24"/>
              </w:rPr>
            </w:pPr>
            <w:r w:rsidRPr="009602A4">
              <w:rPr>
                <w:rFonts w:ascii="Arial" w:hAnsi="Arial" w:cs="Arial"/>
                <w:color w:val="000000"/>
              </w:rPr>
              <w:t>5000</w:t>
            </w:r>
          </w:p>
        </w:tc>
      </w:tr>
      <w:tr w:rsidR="00AE73F1" w:rsidRPr="009602A4" w14:paraId="5E3E1C8C" w14:textId="77777777" w:rsidTr="00933286">
        <w:tc>
          <w:tcPr>
            <w:tcW w:w="5387" w:type="dxa"/>
          </w:tcPr>
          <w:p w14:paraId="435A543E" w14:textId="77777777" w:rsidR="00AE73F1" w:rsidRPr="009602A4" w:rsidRDefault="00AE73F1" w:rsidP="00AE73F1">
            <w:pPr>
              <w:rPr>
                <w:rFonts w:ascii="Arial" w:hAnsi="Arial" w:cs="Arial"/>
                <w:b/>
                <w:sz w:val="24"/>
              </w:rPr>
            </w:pPr>
            <w:r w:rsidRPr="009602A4">
              <w:rPr>
                <w:rFonts w:ascii="Arial" w:hAnsi="Arial" w:cs="Arial"/>
                <w:sz w:val="24"/>
              </w:rPr>
              <w:t>Materialaufwand- Aufwendungen für Roh-, Hilfs- und Betriebsstoffe und für bezogene Waren</w:t>
            </w:r>
          </w:p>
        </w:tc>
        <w:tc>
          <w:tcPr>
            <w:tcW w:w="1418" w:type="dxa"/>
            <w:shd w:val="clear" w:color="auto" w:fill="E7E6E6" w:themeFill="background2"/>
            <w:vAlign w:val="center"/>
          </w:tcPr>
          <w:p w14:paraId="7B5EAF8D" w14:textId="77777777" w:rsidR="00AE73F1" w:rsidRPr="009602A4" w:rsidRDefault="00AE73F1" w:rsidP="00AE73F1">
            <w:pPr>
              <w:jc w:val="right"/>
              <w:rPr>
                <w:rFonts w:ascii="Arial" w:hAnsi="Arial" w:cs="Arial"/>
                <w:b/>
                <w:sz w:val="24"/>
              </w:rPr>
            </w:pPr>
            <w:r w:rsidRPr="009602A4">
              <w:rPr>
                <w:rFonts w:ascii="Arial" w:hAnsi="Arial" w:cs="Arial"/>
                <w:color w:val="000000"/>
              </w:rPr>
              <w:t>100.000</w:t>
            </w:r>
          </w:p>
        </w:tc>
        <w:tc>
          <w:tcPr>
            <w:tcW w:w="1418" w:type="dxa"/>
            <w:vAlign w:val="center"/>
          </w:tcPr>
          <w:p w14:paraId="7A81BD0A" w14:textId="77777777" w:rsidR="00AE73F1" w:rsidRPr="009602A4" w:rsidRDefault="00AE73F1" w:rsidP="00AE73F1">
            <w:pPr>
              <w:jc w:val="right"/>
              <w:rPr>
                <w:rFonts w:ascii="Arial" w:hAnsi="Arial" w:cs="Arial"/>
                <w:b/>
                <w:sz w:val="24"/>
              </w:rPr>
            </w:pPr>
            <w:r w:rsidRPr="009602A4">
              <w:rPr>
                <w:rFonts w:ascii="Arial" w:hAnsi="Arial" w:cs="Arial"/>
                <w:color w:val="000000"/>
              </w:rPr>
              <w:t>120.000</w:t>
            </w:r>
          </w:p>
        </w:tc>
      </w:tr>
      <w:tr w:rsidR="00AE73F1" w:rsidRPr="009602A4" w14:paraId="6D841718" w14:textId="77777777" w:rsidTr="00933286">
        <w:tc>
          <w:tcPr>
            <w:tcW w:w="5387" w:type="dxa"/>
          </w:tcPr>
          <w:p w14:paraId="0FDA00B4" w14:textId="77777777" w:rsidR="00AE73F1" w:rsidRPr="009602A4" w:rsidRDefault="00AE73F1" w:rsidP="00AE73F1">
            <w:pPr>
              <w:rPr>
                <w:rFonts w:ascii="Arial" w:hAnsi="Arial" w:cs="Arial"/>
                <w:b/>
                <w:sz w:val="24"/>
              </w:rPr>
            </w:pPr>
            <w:r w:rsidRPr="009602A4">
              <w:rPr>
                <w:rFonts w:ascii="Arial" w:hAnsi="Arial" w:cs="Arial"/>
                <w:sz w:val="24"/>
              </w:rPr>
              <w:t>Reparaturen</w:t>
            </w:r>
          </w:p>
        </w:tc>
        <w:tc>
          <w:tcPr>
            <w:tcW w:w="1418" w:type="dxa"/>
            <w:shd w:val="clear" w:color="auto" w:fill="E7E6E6" w:themeFill="background2"/>
            <w:vAlign w:val="center"/>
          </w:tcPr>
          <w:p w14:paraId="3959A4B3" w14:textId="77777777" w:rsidR="00AE73F1" w:rsidRPr="009602A4" w:rsidRDefault="00AE73F1" w:rsidP="00AE73F1">
            <w:pPr>
              <w:jc w:val="right"/>
              <w:rPr>
                <w:rFonts w:ascii="Arial" w:hAnsi="Arial" w:cs="Arial"/>
                <w:b/>
                <w:sz w:val="24"/>
              </w:rPr>
            </w:pPr>
            <w:r w:rsidRPr="009602A4">
              <w:rPr>
                <w:rFonts w:ascii="Arial" w:hAnsi="Arial" w:cs="Arial"/>
                <w:color w:val="000000"/>
              </w:rPr>
              <w:t>1000</w:t>
            </w:r>
          </w:p>
        </w:tc>
        <w:tc>
          <w:tcPr>
            <w:tcW w:w="1418" w:type="dxa"/>
            <w:vAlign w:val="center"/>
          </w:tcPr>
          <w:p w14:paraId="3F10406B" w14:textId="77777777" w:rsidR="00AE73F1" w:rsidRPr="009602A4" w:rsidRDefault="00AE73F1" w:rsidP="00AE73F1">
            <w:pPr>
              <w:jc w:val="right"/>
              <w:rPr>
                <w:rFonts w:ascii="Arial" w:hAnsi="Arial" w:cs="Arial"/>
                <w:sz w:val="24"/>
              </w:rPr>
            </w:pPr>
            <w:r w:rsidRPr="009602A4">
              <w:rPr>
                <w:rFonts w:ascii="Arial" w:hAnsi="Arial" w:cs="Arial"/>
                <w:color w:val="000000"/>
              </w:rPr>
              <w:t>2.300</w:t>
            </w:r>
          </w:p>
        </w:tc>
      </w:tr>
      <w:tr w:rsidR="00AE73F1" w:rsidRPr="009602A4" w14:paraId="5FD2C2D9" w14:textId="77777777" w:rsidTr="00933286">
        <w:tc>
          <w:tcPr>
            <w:tcW w:w="5387" w:type="dxa"/>
          </w:tcPr>
          <w:p w14:paraId="7F76E5D5" w14:textId="77777777" w:rsidR="00AE73F1" w:rsidRPr="009602A4" w:rsidRDefault="00AE73F1" w:rsidP="00AE73F1">
            <w:pPr>
              <w:rPr>
                <w:rFonts w:ascii="Arial" w:hAnsi="Arial" w:cs="Arial"/>
                <w:b/>
                <w:sz w:val="24"/>
              </w:rPr>
            </w:pPr>
            <w:r w:rsidRPr="009602A4">
              <w:rPr>
                <w:rFonts w:ascii="Arial" w:hAnsi="Arial" w:cs="Arial"/>
                <w:sz w:val="24"/>
              </w:rPr>
              <w:t>Energiekosten</w:t>
            </w:r>
          </w:p>
        </w:tc>
        <w:tc>
          <w:tcPr>
            <w:tcW w:w="1418" w:type="dxa"/>
            <w:shd w:val="clear" w:color="auto" w:fill="E7E6E6" w:themeFill="background2"/>
            <w:vAlign w:val="center"/>
          </w:tcPr>
          <w:p w14:paraId="0F5C0ECC" w14:textId="77777777" w:rsidR="00AE73F1" w:rsidRPr="009602A4" w:rsidRDefault="00AE73F1" w:rsidP="00AE73F1">
            <w:pPr>
              <w:jc w:val="right"/>
              <w:rPr>
                <w:rFonts w:ascii="Arial" w:hAnsi="Arial" w:cs="Arial"/>
                <w:b/>
                <w:sz w:val="24"/>
              </w:rPr>
            </w:pPr>
            <w:r w:rsidRPr="009602A4">
              <w:rPr>
                <w:rFonts w:ascii="Arial" w:hAnsi="Arial" w:cs="Arial"/>
                <w:color w:val="000000"/>
              </w:rPr>
              <w:t>5.000</w:t>
            </w:r>
          </w:p>
        </w:tc>
        <w:tc>
          <w:tcPr>
            <w:tcW w:w="1418" w:type="dxa"/>
            <w:vAlign w:val="center"/>
          </w:tcPr>
          <w:p w14:paraId="59B069AC" w14:textId="77777777" w:rsidR="00AE73F1" w:rsidRPr="009602A4" w:rsidRDefault="00AE73F1" w:rsidP="00AE73F1">
            <w:pPr>
              <w:jc w:val="right"/>
              <w:rPr>
                <w:rFonts w:ascii="Arial" w:hAnsi="Arial" w:cs="Arial"/>
                <w:sz w:val="24"/>
              </w:rPr>
            </w:pPr>
            <w:r w:rsidRPr="009602A4">
              <w:rPr>
                <w:rFonts w:ascii="Arial" w:hAnsi="Arial" w:cs="Arial"/>
                <w:color w:val="000000"/>
              </w:rPr>
              <w:t>7000</w:t>
            </w:r>
          </w:p>
        </w:tc>
      </w:tr>
      <w:tr w:rsidR="00AE73F1" w:rsidRPr="009602A4" w14:paraId="69F00948" w14:textId="77777777" w:rsidTr="00933286">
        <w:tc>
          <w:tcPr>
            <w:tcW w:w="5387" w:type="dxa"/>
          </w:tcPr>
          <w:p w14:paraId="3389F718" w14:textId="77777777" w:rsidR="00AE73F1" w:rsidRPr="009602A4" w:rsidRDefault="00AE73F1" w:rsidP="00AE73F1">
            <w:pPr>
              <w:rPr>
                <w:rFonts w:ascii="Arial" w:hAnsi="Arial" w:cs="Arial"/>
                <w:b/>
                <w:sz w:val="24"/>
              </w:rPr>
            </w:pPr>
            <w:r w:rsidRPr="009602A4">
              <w:rPr>
                <w:rFonts w:ascii="Arial" w:hAnsi="Arial" w:cs="Arial"/>
                <w:sz w:val="24"/>
              </w:rPr>
              <w:t>Umsatzerlöse</w:t>
            </w:r>
          </w:p>
        </w:tc>
        <w:tc>
          <w:tcPr>
            <w:tcW w:w="1418" w:type="dxa"/>
            <w:shd w:val="clear" w:color="auto" w:fill="E7E6E6" w:themeFill="background2"/>
            <w:vAlign w:val="center"/>
          </w:tcPr>
          <w:p w14:paraId="4ED91BA6" w14:textId="77777777" w:rsidR="00AE73F1" w:rsidRPr="009602A4" w:rsidRDefault="00AE73F1" w:rsidP="00AE73F1">
            <w:pPr>
              <w:jc w:val="right"/>
              <w:rPr>
                <w:rFonts w:ascii="Arial" w:hAnsi="Arial" w:cs="Arial"/>
                <w:b/>
                <w:sz w:val="24"/>
              </w:rPr>
            </w:pPr>
            <w:r w:rsidRPr="009602A4">
              <w:rPr>
                <w:rFonts w:ascii="Arial" w:hAnsi="Arial" w:cs="Arial"/>
                <w:color w:val="000000"/>
              </w:rPr>
              <w:t>150.000</w:t>
            </w:r>
          </w:p>
        </w:tc>
        <w:tc>
          <w:tcPr>
            <w:tcW w:w="1418" w:type="dxa"/>
            <w:vAlign w:val="center"/>
          </w:tcPr>
          <w:p w14:paraId="7A069787" w14:textId="77777777" w:rsidR="00AE73F1" w:rsidRPr="009602A4" w:rsidRDefault="00AE73F1" w:rsidP="00AE73F1">
            <w:pPr>
              <w:jc w:val="right"/>
              <w:rPr>
                <w:rFonts w:ascii="Arial" w:hAnsi="Arial" w:cs="Arial"/>
                <w:b/>
                <w:sz w:val="24"/>
              </w:rPr>
            </w:pPr>
            <w:r w:rsidRPr="009602A4">
              <w:rPr>
                <w:rFonts w:ascii="Arial" w:hAnsi="Arial" w:cs="Arial"/>
                <w:color w:val="000000"/>
              </w:rPr>
              <w:t>189.000</w:t>
            </w:r>
          </w:p>
        </w:tc>
      </w:tr>
      <w:tr w:rsidR="00AE73F1" w:rsidRPr="009602A4" w14:paraId="1190E6B4" w14:textId="77777777" w:rsidTr="00933286">
        <w:tc>
          <w:tcPr>
            <w:tcW w:w="5387" w:type="dxa"/>
          </w:tcPr>
          <w:p w14:paraId="38A0F715" w14:textId="77777777" w:rsidR="00AE73F1" w:rsidRPr="009602A4" w:rsidRDefault="00AE73F1" w:rsidP="00AE73F1">
            <w:pPr>
              <w:rPr>
                <w:rFonts w:ascii="Arial" w:hAnsi="Arial" w:cs="Arial"/>
                <w:sz w:val="24"/>
              </w:rPr>
            </w:pPr>
            <w:r w:rsidRPr="009602A4">
              <w:rPr>
                <w:rFonts w:ascii="Arial" w:hAnsi="Arial" w:cs="Arial"/>
                <w:sz w:val="24"/>
              </w:rPr>
              <w:t xml:space="preserve">Erträge aus Beteiligungen (Biogas </w:t>
            </w:r>
            <w:proofErr w:type="spellStart"/>
            <w:r w:rsidRPr="009602A4">
              <w:rPr>
                <w:rFonts w:ascii="Arial" w:hAnsi="Arial" w:cs="Arial"/>
                <w:sz w:val="24"/>
              </w:rPr>
              <w:t>Bawü</w:t>
            </w:r>
            <w:proofErr w:type="spellEnd"/>
            <w:r w:rsidRPr="009602A4">
              <w:rPr>
                <w:rFonts w:ascii="Arial" w:hAnsi="Arial" w:cs="Arial"/>
                <w:sz w:val="24"/>
              </w:rPr>
              <w:t>)</w:t>
            </w:r>
          </w:p>
        </w:tc>
        <w:tc>
          <w:tcPr>
            <w:tcW w:w="1418" w:type="dxa"/>
            <w:shd w:val="clear" w:color="auto" w:fill="E7E6E6" w:themeFill="background2"/>
            <w:vAlign w:val="center"/>
          </w:tcPr>
          <w:p w14:paraId="1233B800" w14:textId="77777777" w:rsidR="00AE73F1" w:rsidRPr="009602A4" w:rsidRDefault="00AE73F1" w:rsidP="00AE73F1">
            <w:pPr>
              <w:jc w:val="right"/>
              <w:rPr>
                <w:rFonts w:ascii="Arial" w:hAnsi="Arial" w:cs="Arial"/>
                <w:sz w:val="24"/>
              </w:rPr>
            </w:pPr>
            <w:r w:rsidRPr="009602A4">
              <w:rPr>
                <w:rFonts w:ascii="Arial" w:hAnsi="Arial" w:cs="Arial"/>
                <w:color w:val="000000"/>
              </w:rPr>
              <w:t>1500</w:t>
            </w:r>
          </w:p>
        </w:tc>
        <w:tc>
          <w:tcPr>
            <w:tcW w:w="1418" w:type="dxa"/>
            <w:vAlign w:val="center"/>
          </w:tcPr>
          <w:p w14:paraId="65268388" w14:textId="77777777" w:rsidR="00AE73F1" w:rsidRPr="009602A4" w:rsidRDefault="00AE73F1" w:rsidP="00AE73F1">
            <w:pPr>
              <w:jc w:val="right"/>
              <w:rPr>
                <w:rFonts w:ascii="Arial" w:hAnsi="Arial" w:cs="Arial"/>
                <w:sz w:val="24"/>
              </w:rPr>
            </w:pPr>
            <w:r w:rsidRPr="009602A4">
              <w:rPr>
                <w:rFonts w:ascii="Arial" w:hAnsi="Arial" w:cs="Arial"/>
                <w:color w:val="000000"/>
              </w:rPr>
              <w:t>2250</w:t>
            </w:r>
          </w:p>
        </w:tc>
      </w:tr>
      <w:tr w:rsidR="00AE73F1" w:rsidRPr="009602A4" w14:paraId="1D12B89C" w14:textId="77777777" w:rsidTr="00933286">
        <w:tc>
          <w:tcPr>
            <w:tcW w:w="5387" w:type="dxa"/>
          </w:tcPr>
          <w:p w14:paraId="7EEF4940" w14:textId="77777777" w:rsidR="00AE73F1" w:rsidRPr="009602A4" w:rsidRDefault="00AE73F1" w:rsidP="00AE73F1">
            <w:pPr>
              <w:rPr>
                <w:rFonts w:ascii="Arial" w:hAnsi="Arial" w:cs="Arial"/>
                <w:sz w:val="24"/>
              </w:rPr>
            </w:pPr>
            <w:r w:rsidRPr="009602A4">
              <w:rPr>
                <w:rFonts w:ascii="Arial" w:hAnsi="Arial" w:cs="Arial"/>
                <w:sz w:val="24"/>
              </w:rPr>
              <w:t>Abschreibung auf Maschinen</w:t>
            </w:r>
          </w:p>
        </w:tc>
        <w:tc>
          <w:tcPr>
            <w:tcW w:w="1418" w:type="dxa"/>
            <w:shd w:val="clear" w:color="auto" w:fill="E7E6E6" w:themeFill="background2"/>
            <w:vAlign w:val="center"/>
          </w:tcPr>
          <w:p w14:paraId="3CDA0F7E" w14:textId="77777777" w:rsidR="00AE73F1" w:rsidRPr="009602A4" w:rsidRDefault="00AE73F1" w:rsidP="00AE73F1">
            <w:pPr>
              <w:jc w:val="right"/>
              <w:rPr>
                <w:rFonts w:ascii="Arial" w:hAnsi="Arial" w:cs="Arial"/>
                <w:sz w:val="24"/>
              </w:rPr>
            </w:pPr>
            <w:r w:rsidRPr="009602A4">
              <w:rPr>
                <w:rFonts w:ascii="Arial" w:hAnsi="Arial" w:cs="Arial"/>
                <w:color w:val="000000"/>
              </w:rPr>
              <w:t>6000</w:t>
            </w:r>
          </w:p>
        </w:tc>
        <w:tc>
          <w:tcPr>
            <w:tcW w:w="1418" w:type="dxa"/>
            <w:vAlign w:val="center"/>
          </w:tcPr>
          <w:p w14:paraId="14911657" w14:textId="77777777" w:rsidR="00AE73F1" w:rsidRPr="009602A4" w:rsidRDefault="00AE73F1" w:rsidP="00AE73F1">
            <w:pPr>
              <w:jc w:val="right"/>
              <w:rPr>
                <w:rFonts w:ascii="Arial" w:hAnsi="Arial" w:cs="Arial"/>
                <w:sz w:val="24"/>
              </w:rPr>
            </w:pPr>
            <w:r w:rsidRPr="009602A4">
              <w:rPr>
                <w:rFonts w:ascii="Arial" w:hAnsi="Arial" w:cs="Arial"/>
                <w:color w:val="000000"/>
              </w:rPr>
              <w:t>7500</w:t>
            </w:r>
          </w:p>
        </w:tc>
      </w:tr>
    </w:tbl>
    <w:p w14:paraId="72410A91" w14:textId="35C4A578" w:rsidR="003106E6" w:rsidRDefault="003106E6" w:rsidP="001C7D9F">
      <w:pPr>
        <w:ind w:left="1410" w:hanging="1410"/>
        <w:rPr>
          <w:rFonts w:ascii="Arial" w:hAnsi="Arial" w:cs="Arial"/>
          <w:b/>
          <w:sz w:val="24"/>
          <w:u w:val="single"/>
        </w:rPr>
      </w:pPr>
    </w:p>
    <w:p w14:paraId="52532776" w14:textId="77777777" w:rsidR="00AA41E2" w:rsidRDefault="00AA41E2" w:rsidP="001C7D9F">
      <w:pPr>
        <w:ind w:left="1410" w:hanging="1410"/>
        <w:rPr>
          <w:rFonts w:ascii="Arial" w:hAnsi="Arial" w:cs="Arial"/>
          <w:sz w:val="24"/>
        </w:rPr>
      </w:pPr>
    </w:p>
    <w:p w14:paraId="443F4AF8" w14:textId="7316F21D" w:rsidR="00A40428" w:rsidRDefault="000546E3" w:rsidP="001C7D9F">
      <w:pPr>
        <w:ind w:left="1410" w:hanging="1410"/>
        <w:rPr>
          <w:rFonts w:ascii="Arial" w:hAnsi="Arial" w:cs="Arial"/>
          <w:b/>
          <w:sz w:val="24"/>
          <w:u w:val="single"/>
        </w:rPr>
      </w:pPr>
      <w:r w:rsidRPr="000546E3">
        <w:rPr>
          <w:rFonts w:ascii="Arial" w:hAnsi="Arial" w:cs="Arial"/>
          <w:sz w:val="24"/>
        </w:rPr>
        <w:t>Aufgabe:</w:t>
      </w:r>
      <w:r>
        <w:rPr>
          <w:rFonts w:ascii="Arial" w:hAnsi="Arial" w:cs="Arial"/>
          <w:sz w:val="24"/>
        </w:rPr>
        <w:tab/>
        <w:t>Vergleichen Sie die Informationen der Buchführung aus den beiden Geschäftsjahren.</w:t>
      </w:r>
    </w:p>
    <w:p w14:paraId="4B2BF452" w14:textId="77777777" w:rsidR="00A40428" w:rsidRDefault="00A40428" w:rsidP="001C7D9F">
      <w:pPr>
        <w:ind w:left="1410" w:hanging="1410"/>
        <w:rPr>
          <w:rFonts w:ascii="Arial" w:hAnsi="Arial" w:cs="Arial"/>
          <w:b/>
          <w:sz w:val="24"/>
          <w:u w:val="single"/>
        </w:rPr>
      </w:pPr>
      <w:r>
        <w:rPr>
          <w:rFonts w:ascii="Arial" w:hAnsi="Arial" w:cs="Arial"/>
          <w:b/>
          <w:sz w:val="24"/>
          <w:u w:val="single"/>
        </w:rPr>
        <w:br w:type="page"/>
      </w:r>
    </w:p>
    <w:p w14:paraId="7494CD66" w14:textId="2BD070CF" w:rsidR="000546E3" w:rsidRPr="00A14D90" w:rsidRDefault="000546E3" w:rsidP="000546E3">
      <w:pPr>
        <w:rPr>
          <w:rFonts w:ascii="Arial" w:eastAsia="Times New Roman" w:hAnsi="Arial" w:cs="Arial"/>
          <w:b/>
          <w:bCs/>
          <w:sz w:val="24"/>
          <w:szCs w:val="24"/>
          <w:u w:val="single"/>
          <w:lang w:eastAsia="de-DE"/>
        </w:rPr>
      </w:pPr>
      <w:r>
        <w:rPr>
          <w:rFonts w:ascii="Arial" w:eastAsia="Times New Roman" w:hAnsi="Arial" w:cs="Arial"/>
          <w:b/>
          <w:bCs/>
          <w:sz w:val="24"/>
          <w:szCs w:val="24"/>
          <w:u w:val="single"/>
          <w:lang w:eastAsia="de-DE"/>
        </w:rPr>
        <w:lastRenderedPageBreak/>
        <w:t>Binnendifferenzierung</w:t>
      </w:r>
      <w:r w:rsidRPr="00A14D90">
        <w:rPr>
          <w:rFonts w:ascii="Arial" w:eastAsia="Times New Roman" w:hAnsi="Arial" w:cs="Arial"/>
          <w:b/>
          <w:bCs/>
          <w:sz w:val="24"/>
          <w:szCs w:val="24"/>
          <w:u w:val="single"/>
          <w:lang w:eastAsia="de-DE"/>
        </w:rPr>
        <w:t>: Material 2</w:t>
      </w:r>
      <w:r>
        <w:rPr>
          <w:rFonts w:ascii="Arial" w:eastAsia="Times New Roman" w:hAnsi="Arial" w:cs="Arial"/>
          <w:b/>
          <w:bCs/>
          <w:sz w:val="24"/>
          <w:szCs w:val="24"/>
          <w:u w:val="single"/>
          <w:lang w:eastAsia="de-DE"/>
        </w:rPr>
        <w:t>a</w:t>
      </w:r>
      <w:r w:rsidR="001647D6">
        <w:rPr>
          <w:rStyle w:val="Funotenzeichen"/>
          <w:rFonts w:ascii="Arial" w:eastAsia="Times New Roman" w:hAnsi="Arial" w:cs="Arial"/>
          <w:b/>
          <w:bCs/>
          <w:sz w:val="24"/>
          <w:szCs w:val="24"/>
          <w:u w:val="single"/>
          <w:lang w:eastAsia="de-DE"/>
        </w:rPr>
        <w:footnoteReference w:id="1"/>
      </w:r>
    </w:p>
    <w:p w14:paraId="312DF389" w14:textId="7811A5BB" w:rsidR="00831456" w:rsidRPr="009602A4" w:rsidRDefault="00490878" w:rsidP="001C7D9F">
      <w:pPr>
        <w:ind w:left="1410" w:hanging="1410"/>
        <w:rPr>
          <w:rFonts w:ascii="Arial" w:hAnsi="Arial" w:cs="Arial"/>
          <w:sz w:val="24"/>
        </w:rPr>
      </w:pPr>
      <w:r w:rsidRPr="00E14FDD">
        <w:rPr>
          <w:rFonts w:ascii="Arial" w:hAnsi="Arial" w:cs="Arial"/>
          <w:noProof/>
          <w:sz w:val="24"/>
          <w:lang w:eastAsia="de-DE"/>
        </w:rPr>
        <w:drawing>
          <wp:anchor distT="0" distB="0" distL="114300" distR="114300" simplePos="0" relativeHeight="251662336" behindDoc="0" locked="0" layoutInCell="1" allowOverlap="1" wp14:anchorId="78C6837F" wp14:editId="00C45F3B">
            <wp:simplePos x="0" y="0"/>
            <wp:positionH relativeFrom="page">
              <wp:posOffset>5943144</wp:posOffset>
            </wp:positionH>
            <wp:positionV relativeFrom="paragraph">
              <wp:posOffset>6242</wp:posOffset>
            </wp:positionV>
            <wp:extent cx="909955" cy="909955"/>
            <wp:effectExtent l="0" t="0" r="4445" b="4445"/>
            <wp:wrapThrough wrapText="bothSides">
              <wp:wrapPolygon edited="0">
                <wp:start x="0" y="0"/>
                <wp:lineTo x="0" y="21253"/>
                <wp:lineTo x="21253" y="21253"/>
                <wp:lineTo x="21253" y="0"/>
                <wp:lineTo x="0" y="0"/>
              </wp:wrapPolygon>
            </wp:wrapThrough>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09955" cy="909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7D9F" w:rsidRPr="00E14FDD">
        <w:rPr>
          <w:rFonts w:ascii="Arial" w:hAnsi="Arial" w:cs="Arial"/>
          <w:sz w:val="24"/>
        </w:rPr>
        <w:t xml:space="preserve">Aufgabe: </w:t>
      </w:r>
      <w:r w:rsidR="001C7D9F" w:rsidRPr="009602A4">
        <w:rPr>
          <w:rFonts w:ascii="Arial" w:hAnsi="Arial" w:cs="Arial"/>
          <w:sz w:val="24"/>
        </w:rPr>
        <w:tab/>
      </w:r>
      <w:r w:rsidR="00831456" w:rsidRPr="009602A4">
        <w:rPr>
          <w:rFonts w:ascii="Arial" w:hAnsi="Arial" w:cs="Arial"/>
          <w:sz w:val="24"/>
          <w:u w:val="single"/>
        </w:rPr>
        <w:t>Erstellen Sie</w:t>
      </w:r>
      <w:r w:rsidR="00831456" w:rsidRPr="009602A4">
        <w:rPr>
          <w:rFonts w:ascii="Arial" w:hAnsi="Arial" w:cs="Arial"/>
          <w:sz w:val="24"/>
        </w:rPr>
        <w:t xml:space="preserve"> auf der Basis der vorliegenden Zahlen eine Gewinn-</w:t>
      </w:r>
      <w:r w:rsidR="00FF092A" w:rsidRPr="009602A4">
        <w:rPr>
          <w:rFonts w:ascii="Arial" w:hAnsi="Arial" w:cs="Arial"/>
          <w:sz w:val="24"/>
        </w:rPr>
        <w:t xml:space="preserve"> </w:t>
      </w:r>
      <w:r w:rsidR="00831456" w:rsidRPr="009602A4">
        <w:rPr>
          <w:rFonts w:ascii="Arial" w:hAnsi="Arial" w:cs="Arial"/>
          <w:sz w:val="24"/>
        </w:rPr>
        <w:t>und Verlust-Rechnung</w:t>
      </w:r>
      <w:r w:rsidR="0010364B" w:rsidRPr="009602A4">
        <w:rPr>
          <w:rFonts w:ascii="Arial" w:hAnsi="Arial" w:cs="Arial"/>
          <w:sz w:val="24"/>
        </w:rPr>
        <w:t>.</w:t>
      </w:r>
      <w:r w:rsidR="00831456" w:rsidRPr="009602A4">
        <w:rPr>
          <w:rFonts w:ascii="Arial" w:hAnsi="Arial" w:cs="Arial"/>
          <w:sz w:val="24"/>
        </w:rPr>
        <w:t xml:space="preserve"> </w:t>
      </w:r>
    </w:p>
    <w:p w14:paraId="4AE49846" w14:textId="77777777" w:rsidR="00BF068D" w:rsidRPr="009602A4" w:rsidRDefault="001C7D9F" w:rsidP="003106E6">
      <w:pPr>
        <w:rPr>
          <w:rFonts w:ascii="Arial" w:hAnsi="Arial" w:cs="Arial"/>
          <w:b/>
          <w:sz w:val="24"/>
        </w:rPr>
      </w:pPr>
      <w:r w:rsidRPr="009602A4">
        <w:rPr>
          <w:rFonts w:ascii="Arial" w:hAnsi="Arial" w:cs="Arial"/>
          <w:sz w:val="24"/>
        </w:rPr>
        <w:t xml:space="preserve">Weitere Informationen </w:t>
      </w:r>
      <w:r w:rsidR="00BF068D" w:rsidRPr="009602A4">
        <w:rPr>
          <w:rFonts w:ascii="Arial" w:hAnsi="Arial" w:cs="Arial"/>
          <w:sz w:val="24"/>
        </w:rPr>
        <w:t xml:space="preserve">zur Gewinn- und Verlustrechnung </w:t>
      </w:r>
      <w:r w:rsidRPr="009602A4">
        <w:rPr>
          <w:rFonts w:ascii="Arial" w:hAnsi="Arial" w:cs="Arial"/>
          <w:sz w:val="24"/>
        </w:rPr>
        <w:t xml:space="preserve">u.a. unter: </w:t>
      </w:r>
      <w:hyperlink r:id="rId20" w:history="1">
        <w:r w:rsidR="0077147A" w:rsidRPr="009602A4">
          <w:rPr>
            <w:rStyle w:val="Hyperlink"/>
            <w:rFonts w:ascii="Arial" w:hAnsi="Arial" w:cs="Arial"/>
            <w:sz w:val="24"/>
          </w:rPr>
          <w:t>https://wirtschaftslexikon.gabler.de/definition/gewinn-und-verlustrechnung-guv-33703 Zuletzt aufgerufen am 23.12.2019</w:t>
        </w:r>
      </w:hyperlink>
      <w:r w:rsidRPr="009602A4">
        <w:rPr>
          <w:rFonts w:ascii="Arial" w:hAnsi="Arial" w:cs="Arial"/>
          <w:sz w:val="24"/>
        </w:rPr>
        <w:t>.</w:t>
      </w:r>
    </w:p>
    <w:p w14:paraId="3EB2968A" w14:textId="77777777" w:rsidR="0077147A" w:rsidRPr="009602A4" w:rsidRDefault="0077147A" w:rsidP="003106E6">
      <w:pPr>
        <w:rPr>
          <w:rFonts w:ascii="Arial" w:hAnsi="Arial" w:cs="Arial"/>
          <w:b/>
          <w:sz w:val="24"/>
        </w:rPr>
      </w:pPr>
    </w:p>
    <w:p w14:paraId="2DD1A3D3" w14:textId="427B92F5" w:rsidR="00375DCF" w:rsidRPr="00E14FDD" w:rsidRDefault="00605048" w:rsidP="00790225">
      <w:pPr>
        <w:ind w:left="1410" w:hanging="1410"/>
        <w:rPr>
          <w:rFonts w:ascii="Arial" w:hAnsi="Arial" w:cs="Arial"/>
          <w:sz w:val="20"/>
          <w:szCs w:val="20"/>
        </w:rPr>
      </w:pPr>
      <w:r w:rsidRPr="00E14FDD">
        <w:rPr>
          <w:rFonts w:ascii="Arial" w:hAnsi="Arial" w:cs="Arial"/>
          <w:sz w:val="24"/>
        </w:rPr>
        <w:t>Aufgabe:</w:t>
      </w:r>
      <w:r w:rsidRPr="009602A4">
        <w:rPr>
          <w:rFonts w:ascii="Arial" w:hAnsi="Arial" w:cs="Arial"/>
          <w:sz w:val="24"/>
        </w:rPr>
        <w:t xml:space="preserve"> </w:t>
      </w:r>
      <w:r w:rsidRPr="009602A4">
        <w:rPr>
          <w:rFonts w:ascii="Arial" w:hAnsi="Arial" w:cs="Arial"/>
          <w:sz w:val="24"/>
        </w:rPr>
        <w:tab/>
      </w:r>
      <w:r w:rsidR="00D43483" w:rsidRPr="009602A4">
        <w:rPr>
          <w:rFonts w:ascii="Arial" w:hAnsi="Arial" w:cs="Arial"/>
          <w:sz w:val="24"/>
          <w:u w:val="single"/>
        </w:rPr>
        <w:t>Ordnen</w:t>
      </w:r>
      <w:r w:rsidRPr="009602A4">
        <w:rPr>
          <w:rFonts w:ascii="Arial" w:hAnsi="Arial" w:cs="Arial"/>
          <w:sz w:val="24"/>
          <w:u w:val="single"/>
        </w:rPr>
        <w:t xml:space="preserve"> Sie</w:t>
      </w:r>
      <w:r w:rsidRPr="009602A4">
        <w:rPr>
          <w:rFonts w:ascii="Arial" w:hAnsi="Arial" w:cs="Arial"/>
          <w:sz w:val="24"/>
        </w:rPr>
        <w:t xml:space="preserve"> die gewonnenen Erkenntnisse mithilfe nachfolgender Diagramme</w:t>
      </w:r>
      <w:r w:rsidR="009813E5" w:rsidRPr="009602A4">
        <w:rPr>
          <w:rStyle w:val="Funotenzeichen"/>
          <w:rFonts w:ascii="Arial" w:hAnsi="Arial" w:cs="Arial"/>
          <w:sz w:val="24"/>
        </w:rPr>
        <w:footnoteReference w:id="2"/>
      </w:r>
      <w:r w:rsidR="00D43483" w:rsidRPr="009602A4">
        <w:rPr>
          <w:rFonts w:ascii="Arial" w:hAnsi="Arial" w:cs="Arial"/>
          <w:sz w:val="24"/>
        </w:rPr>
        <w:t xml:space="preserve"> ein</w:t>
      </w:r>
      <w:r w:rsidR="00556904">
        <w:rPr>
          <w:rFonts w:ascii="Arial" w:hAnsi="Arial" w:cs="Arial"/>
          <w:sz w:val="24"/>
        </w:rPr>
        <w:t xml:space="preserve"> und recherchieren Sie aktuelle Vergleichsdaten.</w:t>
      </w:r>
      <w:r w:rsidR="00EF6939">
        <w:t xml:space="preserve">                 </w:t>
      </w:r>
      <w:r w:rsidR="00EF6939">
        <w:rPr>
          <w:noProof/>
        </w:rPr>
        <w:drawing>
          <wp:inline distT="0" distB="0" distL="0" distR="0" wp14:anchorId="71721319" wp14:editId="23ED4E25">
            <wp:extent cx="4171950" cy="3128963"/>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175873" cy="3131905"/>
                    </a:xfrm>
                    <a:prstGeom prst="rect">
                      <a:avLst/>
                    </a:prstGeom>
                    <a:noFill/>
                    <a:ln>
                      <a:noFill/>
                    </a:ln>
                  </pic:spPr>
                </pic:pic>
              </a:graphicData>
            </a:graphic>
          </wp:inline>
        </w:drawing>
      </w:r>
      <w:r w:rsidR="00EF6939" w:rsidRPr="00EF6939">
        <w:t xml:space="preserve"> </w:t>
      </w:r>
      <w:r w:rsidR="00EF6939">
        <w:t xml:space="preserve">   </w:t>
      </w:r>
      <w:r w:rsidR="00EF6939">
        <w:rPr>
          <w:noProof/>
        </w:rPr>
        <w:drawing>
          <wp:inline distT="0" distB="0" distL="0" distR="0" wp14:anchorId="2977730F" wp14:editId="64EA34A8">
            <wp:extent cx="4286250" cy="3218468"/>
            <wp:effectExtent l="0" t="0" r="0" b="127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296240" cy="3225970"/>
                    </a:xfrm>
                    <a:prstGeom prst="rect">
                      <a:avLst/>
                    </a:prstGeom>
                    <a:noFill/>
                    <a:ln>
                      <a:noFill/>
                    </a:ln>
                  </pic:spPr>
                </pic:pic>
              </a:graphicData>
            </a:graphic>
          </wp:inline>
        </w:drawing>
      </w:r>
      <w:r w:rsidRPr="00E14FDD">
        <w:rPr>
          <w:rFonts w:ascii="Arial" w:hAnsi="Arial" w:cs="Arial"/>
          <w:sz w:val="20"/>
          <w:szCs w:val="20"/>
        </w:rPr>
        <w:t>Quelle</w:t>
      </w:r>
      <w:bookmarkStart w:id="4" w:name="_Hlk41167514"/>
      <w:r w:rsidRPr="00E14FDD">
        <w:rPr>
          <w:rFonts w:ascii="Arial" w:hAnsi="Arial" w:cs="Arial"/>
          <w:sz w:val="20"/>
          <w:szCs w:val="20"/>
        </w:rPr>
        <w:t xml:space="preserve">: </w:t>
      </w:r>
      <w:hyperlink r:id="rId23" w:history="1">
        <w:r w:rsidR="00790225" w:rsidRPr="00E14FDD">
          <w:rPr>
            <w:rStyle w:val="Hyperlink"/>
            <w:rFonts w:ascii="Arial" w:hAnsi="Arial" w:cs="Arial"/>
            <w:sz w:val="20"/>
            <w:szCs w:val="20"/>
          </w:rPr>
          <w:t>https://www.raiffeisen.de/presse/zahlen-und-fakten</w:t>
        </w:r>
      </w:hyperlink>
      <w:bookmarkEnd w:id="4"/>
      <w:r w:rsidRPr="00E14FDD">
        <w:rPr>
          <w:rFonts w:ascii="Arial" w:hAnsi="Arial" w:cs="Arial"/>
          <w:sz w:val="20"/>
          <w:szCs w:val="20"/>
        </w:rPr>
        <w:t xml:space="preserve"> Zuletzt aufgerufen am </w:t>
      </w:r>
      <w:r w:rsidR="00EF6939">
        <w:rPr>
          <w:rFonts w:ascii="Arial" w:hAnsi="Arial" w:cs="Arial"/>
          <w:sz w:val="20"/>
          <w:szCs w:val="20"/>
        </w:rPr>
        <w:t>19.08.2020</w:t>
      </w:r>
      <w:r w:rsidR="00790225" w:rsidRPr="00E14FDD">
        <w:rPr>
          <w:rFonts w:ascii="Arial" w:hAnsi="Arial" w:cs="Arial"/>
          <w:sz w:val="20"/>
          <w:szCs w:val="20"/>
        </w:rPr>
        <w:t>.</w:t>
      </w:r>
      <w:r w:rsidRPr="00E14FDD">
        <w:rPr>
          <w:rFonts w:ascii="Arial" w:hAnsi="Arial" w:cs="Arial"/>
          <w:sz w:val="20"/>
          <w:szCs w:val="20"/>
          <w:u w:val="single"/>
        </w:rPr>
        <w:t xml:space="preserve"> </w:t>
      </w:r>
      <w:r w:rsidR="00831456" w:rsidRPr="00E14FDD">
        <w:rPr>
          <w:rFonts w:ascii="Arial" w:hAnsi="Arial" w:cs="Arial"/>
          <w:sz w:val="20"/>
          <w:szCs w:val="20"/>
          <w:u w:val="single"/>
        </w:rPr>
        <w:br w:type="page"/>
      </w:r>
    </w:p>
    <w:p w14:paraId="5E869DCF" w14:textId="77777777" w:rsidR="00375DCF" w:rsidRPr="009602A4" w:rsidRDefault="00842BF9" w:rsidP="00842BF9">
      <w:pPr>
        <w:pBdr>
          <w:top w:val="single" w:sz="4" w:space="1" w:color="auto"/>
          <w:left w:val="single" w:sz="4" w:space="4" w:color="auto"/>
          <w:bottom w:val="single" w:sz="4" w:space="1" w:color="auto"/>
          <w:right w:val="single" w:sz="4" w:space="4" w:color="auto"/>
        </w:pBdr>
        <w:rPr>
          <w:rFonts w:ascii="Arial" w:eastAsia="Times New Roman" w:hAnsi="Arial" w:cs="Arial"/>
          <w:bCs/>
          <w:sz w:val="24"/>
          <w:szCs w:val="24"/>
          <w:lang w:eastAsia="de-DE"/>
        </w:rPr>
      </w:pPr>
      <w:r w:rsidRPr="009602A4">
        <w:rPr>
          <w:rFonts w:ascii="Arial" w:eastAsia="Times New Roman" w:hAnsi="Arial" w:cs="Arial"/>
          <w:bCs/>
          <w:sz w:val="24"/>
          <w:szCs w:val="24"/>
          <w:lang w:eastAsia="de-DE"/>
        </w:rPr>
        <w:lastRenderedPageBreak/>
        <w:t>V</w:t>
      </w:r>
      <w:r w:rsidR="00375DCF" w:rsidRPr="009602A4">
        <w:rPr>
          <w:rFonts w:ascii="Arial" w:eastAsia="Times New Roman" w:hAnsi="Arial" w:cs="Arial"/>
          <w:bCs/>
          <w:sz w:val="24"/>
          <w:szCs w:val="24"/>
          <w:lang w:eastAsia="de-DE"/>
        </w:rPr>
        <w:t>orbereite</w:t>
      </w:r>
      <w:r w:rsidRPr="009602A4">
        <w:rPr>
          <w:rFonts w:ascii="Arial" w:eastAsia="Times New Roman" w:hAnsi="Arial" w:cs="Arial"/>
          <w:bCs/>
          <w:sz w:val="24"/>
          <w:szCs w:val="24"/>
          <w:lang w:eastAsia="de-DE"/>
        </w:rPr>
        <w:t>nd</w:t>
      </w:r>
      <w:r w:rsidR="00375DCF" w:rsidRPr="009602A4">
        <w:rPr>
          <w:rFonts w:ascii="Arial" w:eastAsia="Times New Roman" w:hAnsi="Arial" w:cs="Arial"/>
          <w:bCs/>
          <w:sz w:val="24"/>
          <w:szCs w:val="24"/>
          <w:lang w:eastAsia="de-DE"/>
        </w:rPr>
        <w:t>e Hausaufgabe (</w:t>
      </w:r>
      <w:proofErr w:type="spellStart"/>
      <w:r w:rsidR="00375DCF" w:rsidRPr="009602A4">
        <w:rPr>
          <w:rFonts w:ascii="Arial" w:eastAsia="Times New Roman" w:hAnsi="Arial" w:cs="Arial"/>
          <w:bCs/>
          <w:sz w:val="24"/>
          <w:szCs w:val="24"/>
          <w:lang w:eastAsia="de-DE"/>
        </w:rPr>
        <w:t>flipped</w:t>
      </w:r>
      <w:proofErr w:type="spellEnd"/>
      <w:r w:rsidR="00375DCF" w:rsidRPr="009602A4">
        <w:rPr>
          <w:rFonts w:ascii="Arial" w:eastAsia="Times New Roman" w:hAnsi="Arial" w:cs="Arial"/>
          <w:bCs/>
          <w:sz w:val="24"/>
          <w:szCs w:val="24"/>
          <w:lang w:eastAsia="de-DE"/>
        </w:rPr>
        <w:t xml:space="preserve"> </w:t>
      </w:r>
      <w:proofErr w:type="spellStart"/>
      <w:r w:rsidR="00375DCF" w:rsidRPr="009602A4">
        <w:rPr>
          <w:rFonts w:ascii="Arial" w:eastAsia="Times New Roman" w:hAnsi="Arial" w:cs="Arial"/>
          <w:bCs/>
          <w:sz w:val="24"/>
          <w:szCs w:val="24"/>
          <w:lang w:eastAsia="de-DE"/>
        </w:rPr>
        <w:t>Classroom</w:t>
      </w:r>
      <w:proofErr w:type="spellEnd"/>
      <w:r w:rsidR="00375DCF" w:rsidRPr="009602A4">
        <w:rPr>
          <w:rFonts w:ascii="Arial" w:eastAsia="Times New Roman" w:hAnsi="Arial" w:cs="Arial"/>
          <w:bCs/>
          <w:sz w:val="24"/>
          <w:szCs w:val="24"/>
          <w:lang w:eastAsia="de-DE"/>
        </w:rPr>
        <w:t>)</w:t>
      </w:r>
    </w:p>
    <w:p w14:paraId="6D60E4F7" w14:textId="77777777" w:rsidR="00375DCF" w:rsidRPr="009602A4" w:rsidRDefault="00AB46E2" w:rsidP="00842BF9">
      <w:pPr>
        <w:pBdr>
          <w:top w:val="single" w:sz="4" w:space="1" w:color="auto"/>
          <w:left w:val="single" w:sz="4" w:space="4" w:color="auto"/>
          <w:bottom w:val="single" w:sz="4" w:space="1" w:color="auto"/>
          <w:right w:val="single" w:sz="4" w:space="4" w:color="auto"/>
        </w:pBdr>
        <w:spacing w:after="0" w:line="240" w:lineRule="auto"/>
        <w:outlineLvl w:val="1"/>
        <w:rPr>
          <w:rFonts w:ascii="Arial" w:eastAsia="Times New Roman" w:hAnsi="Arial" w:cs="Arial"/>
          <w:bCs/>
          <w:sz w:val="24"/>
          <w:szCs w:val="24"/>
          <w:lang w:eastAsia="de-DE"/>
        </w:rPr>
      </w:pPr>
      <w:hyperlink r:id="rId24" w:history="1">
        <w:r w:rsidR="00375DCF" w:rsidRPr="009602A4">
          <w:rPr>
            <w:rStyle w:val="Hyperlink"/>
            <w:rFonts w:ascii="Arial" w:eastAsia="Times New Roman" w:hAnsi="Arial" w:cs="Arial"/>
            <w:bCs/>
            <w:sz w:val="24"/>
            <w:szCs w:val="24"/>
            <w:lang w:eastAsia="de-DE"/>
          </w:rPr>
          <w:t>https://www.lernkiste.org/bwr/bwr-klasse-7-ii/bwr-7-grundlagen/bilanz/</w:t>
        </w:r>
      </w:hyperlink>
      <w:r w:rsidR="00375DCF" w:rsidRPr="009602A4">
        <w:rPr>
          <w:rFonts w:ascii="Arial" w:eastAsia="Times New Roman" w:hAnsi="Arial" w:cs="Arial"/>
          <w:bCs/>
          <w:sz w:val="24"/>
          <w:szCs w:val="24"/>
          <w:lang w:eastAsia="de-DE"/>
        </w:rPr>
        <w:t xml:space="preserve"> Zuletzt aufgerufen am 23.12.2019</w:t>
      </w:r>
    </w:p>
    <w:p w14:paraId="38D3CD04" w14:textId="324BAC25" w:rsidR="00CF52C8" w:rsidRPr="00CF52C8" w:rsidRDefault="00CF52C8" w:rsidP="003106E6">
      <w:pPr>
        <w:rPr>
          <w:rFonts w:ascii="Arial" w:eastAsia="Times New Roman" w:hAnsi="Arial" w:cs="Arial"/>
          <w:b/>
          <w:bCs/>
          <w:sz w:val="24"/>
          <w:szCs w:val="24"/>
          <w:u w:val="single"/>
          <w:lang w:eastAsia="de-DE"/>
        </w:rPr>
      </w:pPr>
      <w:r w:rsidRPr="00CF52C8">
        <w:rPr>
          <w:rFonts w:ascii="Arial" w:eastAsia="Times New Roman" w:hAnsi="Arial" w:cs="Arial"/>
          <w:b/>
          <w:bCs/>
          <w:sz w:val="24"/>
          <w:szCs w:val="24"/>
          <w:u w:val="single"/>
          <w:lang w:eastAsia="de-DE"/>
        </w:rPr>
        <w:t xml:space="preserve">Einstieg: </w:t>
      </w:r>
    </w:p>
    <w:p w14:paraId="1C17D9B7" w14:textId="503EC72B" w:rsidR="00CF52C8" w:rsidRPr="00CF52C8" w:rsidRDefault="00CF52C8" w:rsidP="003106E6">
      <w:pPr>
        <w:rPr>
          <w:rFonts w:ascii="Arial" w:hAnsi="Arial" w:cs="Arial"/>
          <w:sz w:val="24"/>
        </w:rPr>
      </w:pPr>
      <w:r w:rsidRPr="00CF52C8">
        <w:rPr>
          <w:rFonts w:ascii="Arial" w:hAnsi="Arial" w:cs="Arial"/>
          <w:sz w:val="24"/>
        </w:rPr>
        <w:t>Vervollständigen des Satzes: „Eine Bilanz ist…“ „GuV -Rechnung ist…“</w:t>
      </w:r>
    </w:p>
    <w:p w14:paraId="6A692948" w14:textId="77777777" w:rsidR="0077147A" w:rsidRPr="00A14D90" w:rsidRDefault="0077147A" w:rsidP="0077147A">
      <w:pPr>
        <w:rPr>
          <w:rFonts w:ascii="Arial" w:eastAsia="Times New Roman" w:hAnsi="Arial" w:cs="Arial"/>
          <w:b/>
          <w:bCs/>
          <w:sz w:val="24"/>
          <w:szCs w:val="24"/>
          <w:u w:val="single"/>
          <w:lang w:eastAsia="de-DE"/>
        </w:rPr>
      </w:pPr>
      <w:r w:rsidRPr="00A14D90">
        <w:rPr>
          <w:rFonts w:ascii="Arial" w:eastAsia="Times New Roman" w:hAnsi="Arial" w:cs="Arial"/>
          <w:b/>
          <w:bCs/>
          <w:sz w:val="24"/>
          <w:szCs w:val="24"/>
          <w:u w:val="single"/>
          <w:lang w:eastAsia="de-DE"/>
        </w:rPr>
        <w:t>Erarbeitung: Material Rollenkarte 3a</w:t>
      </w:r>
    </w:p>
    <w:p w14:paraId="5F619B5A" w14:textId="77777777" w:rsidR="003106E6" w:rsidRPr="009602A4" w:rsidRDefault="003106E6" w:rsidP="003106E6">
      <w:pPr>
        <w:rPr>
          <w:rFonts w:ascii="Arial" w:hAnsi="Arial" w:cs="Arial"/>
          <w:i/>
          <w:sz w:val="28"/>
          <w:szCs w:val="24"/>
        </w:rPr>
      </w:pPr>
      <w:r w:rsidRPr="009602A4">
        <w:rPr>
          <w:rFonts w:ascii="Arial" w:hAnsi="Arial" w:cs="Arial"/>
          <w:i/>
          <w:sz w:val="28"/>
          <w:szCs w:val="24"/>
        </w:rPr>
        <w:t>Giuliana Gallini - Steckbrief</w:t>
      </w:r>
    </w:p>
    <w:p w14:paraId="3E91B0A0" w14:textId="77777777" w:rsidR="003106E6" w:rsidRPr="009602A4" w:rsidRDefault="003106E6" w:rsidP="003106E6">
      <w:pPr>
        <w:rPr>
          <w:rFonts w:ascii="Arial" w:hAnsi="Arial" w:cs="Arial"/>
          <w:b/>
          <w:sz w:val="24"/>
        </w:rPr>
      </w:pPr>
      <w:r w:rsidRPr="009602A4">
        <w:rPr>
          <w:rFonts w:ascii="Arial" w:hAnsi="Arial" w:cs="Arial"/>
          <w:sz w:val="24"/>
        </w:rPr>
        <w:t xml:space="preserve">In den zurückliegenden zwei Jahren haben Sie den Mastbetrieb Ihrer Eltern komplett umgestellt und hierfür umfangreiche Modernisierungsmaßnahmen vorgenommen. </w:t>
      </w:r>
    </w:p>
    <w:p w14:paraId="7631B74C" w14:textId="66ECC38A" w:rsidR="003106E6" w:rsidRPr="009602A4" w:rsidRDefault="003106E6" w:rsidP="003106E6">
      <w:pPr>
        <w:rPr>
          <w:rFonts w:ascii="Arial" w:hAnsi="Arial" w:cs="Arial"/>
          <w:b/>
          <w:sz w:val="24"/>
        </w:rPr>
      </w:pPr>
      <w:r w:rsidRPr="009602A4">
        <w:rPr>
          <w:rFonts w:ascii="Arial" w:hAnsi="Arial" w:cs="Arial"/>
          <w:sz w:val="24"/>
        </w:rPr>
        <w:t xml:space="preserve">Durch den Einsatz neuester softwarebasierter Steuerungstechnik können Sie den Fütterungsprozess sowie die Aufzucht jedes einzelnen Huhns genauestens überwachen und haben somit ein optimales Verhältnis zwischen Mitteleinsatz und Output. Ihre </w:t>
      </w:r>
      <w:proofErr w:type="spellStart"/>
      <w:r w:rsidRPr="009602A4">
        <w:rPr>
          <w:rFonts w:ascii="Arial" w:hAnsi="Arial" w:cs="Arial"/>
          <w:sz w:val="24"/>
        </w:rPr>
        <w:t>Hühnchenaufzucht</w:t>
      </w:r>
      <w:proofErr w:type="spellEnd"/>
      <w:r w:rsidRPr="009602A4">
        <w:rPr>
          <w:rFonts w:ascii="Arial" w:hAnsi="Arial" w:cs="Arial"/>
          <w:sz w:val="24"/>
        </w:rPr>
        <w:t xml:space="preserve"> genießt in der näheren Umgebung größtes Ansehen und die von Ihnen ins Leben gerufene Homepage</w:t>
      </w:r>
      <w:r w:rsidR="00A40428">
        <w:rPr>
          <w:rFonts w:ascii="Arial" w:hAnsi="Arial" w:cs="Arial"/>
          <w:sz w:val="24"/>
        </w:rPr>
        <w:t>,</w:t>
      </w:r>
      <w:r w:rsidRPr="009602A4">
        <w:rPr>
          <w:rFonts w:ascii="Arial" w:hAnsi="Arial" w:cs="Arial"/>
          <w:sz w:val="24"/>
        </w:rPr>
        <w:t xml:space="preserve"> auf der BIO-Hühnchen bestellt werden können, erfreut sich größter Beliebtheit</w:t>
      </w:r>
      <w:r w:rsidR="00A40428">
        <w:rPr>
          <w:rFonts w:ascii="Arial" w:hAnsi="Arial" w:cs="Arial"/>
          <w:sz w:val="24"/>
        </w:rPr>
        <w:t xml:space="preserve">. Sie konnten </w:t>
      </w:r>
      <w:proofErr w:type="gramStart"/>
      <w:r w:rsidR="00A40428">
        <w:rPr>
          <w:rFonts w:ascii="Arial" w:hAnsi="Arial" w:cs="Arial"/>
          <w:sz w:val="24"/>
        </w:rPr>
        <w:t xml:space="preserve">deshalb </w:t>
      </w:r>
      <w:r w:rsidRPr="009602A4">
        <w:rPr>
          <w:rFonts w:ascii="Arial" w:hAnsi="Arial" w:cs="Arial"/>
          <w:sz w:val="24"/>
        </w:rPr>
        <w:t xml:space="preserve"> auch</w:t>
      </w:r>
      <w:proofErr w:type="gramEnd"/>
      <w:r w:rsidRPr="009602A4">
        <w:rPr>
          <w:rFonts w:ascii="Arial" w:hAnsi="Arial" w:cs="Arial"/>
          <w:sz w:val="24"/>
        </w:rPr>
        <w:t xml:space="preserve"> die Anstellung einer weiteren Fachkraft im </w:t>
      </w:r>
      <w:proofErr w:type="spellStart"/>
      <w:r w:rsidRPr="009602A4">
        <w:rPr>
          <w:rFonts w:ascii="Arial" w:hAnsi="Arial" w:cs="Arial"/>
          <w:sz w:val="24"/>
        </w:rPr>
        <w:t>Hühnchenkonsortium</w:t>
      </w:r>
      <w:proofErr w:type="spellEnd"/>
      <w:r w:rsidRPr="009602A4">
        <w:rPr>
          <w:rFonts w:ascii="Arial" w:hAnsi="Arial" w:cs="Arial"/>
          <w:sz w:val="24"/>
        </w:rPr>
        <w:t xml:space="preserve"> eG durchsetzen. </w:t>
      </w:r>
    </w:p>
    <w:p w14:paraId="6C51E242" w14:textId="0C14E7CD" w:rsidR="003106E6" w:rsidRPr="009602A4" w:rsidRDefault="003106E6" w:rsidP="003106E6">
      <w:pPr>
        <w:rPr>
          <w:rFonts w:ascii="Arial" w:hAnsi="Arial" w:cs="Arial"/>
          <w:b/>
          <w:sz w:val="24"/>
        </w:rPr>
      </w:pPr>
      <w:r w:rsidRPr="009602A4">
        <w:rPr>
          <w:rFonts w:ascii="Arial" w:hAnsi="Arial" w:cs="Arial"/>
          <w:sz w:val="24"/>
        </w:rPr>
        <w:t>Allerdings ist ihre qualitativ hochwertige Produktionsform, im Vergleich mit den anderen Gesellschafter</w:t>
      </w:r>
      <w:r w:rsidR="00AE73F1" w:rsidRPr="009602A4">
        <w:rPr>
          <w:rFonts w:ascii="Arial" w:hAnsi="Arial" w:cs="Arial"/>
          <w:sz w:val="24"/>
        </w:rPr>
        <w:t>n</w:t>
      </w:r>
      <w:r w:rsidRPr="009602A4">
        <w:rPr>
          <w:rFonts w:ascii="Arial" w:hAnsi="Arial" w:cs="Arial"/>
          <w:sz w:val="24"/>
        </w:rPr>
        <w:t>, mit höheren Kosten verbunden</w:t>
      </w:r>
      <w:r w:rsidR="00A40428">
        <w:rPr>
          <w:rFonts w:ascii="Arial" w:hAnsi="Arial" w:cs="Arial"/>
          <w:sz w:val="24"/>
        </w:rPr>
        <w:t xml:space="preserve">. </w:t>
      </w:r>
      <w:r w:rsidRPr="009602A4">
        <w:rPr>
          <w:rFonts w:ascii="Arial" w:hAnsi="Arial" w:cs="Arial"/>
          <w:sz w:val="24"/>
        </w:rPr>
        <w:t xml:space="preserve">Sie </w:t>
      </w:r>
      <w:r w:rsidR="001336E5">
        <w:rPr>
          <w:rFonts w:ascii="Arial" w:hAnsi="Arial" w:cs="Arial"/>
          <w:sz w:val="24"/>
        </w:rPr>
        <w:t xml:space="preserve">sprechen </w:t>
      </w:r>
      <w:r w:rsidRPr="009602A4">
        <w:rPr>
          <w:rFonts w:ascii="Arial" w:hAnsi="Arial" w:cs="Arial"/>
          <w:sz w:val="24"/>
        </w:rPr>
        <w:t xml:space="preserve">sich in der Mitgliederversammlung </w:t>
      </w:r>
      <w:r w:rsidR="001336E5">
        <w:rPr>
          <w:rFonts w:ascii="Arial" w:hAnsi="Arial" w:cs="Arial"/>
          <w:sz w:val="24"/>
        </w:rPr>
        <w:t xml:space="preserve">deshalb </w:t>
      </w:r>
      <w:r w:rsidRPr="009602A4">
        <w:rPr>
          <w:rFonts w:ascii="Arial" w:hAnsi="Arial" w:cs="Arial"/>
          <w:sz w:val="24"/>
        </w:rPr>
        <w:t xml:space="preserve">für eine erhöhte Gewinnbeteiligung aus, welche auch die Qualität der Hühnchen mit in den Blick nimmt. Sie sprechen sich demnach für ein </w:t>
      </w:r>
      <w:r w:rsidR="00556904">
        <w:rPr>
          <w:rFonts w:ascii="Arial" w:hAnsi="Arial" w:cs="Arial"/>
          <w:sz w:val="24"/>
        </w:rPr>
        <w:t>e</w:t>
      </w:r>
      <w:r w:rsidRPr="009602A4">
        <w:rPr>
          <w:rFonts w:ascii="Arial" w:hAnsi="Arial" w:cs="Arial"/>
          <w:sz w:val="24"/>
        </w:rPr>
        <w:t xml:space="preserve">her </w:t>
      </w:r>
      <w:r w:rsidRPr="009602A4">
        <w:rPr>
          <w:rFonts w:ascii="Arial" w:hAnsi="Arial" w:cs="Arial"/>
          <w:i/>
          <w:sz w:val="24"/>
        </w:rPr>
        <w:t>leistungsorientiertes Gerechtigkeitsprinzip</w:t>
      </w:r>
      <w:r w:rsidRPr="009602A4">
        <w:rPr>
          <w:rFonts w:ascii="Arial" w:hAnsi="Arial" w:cs="Arial"/>
          <w:sz w:val="24"/>
        </w:rPr>
        <w:t xml:space="preserve"> aus.</w:t>
      </w:r>
    </w:p>
    <w:p w14:paraId="1C61DD5D" w14:textId="77777777" w:rsidR="003106E6" w:rsidRPr="009602A4" w:rsidRDefault="003106E6" w:rsidP="003106E6">
      <w:pPr>
        <w:pStyle w:val="Listenabsatz"/>
        <w:numPr>
          <w:ilvl w:val="0"/>
          <w:numId w:val="25"/>
        </w:numPr>
        <w:spacing w:after="160" w:line="259" w:lineRule="auto"/>
        <w:rPr>
          <w:rFonts w:ascii="Arial" w:hAnsi="Arial" w:cs="Arial"/>
          <w:b/>
          <w:sz w:val="24"/>
        </w:rPr>
      </w:pPr>
      <w:r w:rsidRPr="009602A4">
        <w:rPr>
          <w:rFonts w:ascii="Arial" w:hAnsi="Arial" w:cs="Arial"/>
          <w:sz w:val="24"/>
        </w:rPr>
        <w:t>Berechnen Sie hierfür für die beiden Geschäftsjahre eine Bilanzkennzahl (Auswahl siehe unten)</w:t>
      </w:r>
      <w:r w:rsidR="00D937D4">
        <w:rPr>
          <w:rFonts w:ascii="Arial" w:hAnsi="Arial" w:cs="Arial"/>
          <w:sz w:val="24"/>
        </w:rPr>
        <w:t>,</w:t>
      </w:r>
      <w:r w:rsidRPr="009602A4">
        <w:rPr>
          <w:rFonts w:ascii="Arial" w:hAnsi="Arial" w:cs="Arial"/>
          <w:sz w:val="24"/>
        </w:rPr>
        <w:t xml:space="preserve"> welche Ihre Argumentationslinie stützt.</w:t>
      </w:r>
      <w:r w:rsidR="00556904">
        <w:rPr>
          <w:rFonts w:ascii="Arial" w:hAnsi="Arial" w:cs="Arial"/>
          <w:sz w:val="24"/>
        </w:rPr>
        <w:t xml:space="preserve"> </w:t>
      </w:r>
      <w:r w:rsidR="00556904" w:rsidRPr="009602A4">
        <w:rPr>
          <w:rFonts w:ascii="Arial" w:eastAsia="Times New Roman" w:hAnsi="Arial" w:cs="Arial"/>
          <w:b/>
          <w:bCs/>
          <w:sz w:val="24"/>
          <w:szCs w:val="24"/>
          <w:lang w:eastAsia="de-DE"/>
        </w:rPr>
        <w:t>Material Rollenkarte Anhang</w:t>
      </w:r>
    </w:p>
    <w:p w14:paraId="7175F51A" w14:textId="77777777" w:rsidR="003106E6" w:rsidRPr="009602A4" w:rsidRDefault="003106E6" w:rsidP="003106E6">
      <w:pPr>
        <w:pStyle w:val="Listenabsatz"/>
        <w:rPr>
          <w:rFonts w:ascii="Arial" w:hAnsi="Arial" w:cs="Arial"/>
          <w:b/>
          <w:sz w:val="24"/>
        </w:rPr>
      </w:pPr>
    </w:p>
    <w:p w14:paraId="5548C8C0" w14:textId="77777777" w:rsidR="003106E6" w:rsidRPr="009602A4" w:rsidRDefault="003106E6" w:rsidP="003106E6">
      <w:pPr>
        <w:pStyle w:val="Listenabsatz"/>
        <w:numPr>
          <w:ilvl w:val="0"/>
          <w:numId w:val="25"/>
        </w:numPr>
        <w:spacing w:after="160" w:line="259" w:lineRule="auto"/>
        <w:rPr>
          <w:rFonts w:ascii="Arial" w:hAnsi="Arial" w:cs="Arial"/>
          <w:b/>
          <w:sz w:val="24"/>
        </w:rPr>
      </w:pPr>
      <w:r w:rsidRPr="009602A4">
        <w:rPr>
          <w:rFonts w:ascii="Arial" w:hAnsi="Arial" w:cs="Arial"/>
          <w:sz w:val="24"/>
        </w:rPr>
        <w:t>Erörtern Sie im Rahmen einer fiktiven Generalversammlung die einzelnen Standpunkte und notieren Sie sich</w:t>
      </w:r>
      <w:r w:rsidR="00D937D4">
        <w:rPr>
          <w:rFonts w:ascii="Arial" w:hAnsi="Arial" w:cs="Arial"/>
          <w:sz w:val="24"/>
        </w:rPr>
        <w:t>,</w:t>
      </w:r>
      <w:r w:rsidRPr="009602A4">
        <w:rPr>
          <w:rFonts w:ascii="Arial" w:hAnsi="Arial" w:cs="Arial"/>
          <w:sz w:val="24"/>
        </w:rPr>
        <w:t xml:space="preserve"> auf welche Kennzahlen sich die Genossen beziehen und welche weiteren ökonomischen Argumente bemüht werden.</w:t>
      </w:r>
    </w:p>
    <w:p w14:paraId="644A5393" w14:textId="77777777" w:rsidR="003106E6" w:rsidRPr="009602A4" w:rsidRDefault="003106E6" w:rsidP="003106E6">
      <w:pPr>
        <w:pStyle w:val="Listenabsatz"/>
        <w:rPr>
          <w:rFonts w:ascii="Arial" w:hAnsi="Arial" w:cs="Arial"/>
          <w:b/>
          <w:sz w:val="24"/>
        </w:rPr>
      </w:pPr>
    </w:p>
    <w:p w14:paraId="127528D7" w14:textId="77777777" w:rsidR="003106E6" w:rsidRPr="009602A4" w:rsidRDefault="003106E6" w:rsidP="003106E6">
      <w:pPr>
        <w:pStyle w:val="Listenabsatz"/>
        <w:numPr>
          <w:ilvl w:val="0"/>
          <w:numId w:val="25"/>
        </w:numPr>
        <w:spacing w:after="160" w:line="259" w:lineRule="auto"/>
        <w:rPr>
          <w:rFonts w:ascii="Arial" w:hAnsi="Arial" w:cs="Arial"/>
          <w:b/>
          <w:sz w:val="24"/>
        </w:rPr>
      </w:pPr>
      <w:r w:rsidRPr="009602A4">
        <w:rPr>
          <w:rFonts w:ascii="Arial" w:hAnsi="Arial" w:cs="Arial"/>
          <w:sz w:val="24"/>
        </w:rPr>
        <w:t>Gestalten Sie, ausgehend vom Meinungsbild der Generalversammlung</w:t>
      </w:r>
      <w:r w:rsidR="00D937D4">
        <w:rPr>
          <w:rFonts w:ascii="Arial" w:hAnsi="Arial" w:cs="Arial"/>
          <w:sz w:val="24"/>
        </w:rPr>
        <w:t>,</w:t>
      </w:r>
      <w:r w:rsidRPr="009602A4">
        <w:rPr>
          <w:rFonts w:ascii="Arial" w:hAnsi="Arial" w:cs="Arial"/>
          <w:sz w:val="24"/>
        </w:rPr>
        <w:t xml:space="preserve"> ein Zukunftsszenario</w:t>
      </w:r>
      <w:r w:rsidR="00D937D4">
        <w:rPr>
          <w:rFonts w:ascii="Arial" w:hAnsi="Arial" w:cs="Arial"/>
          <w:sz w:val="24"/>
        </w:rPr>
        <w:t>,</w:t>
      </w:r>
      <w:r w:rsidRPr="009602A4">
        <w:rPr>
          <w:rFonts w:ascii="Arial" w:hAnsi="Arial" w:cs="Arial"/>
          <w:sz w:val="24"/>
        </w:rPr>
        <w:t xml:space="preserve"> in </w:t>
      </w:r>
      <w:r w:rsidR="00842BF9" w:rsidRPr="009602A4">
        <w:rPr>
          <w:rFonts w:ascii="Arial" w:hAnsi="Arial" w:cs="Arial"/>
          <w:sz w:val="24"/>
        </w:rPr>
        <w:t>welchem</w:t>
      </w:r>
      <w:r w:rsidRPr="009602A4">
        <w:rPr>
          <w:rFonts w:ascii="Arial" w:hAnsi="Arial" w:cs="Arial"/>
          <w:sz w:val="24"/>
        </w:rPr>
        <w:t xml:space="preserve"> sich die Überlegungen wiederfinden.</w:t>
      </w:r>
    </w:p>
    <w:p w14:paraId="33AC6BF1" w14:textId="77777777" w:rsidR="003106E6" w:rsidRPr="009602A4" w:rsidRDefault="003106E6" w:rsidP="003106E6">
      <w:pPr>
        <w:pStyle w:val="Listenabsatz"/>
        <w:spacing w:after="160" w:line="259" w:lineRule="auto"/>
        <w:rPr>
          <w:rFonts w:ascii="Arial" w:hAnsi="Arial" w:cs="Arial"/>
          <w:b/>
          <w:sz w:val="24"/>
        </w:rPr>
      </w:pPr>
    </w:p>
    <w:p w14:paraId="78B5B9FD" w14:textId="77777777" w:rsidR="00976C34" w:rsidRPr="009602A4" w:rsidRDefault="00976C34" w:rsidP="00976C34">
      <w:pPr>
        <w:pBdr>
          <w:top w:val="single" w:sz="4" w:space="1" w:color="auto"/>
          <w:left w:val="single" w:sz="4" w:space="4" w:color="auto"/>
          <w:bottom w:val="single" w:sz="4" w:space="1" w:color="auto"/>
          <w:right w:val="single" w:sz="4" w:space="31" w:color="auto"/>
        </w:pBdr>
        <w:rPr>
          <w:rFonts w:ascii="Arial" w:hAnsi="Arial" w:cs="Arial"/>
          <w:b/>
          <w:i/>
        </w:rPr>
      </w:pPr>
      <w:r w:rsidRPr="009602A4">
        <w:rPr>
          <w:rFonts w:ascii="Arial" w:hAnsi="Arial" w:cs="Arial"/>
          <w:b/>
          <w:i/>
        </w:rPr>
        <w:t>Ausgewählte Bilanzkennzahlen</w:t>
      </w:r>
    </w:p>
    <w:p w14:paraId="6EAD1D03" w14:textId="77777777" w:rsidR="00976C34" w:rsidRPr="00976C34" w:rsidRDefault="00976C34" w:rsidP="00976C34">
      <w:pPr>
        <w:pBdr>
          <w:top w:val="single" w:sz="4" w:space="1" w:color="auto"/>
          <w:left w:val="single" w:sz="4" w:space="4" w:color="auto"/>
          <w:bottom w:val="single" w:sz="4" w:space="1" w:color="auto"/>
          <w:right w:val="single" w:sz="4" w:space="31" w:color="auto"/>
        </w:pBdr>
        <w:spacing w:line="360" w:lineRule="auto"/>
        <w:rPr>
          <w:rFonts w:ascii="Arial" w:hAnsi="Arial" w:cs="Arial"/>
          <w:i/>
          <w:sz w:val="20"/>
          <w:szCs w:val="20"/>
        </w:rPr>
      </w:pPr>
      <w:r w:rsidRPr="00976C34">
        <w:rPr>
          <w:rFonts w:ascii="Arial" w:hAnsi="Arial" w:cs="Arial"/>
          <w:i/>
          <w:sz w:val="20"/>
          <w:szCs w:val="20"/>
        </w:rPr>
        <w:t>Liquidität 1.Grades</w:t>
      </w:r>
      <w:r w:rsidRPr="00976C34">
        <w:rPr>
          <w:rFonts w:ascii="Arial" w:hAnsi="Arial" w:cs="Arial"/>
          <w:i/>
          <w:sz w:val="20"/>
          <w:szCs w:val="20"/>
        </w:rPr>
        <w:tab/>
        <w:t>= Flüssige Mittel/ kurzfristiges FK *100</w:t>
      </w:r>
    </w:p>
    <w:p w14:paraId="023EF0E8" w14:textId="77777777" w:rsidR="00976C34" w:rsidRPr="00976C34" w:rsidRDefault="00976C34" w:rsidP="00976C34">
      <w:pPr>
        <w:pBdr>
          <w:top w:val="single" w:sz="4" w:space="1" w:color="auto"/>
          <w:left w:val="single" w:sz="4" w:space="4" w:color="auto"/>
          <w:bottom w:val="single" w:sz="4" w:space="1" w:color="auto"/>
          <w:right w:val="single" w:sz="4" w:space="31" w:color="auto"/>
        </w:pBdr>
        <w:spacing w:line="360" w:lineRule="auto"/>
        <w:rPr>
          <w:rFonts w:ascii="Arial" w:hAnsi="Arial" w:cs="Arial"/>
          <w:i/>
          <w:sz w:val="20"/>
          <w:szCs w:val="20"/>
        </w:rPr>
      </w:pPr>
      <w:r w:rsidRPr="00976C34">
        <w:rPr>
          <w:rFonts w:ascii="Arial" w:hAnsi="Arial" w:cs="Arial"/>
          <w:i/>
          <w:sz w:val="20"/>
          <w:szCs w:val="20"/>
        </w:rPr>
        <w:t>Liquidität 2. Grades</w:t>
      </w:r>
      <w:r w:rsidRPr="00976C34">
        <w:rPr>
          <w:rFonts w:ascii="Arial" w:hAnsi="Arial" w:cs="Arial"/>
          <w:i/>
          <w:sz w:val="20"/>
          <w:szCs w:val="20"/>
        </w:rPr>
        <w:tab/>
        <w:t>= Flüssige Mittel + kurzfristige Forderungen/ kurzfristiges FK *100</w:t>
      </w:r>
    </w:p>
    <w:p w14:paraId="43ACAEA7" w14:textId="77777777" w:rsidR="00976C34" w:rsidRPr="00976C34" w:rsidRDefault="00976C34" w:rsidP="00976C34">
      <w:pPr>
        <w:pBdr>
          <w:top w:val="single" w:sz="4" w:space="1" w:color="auto"/>
          <w:left w:val="single" w:sz="4" w:space="4" w:color="auto"/>
          <w:bottom w:val="single" w:sz="4" w:space="1" w:color="auto"/>
          <w:right w:val="single" w:sz="4" w:space="31" w:color="auto"/>
        </w:pBdr>
        <w:spacing w:line="360" w:lineRule="auto"/>
        <w:rPr>
          <w:rFonts w:ascii="Arial" w:hAnsi="Arial" w:cs="Arial"/>
          <w:i/>
          <w:sz w:val="20"/>
          <w:szCs w:val="20"/>
        </w:rPr>
      </w:pPr>
      <w:r w:rsidRPr="00976C34">
        <w:rPr>
          <w:rFonts w:ascii="Arial" w:hAnsi="Arial" w:cs="Arial"/>
          <w:i/>
          <w:sz w:val="20"/>
          <w:szCs w:val="20"/>
        </w:rPr>
        <w:t>Liquidität 3. Grades</w:t>
      </w:r>
      <w:r w:rsidRPr="00976C34">
        <w:rPr>
          <w:rFonts w:ascii="Arial" w:hAnsi="Arial" w:cs="Arial"/>
          <w:i/>
          <w:sz w:val="20"/>
          <w:szCs w:val="20"/>
        </w:rPr>
        <w:tab/>
        <w:t>= Flüssige Mittel + kurzfristige Forderungen + Vorräte/ kurzfristiges FK *100</w:t>
      </w:r>
    </w:p>
    <w:p w14:paraId="52B50340" w14:textId="77777777" w:rsidR="00976C34" w:rsidRPr="00976C34" w:rsidRDefault="00976C34" w:rsidP="00976C34">
      <w:pPr>
        <w:pBdr>
          <w:top w:val="single" w:sz="4" w:space="1" w:color="auto"/>
          <w:left w:val="single" w:sz="4" w:space="4" w:color="auto"/>
          <w:bottom w:val="single" w:sz="4" w:space="1" w:color="auto"/>
          <w:right w:val="single" w:sz="4" w:space="31" w:color="auto"/>
        </w:pBdr>
        <w:rPr>
          <w:rFonts w:ascii="Arial" w:hAnsi="Arial" w:cs="Arial"/>
          <w:b/>
          <w:i/>
          <w:sz w:val="20"/>
          <w:szCs w:val="20"/>
        </w:rPr>
      </w:pPr>
      <w:r w:rsidRPr="00976C34">
        <w:rPr>
          <w:rFonts w:ascii="Arial" w:hAnsi="Arial" w:cs="Arial"/>
          <w:i/>
          <w:sz w:val="20"/>
          <w:szCs w:val="20"/>
        </w:rPr>
        <w:t xml:space="preserve">Eigenkapitalrendite </w:t>
      </w:r>
      <w:r w:rsidRPr="00976C34">
        <w:rPr>
          <w:rFonts w:ascii="Arial" w:hAnsi="Arial" w:cs="Arial"/>
          <w:i/>
          <w:sz w:val="20"/>
          <w:szCs w:val="20"/>
        </w:rPr>
        <w:tab/>
        <w:t>= Gewinn/ Eigenkapital *100</w:t>
      </w:r>
    </w:p>
    <w:p w14:paraId="054AA324" w14:textId="77777777" w:rsidR="00976C34" w:rsidRPr="00976C34" w:rsidRDefault="00976C34" w:rsidP="00976C34">
      <w:pPr>
        <w:pBdr>
          <w:top w:val="single" w:sz="4" w:space="1" w:color="auto"/>
          <w:left w:val="single" w:sz="4" w:space="4" w:color="auto"/>
          <w:bottom w:val="single" w:sz="4" w:space="1" w:color="auto"/>
          <w:right w:val="single" w:sz="4" w:space="31" w:color="auto"/>
        </w:pBdr>
        <w:rPr>
          <w:rFonts w:ascii="Arial" w:hAnsi="Arial" w:cs="Arial"/>
          <w:b/>
          <w:i/>
          <w:sz w:val="20"/>
          <w:szCs w:val="20"/>
        </w:rPr>
      </w:pPr>
      <w:r w:rsidRPr="00976C34">
        <w:rPr>
          <w:rFonts w:ascii="Arial" w:hAnsi="Arial" w:cs="Arial"/>
          <w:i/>
          <w:sz w:val="20"/>
          <w:szCs w:val="20"/>
        </w:rPr>
        <w:t xml:space="preserve">Umsatzrentabilität </w:t>
      </w:r>
      <w:r w:rsidRPr="00976C34">
        <w:rPr>
          <w:rFonts w:ascii="Arial" w:hAnsi="Arial" w:cs="Arial"/>
          <w:i/>
          <w:sz w:val="20"/>
          <w:szCs w:val="20"/>
        </w:rPr>
        <w:tab/>
        <w:t>= Jahresüberschuss bzw. -</w:t>
      </w:r>
      <w:proofErr w:type="spellStart"/>
      <w:r w:rsidRPr="00976C34">
        <w:rPr>
          <w:rFonts w:ascii="Arial" w:hAnsi="Arial" w:cs="Arial"/>
          <w:i/>
          <w:sz w:val="20"/>
          <w:szCs w:val="20"/>
        </w:rPr>
        <w:t>fehlbetrag</w:t>
      </w:r>
      <w:proofErr w:type="spellEnd"/>
      <w:r w:rsidRPr="00976C34">
        <w:rPr>
          <w:rFonts w:ascii="Arial" w:hAnsi="Arial" w:cs="Arial"/>
          <w:i/>
          <w:sz w:val="20"/>
          <w:szCs w:val="20"/>
        </w:rPr>
        <w:t xml:space="preserve">/ Umsatzerlöse *100 </w:t>
      </w:r>
    </w:p>
    <w:p w14:paraId="1B615D58" w14:textId="77777777" w:rsidR="00976C34" w:rsidRPr="00976C34" w:rsidRDefault="00976C34" w:rsidP="00976C34">
      <w:pPr>
        <w:pBdr>
          <w:top w:val="single" w:sz="4" w:space="1" w:color="auto"/>
          <w:left w:val="single" w:sz="4" w:space="4" w:color="auto"/>
          <w:bottom w:val="single" w:sz="4" w:space="1" w:color="auto"/>
          <w:right w:val="single" w:sz="4" w:space="31" w:color="auto"/>
        </w:pBdr>
        <w:rPr>
          <w:rFonts w:ascii="Arial" w:hAnsi="Arial" w:cs="Arial"/>
          <w:b/>
          <w:i/>
          <w:sz w:val="20"/>
          <w:szCs w:val="20"/>
        </w:rPr>
      </w:pPr>
      <w:r w:rsidRPr="00976C34">
        <w:rPr>
          <w:rFonts w:ascii="Arial" w:hAnsi="Arial" w:cs="Arial"/>
          <w:i/>
          <w:sz w:val="20"/>
          <w:szCs w:val="20"/>
        </w:rPr>
        <w:t>Eigenkapitalquote</w:t>
      </w:r>
      <w:r w:rsidRPr="00976C34">
        <w:rPr>
          <w:rFonts w:ascii="Arial" w:hAnsi="Arial" w:cs="Arial"/>
          <w:i/>
          <w:sz w:val="20"/>
          <w:szCs w:val="20"/>
        </w:rPr>
        <w:tab/>
        <w:t>= Eigenkapital/ Gesamtkapital *100</w:t>
      </w:r>
    </w:p>
    <w:p w14:paraId="0146B477" w14:textId="77777777" w:rsidR="003106E6" w:rsidRPr="009602A4" w:rsidRDefault="003106E6" w:rsidP="003106E6">
      <w:pPr>
        <w:rPr>
          <w:rFonts w:ascii="Arial" w:hAnsi="Arial" w:cs="Arial"/>
        </w:rPr>
      </w:pPr>
      <w:r w:rsidRPr="009602A4">
        <w:rPr>
          <w:rFonts w:ascii="Arial" w:hAnsi="Arial" w:cs="Arial"/>
          <w:noProof/>
          <w:lang w:eastAsia="de-DE"/>
        </w:rPr>
        <w:drawing>
          <wp:anchor distT="0" distB="0" distL="114300" distR="114300" simplePos="0" relativeHeight="251667456" behindDoc="0" locked="0" layoutInCell="1" allowOverlap="1" wp14:anchorId="5A8598EE" wp14:editId="5248D061">
            <wp:simplePos x="0" y="0"/>
            <wp:positionH relativeFrom="column">
              <wp:posOffset>5278313</wp:posOffset>
            </wp:positionH>
            <wp:positionV relativeFrom="paragraph">
              <wp:posOffset>8779</wp:posOffset>
            </wp:positionV>
            <wp:extent cx="985520" cy="985520"/>
            <wp:effectExtent l="0" t="0" r="5080" b="5080"/>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85520" cy="985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02A4">
        <w:rPr>
          <w:rFonts w:ascii="Arial" w:hAnsi="Arial" w:cs="Arial"/>
        </w:rPr>
        <w:t xml:space="preserve">Unterstützendes Material: </w:t>
      </w:r>
    </w:p>
    <w:p w14:paraId="1085F540" w14:textId="77777777" w:rsidR="003106E6" w:rsidRPr="009602A4" w:rsidRDefault="003106E6" w:rsidP="003106E6">
      <w:pPr>
        <w:rPr>
          <w:rFonts w:ascii="Arial" w:hAnsi="Arial" w:cs="Arial"/>
          <w:b/>
          <w:i/>
        </w:rPr>
      </w:pPr>
      <w:r w:rsidRPr="009602A4">
        <w:rPr>
          <w:rFonts w:ascii="Arial" w:hAnsi="Arial" w:cs="Arial"/>
          <w:i/>
        </w:rPr>
        <w:t xml:space="preserve">Veröffentlicht von: </w:t>
      </w:r>
      <w:r w:rsidRPr="009602A4">
        <w:rPr>
          <w:rFonts w:ascii="Arial" w:hAnsi="Arial" w:cs="Arial"/>
        </w:rPr>
        <w:t xml:space="preserve">DGRV - Deutscher Genossenschafts- und Raiffeisenverband </w:t>
      </w:r>
      <w:proofErr w:type="spellStart"/>
      <w:r w:rsidRPr="009602A4">
        <w:rPr>
          <w:rFonts w:ascii="Arial" w:hAnsi="Arial" w:cs="Arial"/>
        </w:rPr>
        <w:t>e.V.</w:t>
      </w:r>
      <w:hyperlink r:id="rId26" w:history="1">
        <w:r w:rsidRPr="009602A4">
          <w:rPr>
            <w:rStyle w:val="Hyperlink"/>
            <w:rFonts w:ascii="Arial" w:hAnsi="Arial" w:cs="Arial"/>
            <w:i/>
          </w:rPr>
          <w:t>https</w:t>
        </w:r>
        <w:proofErr w:type="spellEnd"/>
        <w:r w:rsidRPr="009602A4">
          <w:rPr>
            <w:rStyle w:val="Hyperlink"/>
            <w:rFonts w:ascii="Arial" w:hAnsi="Arial" w:cs="Arial"/>
            <w:i/>
          </w:rPr>
          <w:t>://www.genossenschaften.de/rechtsformvergleich</w:t>
        </w:r>
      </w:hyperlink>
      <w:r w:rsidRPr="009602A4">
        <w:rPr>
          <w:rFonts w:ascii="Arial" w:hAnsi="Arial" w:cs="Arial"/>
          <w:i/>
        </w:rPr>
        <w:t xml:space="preserve"> Zuletzt aufgerufen am 02.09.2019.</w:t>
      </w:r>
      <w:r w:rsidRPr="009602A4">
        <w:rPr>
          <w:rFonts w:ascii="Arial" w:hAnsi="Arial" w:cs="Arial"/>
          <w:noProof/>
        </w:rPr>
        <w:t xml:space="preserve"> </w:t>
      </w:r>
    </w:p>
    <w:p w14:paraId="7E1E5EAE" w14:textId="77777777" w:rsidR="003106E6" w:rsidRPr="009602A4" w:rsidRDefault="003106E6" w:rsidP="003106E6">
      <w:pPr>
        <w:rPr>
          <w:rFonts w:ascii="Arial" w:hAnsi="Arial" w:cs="Arial"/>
          <w:i/>
          <w:sz w:val="24"/>
        </w:rPr>
      </w:pPr>
      <w:r w:rsidRPr="009602A4">
        <w:rPr>
          <w:rFonts w:ascii="Arial" w:hAnsi="Arial" w:cs="Arial"/>
          <w:i/>
          <w:sz w:val="24"/>
        </w:rPr>
        <w:br w:type="page"/>
      </w:r>
    </w:p>
    <w:p w14:paraId="6E233B06" w14:textId="77777777" w:rsidR="0077147A" w:rsidRPr="00A14D90" w:rsidRDefault="0077147A" w:rsidP="0077147A">
      <w:pPr>
        <w:rPr>
          <w:rFonts w:ascii="Arial" w:eastAsia="Times New Roman" w:hAnsi="Arial" w:cs="Arial"/>
          <w:b/>
          <w:bCs/>
          <w:sz w:val="24"/>
          <w:szCs w:val="24"/>
          <w:u w:val="single"/>
          <w:lang w:eastAsia="de-DE"/>
        </w:rPr>
      </w:pPr>
      <w:r w:rsidRPr="00A14D90">
        <w:rPr>
          <w:rFonts w:ascii="Arial" w:eastAsia="Times New Roman" w:hAnsi="Arial" w:cs="Arial"/>
          <w:b/>
          <w:bCs/>
          <w:sz w:val="24"/>
          <w:szCs w:val="24"/>
          <w:u w:val="single"/>
          <w:lang w:eastAsia="de-DE"/>
        </w:rPr>
        <w:lastRenderedPageBreak/>
        <w:t>Erarbeitung: Material Rollenkarte 3b</w:t>
      </w:r>
    </w:p>
    <w:p w14:paraId="589C3683" w14:textId="77777777" w:rsidR="003106E6" w:rsidRPr="009602A4" w:rsidRDefault="003106E6" w:rsidP="003106E6">
      <w:pPr>
        <w:rPr>
          <w:rFonts w:ascii="Arial" w:hAnsi="Arial" w:cs="Arial"/>
          <w:i/>
          <w:sz w:val="28"/>
          <w:szCs w:val="24"/>
        </w:rPr>
      </w:pPr>
      <w:r w:rsidRPr="009602A4">
        <w:rPr>
          <w:rFonts w:ascii="Arial" w:hAnsi="Arial" w:cs="Arial"/>
          <w:i/>
          <w:sz w:val="28"/>
          <w:szCs w:val="24"/>
        </w:rPr>
        <w:t>Serena Schnabel - Steckbrief</w:t>
      </w:r>
    </w:p>
    <w:p w14:paraId="7BE417A1" w14:textId="190D5C0C" w:rsidR="003106E6" w:rsidRPr="009602A4" w:rsidRDefault="003106E6" w:rsidP="003106E6">
      <w:pPr>
        <w:rPr>
          <w:rFonts w:ascii="Arial" w:hAnsi="Arial" w:cs="Arial"/>
          <w:b/>
          <w:sz w:val="24"/>
        </w:rPr>
      </w:pPr>
      <w:r w:rsidRPr="009602A4">
        <w:rPr>
          <w:rFonts w:ascii="Arial" w:hAnsi="Arial" w:cs="Arial"/>
          <w:sz w:val="24"/>
        </w:rPr>
        <w:t xml:space="preserve">Sie betreiben neben Ihrem Mastbetrieb ein Reparatur Café und eine Upcycling-Firma, welche in den Räumlichkeiten des von Ihnen bewohnten Gestüts untergebracht sind. Die in die Jahre gekommene Bausubstanz verleiht Ihrem Hof das „gewisse“ Ambiente, welches in der Region von vielen Besuchern geschätzt wird. Allerdings können Sie sich nicht immer vollumfänglich um die Aufzucht der Hühner kümmern, so dass Sie für diese immer ein wenig länger benötigen als durchschnittliche Mastbetriebe. Eine Modernisierung steht in den nächsten Jahren noch an, weshalb Sie die Zusammenarbeit mit den anderen Genossen gerne ausweiten möchten und die Umwandlung in eine Warengenossenschaft (siehe </w:t>
      </w:r>
      <w:r w:rsidR="009602A4" w:rsidRPr="009602A4">
        <w:rPr>
          <w:rFonts w:ascii="Arial" w:hAnsi="Arial" w:cs="Arial"/>
          <w:sz w:val="24"/>
        </w:rPr>
        <w:t>Material 2</w:t>
      </w:r>
      <w:r w:rsidRPr="009602A4">
        <w:rPr>
          <w:rFonts w:ascii="Arial" w:hAnsi="Arial" w:cs="Arial"/>
          <w:sz w:val="24"/>
        </w:rPr>
        <w:t xml:space="preserve">) anstreben, um die hohen Futterkosten zu kompensieren. </w:t>
      </w:r>
    </w:p>
    <w:p w14:paraId="786B65BC" w14:textId="54CD452D" w:rsidR="003106E6" w:rsidRPr="009602A4" w:rsidRDefault="003106E6" w:rsidP="003106E6">
      <w:pPr>
        <w:rPr>
          <w:rFonts w:ascii="Arial" w:hAnsi="Arial" w:cs="Arial"/>
          <w:b/>
          <w:sz w:val="24"/>
        </w:rPr>
      </w:pPr>
      <w:r w:rsidRPr="009602A4">
        <w:rPr>
          <w:rFonts w:ascii="Arial" w:hAnsi="Arial" w:cs="Arial"/>
          <w:sz w:val="24"/>
        </w:rPr>
        <w:t>Die Rechtsform der Genossenschaft bietet Ihnen die Möglichkeit</w:t>
      </w:r>
      <w:r w:rsidR="001336E5">
        <w:rPr>
          <w:rFonts w:ascii="Arial" w:hAnsi="Arial" w:cs="Arial"/>
          <w:sz w:val="24"/>
        </w:rPr>
        <w:t>,</w:t>
      </w:r>
      <w:r w:rsidRPr="009602A4">
        <w:rPr>
          <w:rFonts w:ascii="Arial" w:hAnsi="Arial" w:cs="Arial"/>
          <w:sz w:val="24"/>
        </w:rPr>
        <w:t xml:space="preserve"> unter beschränkter Beteiligung </w:t>
      </w:r>
      <w:r w:rsidR="001336E5">
        <w:rPr>
          <w:rFonts w:ascii="Arial" w:hAnsi="Arial" w:cs="Arial"/>
          <w:sz w:val="24"/>
        </w:rPr>
        <w:t xml:space="preserve">und </w:t>
      </w:r>
      <w:r w:rsidR="001336E5" w:rsidRPr="009602A4">
        <w:rPr>
          <w:rFonts w:ascii="Arial" w:hAnsi="Arial" w:cs="Arial"/>
          <w:sz w:val="24"/>
        </w:rPr>
        <w:t>unter der Annahme einer unter allen Teilhabern gleichen Gewinnbeteiligung (absolut)</w:t>
      </w:r>
      <w:r w:rsidR="001336E5">
        <w:rPr>
          <w:rFonts w:ascii="Arial" w:hAnsi="Arial" w:cs="Arial"/>
          <w:sz w:val="24"/>
        </w:rPr>
        <w:t xml:space="preserve"> </w:t>
      </w:r>
      <w:r w:rsidRPr="009602A4">
        <w:rPr>
          <w:rFonts w:ascii="Arial" w:hAnsi="Arial" w:cs="Arial"/>
          <w:sz w:val="24"/>
        </w:rPr>
        <w:t>auf eine möglichst verlässliche finanzielle Absicherung zurückgreifen zu können</w:t>
      </w:r>
      <w:r w:rsidR="009602A4" w:rsidRPr="009602A4">
        <w:rPr>
          <w:rFonts w:ascii="Arial" w:hAnsi="Arial" w:cs="Arial"/>
          <w:sz w:val="24"/>
        </w:rPr>
        <w:t>,</w:t>
      </w:r>
      <w:r w:rsidRPr="009602A4">
        <w:rPr>
          <w:rFonts w:ascii="Arial" w:hAnsi="Arial" w:cs="Arial"/>
          <w:sz w:val="24"/>
        </w:rPr>
        <w:t xml:space="preserve"> was sie für gerecht halten.</w:t>
      </w:r>
      <w:r w:rsidR="00DE19EA">
        <w:rPr>
          <w:rFonts w:ascii="Arial" w:hAnsi="Arial" w:cs="Arial"/>
          <w:sz w:val="24"/>
        </w:rPr>
        <w:t xml:space="preserve"> Da Sie wegen den ohnehin hohen Instandhaltungskosten finanziell eingeschränkt sind, sollten Ihrer Einschätzung </w:t>
      </w:r>
      <w:proofErr w:type="gramStart"/>
      <w:r w:rsidR="00DE19EA">
        <w:rPr>
          <w:rFonts w:ascii="Arial" w:hAnsi="Arial" w:cs="Arial"/>
          <w:sz w:val="24"/>
        </w:rPr>
        <w:t>nach die anderen Teilhaber</w:t>
      </w:r>
      <w:proofErr w:type="gramEnd"/>
      <w:r w:rsidR="00DE19EA">
        <w:rPr>
          <w:rFonts w:ascii="Arial" w:hAnsi="Arial" w:cs="Arial"/>
          <w:sz w:val="24"/>
        </w:rPr>
        <w:t xml:space="preserve"> einer Ausweitung der Zusammenarbeit schon aus Solidaritätsgründen zustimmen.  </w:t>
      </w:r>
    </w:p>
    <w:p w14:paraId="4B2ACD04" w14:textId="77777777" w:rsidR="003106E6" w:rsidRPr="009602A4" w:rsidRDefault="003106E6" w:rsidP="003106E6">
      <w:pPr>
        <w:rPr>
          <w:rFonts w:ascii="Arial" w:hAnsi="Arial" w:cs="Arial"/>
          <w:b/>
          <w:sz w:val="24"/>
        </w:rPr>
      </w:pPr>
    </w:p>
    <w:p w14:paraId="4407E5B3" w14:textId="77777777" w:rsidR="00842BF9" w:rsidRPr="009602A4" w:rsidRDefault="00842BF9" w:rsidP="00842BF9">
      <w:pPr>
        <w:pStyle w:val="Listenabsatz"/>
        <w:numPr>
          <w:ilvl w:val="0"/>
          <w:numId w:val="25"/>
        </w:numPr>
        <w:spacing w:after="160" w:line="259" w:lineRule="auto"/>
        <w:rPr>
          <w:rFonts w:ascii="Arial" w:hAnsi="Arial" w:cs="Arial"/>
          <w:b/>
          <w:sz w:val="24"/>
        </w:rPr>
      </w:pPr>
      <w:r w:rsidRPr="009602A4">
        <w:rPr>
          <w:rFonts w:ascii="Arial" w:hAnsi="Arial" w:cs="Arial"/>
          <w:sz w:val="24"/>
        </w:rPr>
        <w:t>Berechnen Sie hierfür für die beiden Geschäftsjahre eine Bilanzkennzahl (Auswahl siehe unten)</w:t>
      </w:r>
      <w:r w:rsidR="00D937D4">
        <w:rPr>
          <w:rFonts w:ascii="Arial" w:hAnsi="Arial" w:cs="Arial"/>
          <w:sz w:val="24"/>
        </w:rPr>
        <w:t>,</w:t>
      </w:r>
      <w:r w:rsidRPr="009602A4">
        <w:rPr>
          <w:rFonts w:ascii="Arial" w:hAnsi="Arial" w:cs="Arial"/>
          <w:sz w:val="24"/>
        </w:rPr>
        <w:t xml:space="preserve"> welche Ihre Argumentationslinie stützt.</w:t>
      </w:r>
      <w:r w:rsidR="00556904" w:rsidRPr="00556904">
        <w:rPr>
          <w:rFonts w:ascii="Arial" w:eastAsia="Times New Roman" w:hAnsi="Arial" w:cs="Arial"/>
          <w:b/>
          <w:bCs/>
          <w:sz w:val="24"/>
          <w:szCs w:val="24"/>
          <w:lang w:eastAsia="de-DE"/>
        </w:rPr>
        <w:t xml:space="preserve"> </w:t>
      </w:r>
      <w:r w:rsidR="00556904" w:rsidRPr="009602A4">
        <w:rPr>
          <w:rFonts w:ascii="Arial" w:eastAsia="Times New Roman" w:hAnsi="Arial" w:cs="Arial"/>
          <w:b/>
          <w:bCs/>
          <w:sz w:val="24"/>
          <w:szCs w:val="24"/>
          <w:lang w:eastAsia="de-DE"/>
        </w:rPr>
        <w:t>Material Rollenkarte Anhang</w:t>
      </w:r>
    </w:p>
    <w:p w14:paraId="7E03D64C" w14:textId="77777777" w:rsidR="00842BF9" w:rsidRPr="009602A4" w:rsidRDefault="00842BF9" w:rsidP="00842BF9">
      <w:pPr>
        <w:pStyle w:val="Listenabsatz"/>
        <w:rPr>
          <w:rFonts w:ascii="Arial" w:hAnsi="Arial" w:cs="Arial"/>
          <w:b/>
          <w:sz w:val="24"/>
        </w:rPr>
      </w:pPr>
    </w:p>
    <w:p w14:paraId="74410C61" w14:textId="77777777" w:rsidR="00842BF9" w:rsidRPr="009602A4" w:rsidRDefault="00842BF9" w:rsidP="00842BF9">
      <w:pPr>
        <w:pStyle w:val="Listenabsatz"/>
        <w:numPr>
          <w:ilvl w:val="0"/>
          <w:numId w:val="25"/>
        </w:numPr>
        <w:spacing w:after="160" w:line="259" w:lineRule="auto"/>
        <w:rPr>
          <w:rFonts w:ascii="Arial" w:hAnsi="Arial" w:cs="Arial"/>
          <w:b/>
          <w:sz w:val="24"/>
        </w:rPr>
      </w:pPr>
      <w:r w:rsidRPr="009602A4">
        <w:rPr>
          <w:rFonts w:ascii="Arial" w:hAnsi="Arial" w:cs="Arial"/>
          <w:sz w:val="24"/>
        </w:rPr>
        <w:t>Erörtern Sie im Rahmen einer fiktiven Generalversammlung die einzelnen Standpunkte und notieren Sie sich</w:t>
      </w:r>
      <w:r w:rsidR="00D937D4">
        <w:rPr>
          <w:rFonts w:ascii="Arial" w:hAnsi="Arial" w:cs="Arial"/>
          <w:sz w:val="24"/>
        </w:rPr>
        <w:t>,</w:t>
      </w:r>
      <w:r w:rsidRPr="009602A4">
        <w:rPr>
          <w:rFonts w:ascii="Arial" w:hAnsi="Arial" w:cs="Arial"/>
          <w:sz w:val="24"/>
        </w:rPr>
        <w:t xml:space="preserve"> auf welche Kennzahlen sich die Genossen beziehen und welche weiteren ökonomischen Argumente bemüht werden.</w:t>
      </w:r>
    </w:p>
    <w:p w14:paraId="7E84DF4B" w14:textId="77777777" w:rsidR="00842BF9" w:rsidRPr="009602A4" w:rsidRDefault="00842BF9" w:rsidP="00842BF9">
      <w:pPr>
        <w:pStyle w:val="Listenabsatz"/>
        <w:rPr>
          <w:rFonts w:ascii="Arial" w:hAnsi="Arial" w:cs="Arial"/>
          <w:b/>
          <w:sz w:val="24"/>
        </w:rPr>
      </w:pPr>
    </w:p>
    <w:p w14:paraId="4A773C67" w14:textId="77777777" w:rsidR="00842BF9" w:rsidRPr="009602A4" w:rsidRDefault="00842BF9" w:rsidP="00842BF9">
      <w:pPr>
        <w:pStyle w:val="Listenabsatz"/>
        <w:numPr>
          <w:ilvl w:val="0"/>
          <w:numId w:val="25"/>
        </w:numPr>
        <w:spacing w:after="160" w:line="259" w:lineRule="auto"/>
        <w:rPr>
          <w:rFonts w:ascii="Arial" w:hAnsi="Arial" w:cs="Arial"/>
          <w:b/>
          <w:sz w:val="24"/>
        </w:rPr>
      </w:pPr>
      <w:r w:rsidRPr="009602A4">
        <w:rPr>
          <w:rFonts w:ascii="Arial" w:hAnsi="Arial" w:cs="Arial"/>
          <w:sz w:val="24"/>
        </w:rPr>
        <w:t>Gestalten Sie, ausgehend vom Meinungsbild der Generalversammlung ein Zukunftsszenario</w:t>
      </w:r>
      <w:r w:rsidR="00D937D4">
        <w:rPr>
          <w:rFonts w:ascii="Arial" w:hAnsi="Arial" w:cs="Arial"/>
          <w:sz w:val="24"/>
        </w:rPr>
        <w:t>,</w:t>
      </w:r>
      <w:r w:rsidRPr="009602A4">
        <w:rPr>
          <w:rFonts w:ascii="Arial" w:hAnsi="Arial" w:cs="Arial"/>
          <w:sz w:val="24"/>
        </w:rPr>
        <w:t xml:space="preserve"> in welchem sich die Überlegungen wiederfinden.</w:t>
      </w:r>
    </w:p>
    <w:p w14:paraId="5B551482" w14:textId="77777777" w:rsidR="003106E6" w:rsidRPr="009602A4" w:rsidRDefault="003106E6" w:rsidP="003106E6">
      <w:pPr>
        <w:rPr>
          <w:rFonts w:ascii="Arial" w:hAnsi="Arial" w:cs="Arial"/>
          <w:b/>
          <w:sz w:val="24"/>
        </w:rPr>
      </w:pPr>
    </w:p>
    <w:p w14:paraId="6A0097F0" w14:textId="77777777" w:rsidR="00976C34" w:rsidRPr="009602A4" w:rsidRDefault="00976C34" w:rsidP="00976C34">
      <w:pPr>
        <w:pBdr>
          <w:top w:val="single" w:sz="4" w:space="1" w:color="auto"/>
          <w:left w:val="single" w:sz="4" w:space="4" w:color="auto"/>
          <w:bottom w:val="single" w:sz="4" w:space="1" w:color="auto"/>
          <w:right w:val="single" w:sz="4" w:space="31" w:color="auto"/>
        </w:pBdr>
        <w:rPr>
          <w:rFonts w:ascii="Arial" w:hAnsi="Arial" w:cs="Arial"/>
          <w:b/>
          <w:i/>
        </w:rPr>
      </w:pPr>
      <w:r w:rsidRPr="009602A4">
        <w:rPr>
          <w:rFonts w:ascii="Arial" w:hAnsi="Arial" w:cs="Arial"/>
          <w:b/>
          <w:i/>
        </w:rPr>
        <w:t>Ausgewählte Bilanzkennzahlen</w:t>
      </w:r>
    </w:p>
    <w:p w14:paraId="33D1D4CA" w14:textId="77777777" w:rsidR="00976C34" w:rsidRPr="00976C34" w:rsidRDefault="00976C34" w:rsidP="00976C34">
      <w:pPr>
        <w:pBdr>
          <w:top w:val="single" w:sz="4" w:space="1" w:color="auto"/>
          <w:left w:val="single" w:sz="4" w:space="4" w:color="auto"/>
          <w:bottom w:val="single" w:sz="4" w:space="1" w:color="auto"/>
          <w:right w:val="single" w:sz="4" w:space="31" w:color="auto"/>
        </w:pBdr>
        <w:spacing w:line="360" w:lineRule="auto"/>
        <w:rPr>
          <w:rFonts w:ascii="Arial" w:hAnsi="Arial" w:cs="Arial"/>
          <w:i/>
          <w:sz w:val="20"/>
          <w:szCs w:val="20"/>
        </w:rPr>
      </w:pPr>
      <w:r w:rsidRPr="00976C34">
        <w:rPr>
          <w:rFonts w:ascii="Arial" w:hAnsi="Arial" w:cs="Arial"/>
          <w:i/>
          <w:sz w:val="20"/>
          <w:szCs w:val="20"/>
        </w:rPr>
        <w:t>Liquidität 1.Grades</w:t>
      </w:r>
      <w:r w:rsidRPr="00976C34">
        <w:rPr>
          <w:rFonts w:ascii="Arial" w:hAnsi="Arial" w:cs="Arial"/>
          <w:i/>
          <w:sz w:val="20"/>
          <w:szCs w:val="20"/>
        </w:rPr>
        <w:tab/>
        <w:t>= Flüssige Mittel/ kurzfristiges FK *100</w:t>
      </w:r>
    </w:p>
    <w:p w14:paraId="13DD13DD" w14:textId="77777777" w:rsidR="00976C34" w:rsidRPr="00976C34" w:rsidRDefault="00976C34" w:rsidP="00976C34">
      <w:pPr>
        <w:pBdr>
          <w:top w:val="single" w:sz="4" w:space="1" w:color="auto"/>
          <w:left w:val="single" w:sz="4" w:space="4" w:color="auto"/>
          <w:bottom w:val="single" w:sz="4" w:space="1" w:color="auto"/>
          <w:right w:val="single" w:sz="4" w:space="31" w:color="auto"/>
        </w:pBdr>
        <w:spacing w:line="360" w:lineRule="auto"/>
        <w:rPr>
          <w:rFonts w:ascii="Arial" w:hAnsi="Arial" w:cs="Arial"/>
          <w:i/>
          <w:sz w:val="20"/>
          <w:szCs w:val="20"/>
        </w:rPr>
      </w:pPr>
      <w:r w:rsidRPr="00976C34">
        <w:rPr>
          <w:rFonts w:ascii="Arial" w:hAnsi="Arial" w:cs="Arial"/>
          <w:i/>
          <w:sz w:val="20"/>
          <w:szCs w:val="20"/>
        </w:rPr>
        <w:t>Liquidität 2. Grades</w:t>
      </w:r>
      <w:r w:rsidRPr="00976C34">
        <w:rPr>
          <w:rFonts w:ascii="Arial" w:hAnsi="Arial" w:cs="Arial"/>
          <w:i/>
          <w:sz w:val="20"/>
          <w:szCs w:val="20"/>
        </w:rPr>
        <w:tab/>
        <w:t>= Flüssige Mittel + kurzfristige Forderungen/ kurzfristiges FK *100</w:t>
      </w:r>
    </w:p>
    <w:p w14:paraId="234FCDE5" w14:textId="77777777" w:rsidR="00976C34" w:rsidRPr="00976C34" w:rsidRDefault="00976C34" w:rsidP="00976C34">
      <w:pPr>
        <w:pBdr>
          <w:top w:val="single" w:sz="4" w:space="1" w:color="auto"/>
          <w:left w:val="single" w:sz="4" w:space="4" w:color="auto"/>
          <w:bottom w:val="single" w:sz="4" w:space="1" w:color="auto"/>
          <w:right w:val="single" w:sz="4" w:space="31" w:color="auto"/>
        </w:pBdr>
        <w:spacing w:line="360" w:lineRule="auto"/>
        <w:rPr>
          <w:rFonts w:ascii="Arial" w:hAnsi="Arial" w:cs="Arial"/>
          <w:i/>
          <w:sz w:val="20"/>
          <w:szCs w:val="20"/>
        </w:rPr>
      </w:pPr>
      <w:r w:rsidRPr="00976C34">
        <w:rPr>
          <w:rFonts w:ascii="Arial" w:hAnsi="Arial" w:cs="Arial"/>
          <w:i/>
          <w:sz w:val="20"/>
          <w:szCs w:val="20"/>
        </w:rPr>
        <w:t>Liquidität 3. Grades</w:t>
      </w:r>
      <w:r w:rsidRPr="00976C34">
        <w:rPr>
          <w:rFonts w:ascii="Arial" w:hAnsi="Arial" w:cs="Arial"/>
          <w:i/>
          <w:sz w:val="20"/>
          <w:szCs w:val="20"/>
        </w:rPr>
        <w:tab/>
        <w:t>= Flüssige Mittel + kurzfristige Forderungen + Vorräte/ kurzfristiges FK *100</w:t>
      </w:r>
    </w:p>
    <w:p w14:paraId="479A7E0B" w14:textId="77777777" w:rsidR="00976C34" w:rsidRPr="00976C34" w:rsidRDefault="00976C34" w:rsidP="00976C34">
      <w:pPr>
        <w:pBdr>
          <w:top w:val="single" w:sz="4" w:space="1" w:color="auto"/>
          <w:left w:val="single" w:sz="4" w:space="4" w:color="auto"/>
          <w:bottom w:val="single" w:sz="4" w:space="1" w:color="auto"/>
          <w:right w:val="single" w:sz="4" w:space="31" w:color="auto"/>
        </w:pBdr>
        <w:rPr>
          <w:rFonts w:ascii="Arial" w:hAnsi="Arial" w:cs="Arial"/>
          <w:b/>
          <w:i/>
          <w:sz w:val="20"/>
          <w:szCs w:val="20"/>
        </w:rPr>
      </w:pPr>
      <w:r w:rsidRPr="00976C34">
        <w:rPr>
          <w:rFonts w:ascii="Arial" w:hAnsi="Arial" w:cs="Arial"/>
          <w:i/>
          <w:sz w:val="20"/>
          <w:szCs w:val="20"/>
        </w:rPr>
        <w:t xml:space="preserve">Eigenkapitalrendite </w:t>
      </w:r>
      <w:r w:rsidRPr="00976C34">
        <w:rPr>
          <w:rFonts w:ascii="Arial" w:hAnsi="Arial" w:cs="Arial"/>
          <w:i/>
          <w:sz w:val="20"/>
          <w:szCs w:val="20"/>
        </w:rPr>
        <w:tab/>
        <w:t>= Gewinn/ Eigenkapital *100</w:t>
      </w:r>
    </w:p>
    <w:p w14:paraId="0CE23A26" w14:textId="77777777" w:rsidR="00976C34" w:rsidRPr="00976C34" w:rsidRDefault="00976C34" w:rsidP="00976C34">
      <w:pPr>
        <w:pBdr>
          <w:top w:val="single" w:sz="4" w:space="1" w:color="auto"/>
          <w:left w:val="single" w:sz="4" w:space="4" w:color="auto"/>
          <w:bottom w:val="single" w:sz="4" w:space="1" w:color="auto"/>
          <w:right w:val="single" w:sz="4" w:space="31" w:color="auto"/>
        </w:pBdr>
        <w:rPr>
          <w:rFonts w:ascii="Arial" w:hAnsi="Arial" w:cs="Arial"/>
          <w:b/>
          <w:i/>
          <w:sz w:val="20"/>
          <w:szCs w:val="20"/>
        </w:rPr>
      </w:pPr>
      <w:r w:rsidRPr="00976C34">
        <w:rPr>
          <w:rFonts w:ascii="Arial" w:hAnsi="Arial" w:cs="Arial"/>
          <w:i/>
          <w:sz w:val="20"/>
          <w:szCs w:val="20"/>
        </w:rPr>
        <w:t xml:space="preserve">Umsatzrentabilität </w:t>
      </w:r>
      <w:r w:rsidRPr="00976C34">
        <w:rPr>
          <w:rFonts w:ascii="Arial" w:hAnsi="Arial" w:cs="Arial"/>
          <w:i/>
          <w:sz w:val="20"/>
          <w:szCs w:val="20"/>
        </w:rPr>
        <w:tab/>
        <w:t>= Jahresüberschuss bzw. -</w:t>
      </w:r>
      <w:proofErr w:type="spellStart"/>
      <w:r w:rsidRPr="00976C34">
        <w:rPr>
          <w:rFonts w:ascii="Arial" w:hAnsi="Arial" w:cs="Arial"/>
          <w:i/>
          <w:sz w:val="20"/>
          <w:szCs w:val="20"/>
        </w:rPr>
        <w:t>fehlbetrag</w:t>
      </w:r>
      <w:proofErr w:type="spellEnd"/>
      <w:r w:rsidRPr="00976C34">
        <w:rPr>
          <w:rFonts w:ascii="Arial" w:hAnsi="Arial" w:cs="Arial"/>
          <w:i/>
          <w:sz w:val="20"/>
          <w:szCs w:val="20"/>
        </w:rPr>
        <w:t xml:space="preserve">/ Umsatzerlöse *100 </w:t>
      </w:r>
    </w:p>
    <w:p w14:paraId="5DDD8896" w14:textId="77777777" w:rsidR="00976C34" w:rsidRPr="00976C34" w:rsidRDefault="00976C34" w:rsidP="00976C34">
      <w:pPr>
        <w:pBdr>
          <w:top w:val="single" w:sz="4" w:space="1" w:color="auto"/>
          <w:left w:val="single" w:sz="4" w:space="4" w:color="auto"/>
          <w:bottom w:val="single" w:sz="4" w:space="1" w:color="auto"/>
          <w:right w:val="single" w:sz="4" w:space="31" w:color="auto"/>
        </w:pBdr>
        <w:rPr>
          <w:rFonts w:ascii="Arial" w:hAnsi="Arial" w:cs="Arial"/>
          <w:b/>
          <w:i/>
          <w:sz w:val="20"/>
          <w:szCs w:val="20"/>
        </w:rPr>
      </w:pPr>
      <w:r w:rsidRPr="00976C34">
        <w:rPr>
          <w:rFonts w:ascii="Arial" w:hAnsi="Arial" w:cs="Arial"/>
          <w:i/>
          <w:sz w:val="20"/>
          <w:szCs w:val="20"/>
        </w:rPr>
        <w:t>Eigenkapitalquote</w:t>
      </w:r>
      <w:r w:rsidRPr="00976C34">
        <w:rPr>
          <w:rFonts w:ascii="Arial" w:hAnsi="Arial" w:cs="Arial"/>
          <w:i/>
          <w:sz w:val="20"/>
          <w:szCs w:val="20"/>
        </w:rPr>
        <w:tab/>
        <w:t>= Eigenkapital/ Gesamtkapital *100</w:t>
      </w:r>
    </w:p>
    <w:p w14:paraId="16CDD8F5" w14:textId="77777777" w:rsidR="003106E6" w:rsidRPr="009602A4" w:rsidRDefault="003106E6" w:rsidP="003106E6">
      <w:pPr>
        <w:rPr>
          <w:rFonts w:ascii="Arial" w:hAnsi="Arial" w:cs="Arial"/>
        </w:rPr>
      </w:pPr>
      <w:r w:rsidRPr="009602A4">
        <w:rPr>
          <w:rFonts w:ascii="Arial" w:hAnsi="Arial" w:cs="Arial"/>
          <w:noProof/>
          <w:lang w:eastAsia="de-DE"/>
        </w:rPr>
        <w:drawing>
          <wp:anchor distT="0" distB="0" distL="114300" distR="114300" simplePos="0" relativeHeight="251666432" behindDoc="0" locked="0" layoutInCell="1" allowOverlap="1" wp14:anchorId="4E6F04FC" wp14:editId="141F1908">
            <wp:simplePos x="0" y="0"/>
            <wp:positionH relativeFrom="column">
              <wp:posOffset>5278120</wp:posOffset>
            </wp:positionH>
            <wp:positionV relativeFrom="paragraph">
              <wp:posOffset>139596</wp:posOffset>
            </wp:positionV>
            <wp:extent cx="985520" cy="985520"/>
            <wp:effectExtent l="0" t="0" r="5080" b="508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85520" cy="985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02A4">
        <w:rPr>
          <w:rFonts w:ascii="Arial" w:hAnsi="Arial" w:cs="Arial"/>
        </w:rPr>
        <w:t xml:space="preserve">Unterstützendes Material: </w:t>
      </w:r>
    </w:p>
    <w:p w14:paraId="5AE52ED8" w14:textId="61E3AD9B" w:rsidR="003106E6" w:rsidRPr="009602A4" w:rsidRDefault="003106E6" w:rsidP="003106E6">
      <w:pPr>
        <w:rPr>
          <w:rFonts w:ascii="Arial" w:hAnsi="Arial" w:cs="Arial"/>
          <w:i/>
          <w:sz w:val="24"/>
        </w:rPr>
      </w:pPr>
      <w:r w:rsidRPr="009602A4">
        <w:rPr>
          <w:rFonts w:ascii="Arial" w:hAnsi="Arial" w:cs="Arial"/>
          <w:i/>
        </w:rPr>
        <w:t xml:space="preserve">Veröffentlicht von: </w:t>
      </w:r>
      <w:r w:rsidRPr="009602A4">
        <w:rPr>
          <w:rFonts w:ascii="Arial" w:hAnsi="Arial" w:cs="Arial"/>
        </w:rPr>
        <w:t xml:space="preserve">DGRV - Deutscher Genossenschafts- und Raiffeisenverband </w:t>
      </w:r>
      <w:proofErr w:type="spellStart"/>
      <w:r w:rsidRPr="009602A4">
        <w:rPr>
          <w:rFonts w:ascii="Arial" w:hAnsi="Arial" w:cs="Arial"/>
        </w:rPr>
        <w:t>e.V.</w:t>
      </w:r>
      <w:hyperlink r:id="rId27" w:history="1">
        <w:r w:rsidRPr="009602A4">
          <w:rPr>
            <w:rStyle w:val="Hyperlink"/>
            <w:rFonts w:ascii="Arial" w:hAnsi="Arial" w:cs="Arial"/>
            <w:i/>
          </w:rPr>
          <w:t>https</w:t>
        </w:r>
        <w:proofErr w:type="spellEnd"/>
        <w:r w:rsidRPr="009602A4">
          <w:rPr>
            <w:rStyle w:val="Hyperlink"/>
            <w:rFonts w:ascii="Arial" w:hAnsi="Arial" w:cs="Arial"/>
            <w:i/>
          </w:rPr>
          <w:t>://www.genossenschaften.de/rechtsformvergleich</w:t>
        </w:r>
      </w:hyperlink>
      <w:r w:rsidRPr="009602A4">
        <w:rPr>
          <w:rFonts w:ascii="Arial" w:hAnsi="Arial" w:cs="Arial"/>
          <w:i/>
        </w:rPr>
        <w:t xml:space="preserve"> Zuletzt aufgerufen am 02.09.2019.</w:t>
      </w:r>
      <w:r w:rsidRPr="009602A4">
        <w:rPr>
          <w:rFonts w:ascii="Arial" w:hAnsi="Arial" w:cs="Arial"/>
          <w:noProof/>
        </w:rPr>
        <w:t xml:space="preserve"> </w:t>
      </w:r>
    </w:p>
    <w:p w14:paraId="2542FECB" w14:textId="77777777" w:rsidR="003106E6" w:rsidRPr="009602A4" w:rsidRDefault="003106E6" w:rsidP="003106E6">
      <w:pPr>
        <w:rPr>
          <w:rFonts w:ascii="Arial" w:hAnsi="Arial" w:cs="Arial"/>
          <w:i/>
          <w:sz w:val="24"/>
        </w:rPr>
      </w:pPr>
      <w:r w:rsidRPr="009602A4">
        <w:rPr>
          <w:rFonts w:ascii="Arial" w:hAnsi="Arial" w:cs="Arial"/>
          <w:i/>
          <w:sz w:val="24"/>
        </w:rPr>
        <w:br w:type="page"/>
      </w:r>
    </w:p>
    <w:p w14:paraId="163581EC" w14:textId="77777777" w:rsidR="0077147A" w:rsidRPr="00A14D90" w:rsidRDefault="0077147A" w:rsidP="003106E6">
      <w:pPr>
        <w:rPr>
          <w:rFonts w:ascii="Arial" w:eastAsia="Times New Roman" w:hAnsi="Arial" w:cs="Arial"/>
          <w:b/>
          <w:bCs/>
          <w:sz w:val="24"/>
          <w:szCs w:val="24"/>
          <w:u w:val="single"/>
          <w:lang w:eastAsia="de-DE"/>
        </w:rPr>
      </w:pPr>
      <w:r w:rsidRPr="00A14D90">
        <w:rPr>
          <w:rFonts w:ascii="Arial" w:eastAsia="Times New Roman" w:hAnsi="Arial" w:cs="Arial"/>
          <w:b/>
          <w:bCs/>
          <w:sz w:val="24"/>
          <w:szCs w:val="24"/>
          <w:u w:val="single"/>
          <w:lang w:eastAsia="de-DE"/>
        </w:rPr>
        <w:lastRenderedPageBreak/>
        <w:t>Erarbeitung: Material Rollenkarte 3c</w:t>
      </w:r>
    </w:p>
    <w:p w14:paraId="1DC5FBD9" w14:textId="77777777" w:rsidR="003106E6" w:rsidRPr="009602A4" w:rsidRDefault="003106E6" w:rsidP="003106E6">
      <w:pPr>
        <w:rPr>
          <w:rFonts w:ascii="Arial" w:hAnsi="Arial" w:cs="Arial"/>
          <w:i/>
          <w:sz w:val="28"/>
          <w:szCs w:val="24"/>
        </w:rPr>
      </w:pPr>
      <w:r w:rsidRPr="009602A4">
        <w:rPr>
          <w:rFonts w:ascii="Arial" w:hAnsi="Arial" w:cs="Arial"/>
          <w:i/>
          <w:sz w:val="28"/>
          <w:szCs w:val="24"/>
        </w:rPr>
        <w:t>Rudolf Rührig - Steckbrief</w:t>
      </w:r>
    </w:p>
    <w:p w14:paraId="4F5B87C0" w14:textId="77777777" w:rsidR="003106E6" w:rsidRPr="009602A4" w:rsidRDefault="003106E6" w:rsidP="003106E6">
      <w:pPr>
        <w:rPr>
          <w:rFonts w:ascii="Arial" w:hAnsi="Arial" w:cs="Arial"/>
          <w:b/>
          <w:sz w:val="24"/>
        </w:rPr>
      </w:pPr>
      <w:r w:rsidRPr="009602A4">
        <w:rPr>
          <w:rFonts w:ascii="Arial" w:hAnsi="Arial" w:cs="Arial"/>
          <w:sz w:val="24"/>
        </w:rPr>
        <w:t>Sie führen einen wirtschaftlich rentablen Hühnermastbetrieb und möchten Ihre Verkaufszahlen aufgrund des anhaltenden Bio</w:t>
      </w:r>
      <w:r w:rsidR="0028745E">
        <w:rPr>
          <w:rFonts w:ascii="Arial" w:hAnsi="Arial" w:cs="Arial"/>
          <w:sz w:val="24"/>
        </w:rPr>
        <w:t>-</w:t>
      </w:r>
      <w:r w:rsidRPr="009602A4">
        <w:rPr>
          <w:rFonts w:ascii="Arial" w:hAnsi="Arial" w:cs="Arial"/>
          <w:sz w:val="24"/>
        </w:rPr>
        <w:t xml:space="preserve">Booms verdoppeln, was mit Blick auf die momentanen Rahmenbedingungen (verfügbares Land/ Maschinen, etc.) ohne </w:t>
      </w:r>
      <w:r w:rsidR="009602A4" w:rsidRPr="009602A4">
        <w:rPr>
          <w:rFonts w:ascii="Arial" w:hAnsi="Arial" w:cs="Arial"/>
          <w:sz w:val="24"/>
        </w:rPr>
        <w:t>weiteres</w:t>
      </w:r>
      <w:r w:rsidRPr="009602A4">
        <w:rPr>
          <w:rFonts w:ascii="Arial" w:hAnsi="Arial" w:cs="Arial"/>
          <w:sz w:val="24"/>
        </w:rPr>
        <w:t xml:space="preserve"> möglich ist. Da Sie sich ohnehin verschulden müssen, möchten Sie gerne auch einen möglichst hohen Gewinn selbst einbehalten und würden gerne die Distribution Ihrer Waren in der Region forcieren. </w:t>
      </w:r>
    </w:p>
    <w:p w14:paraId="0573BB60" w14:textId="77777777" w:rsidR="003106E6" w:rsidRPr="009602A4" w:rsidRDefault="003106E6" w:rsidP="003106E6">
      <w:pPr>
        <w:rPr>
          <w:rFonts w:ascii="Arial" w:hAnsi="Arial" w:cs="Arial"/>
          <w:b/>
          <w:sz w:val="24"/>
        </w:rPr>
      </w:pPr>
      <w:r w:rsidRPr="009602A4">
        <w:rPr>
          <w:rFonts w:ascii="Arial" w:hAnsi="Arial" w:cs="Arial"/>
          <w:sz w:val="24"/>
        </w:rPr>
        <w:t xml:space="preserve">Sie sind nach dem zweiten Jahr der Zusammenarbeit davon überzeugt, dass die Rechtsform der Genossenschaft ungeeignet ist, da die Gewinnausschüttungen hinter Ihren Erwartungen bleiben. Außerdem sehen Sie, dass die </w:t>
      </w:r>
      <w:r w:rsidR="009602A4" w:rsidRPr="009602A4">
        <w:rPr>
          <w:rFonts w:ascii="Arial" w:hAnsi="Arial" w:cs="Arial"/>
          <w:sz w:val="24"/>
        </w:rPr>
        <w:t>Schlachthöfe</w:t>
      </w:r>
      <w:r w:rsidRPr="009602A4">
        <w:rPr>
          <w:rFonts w:ascii="Arial" w:hAnsi="Arial" w:cs="Arial"/>
          <w:sz w:val="24"/>
        </w:rPr>
        <w:t xml:space="preserve"> einen großen Anteil des Verkaufspreises eines Hühnchens im Handel einstreichen und möchten sich in diesem Bereich gerne ebenfalls einbringen. Hierfür benötigen Sie jedoch umfangreiches Kapital.</w:t>
      </w:r>
    </w:p>
    <w:p w14:paraId="43E8178F" w14:textId="77777777" w:rsidR="003106E6" w:rsidRPr="009602A4" w:rsidRDefault="003106E6" w:rsidP="003106E6">
      <w:pPr>
        <w:rPr>
          <w:rFonts w:ascii="Arial" w:hAnsi="Arial" w:cs="Arial"/>
          <w:b/>
          <w:sz w:val="24"/>
        </w:rPr>
      </w:pPr>
      <w:r w:rsidRPr="009602A4">
        <w:rPr>
          <w:rFonts w:ascii="Arial" w:hAnsi="Arial" w:cs="Arial"/>
          <w:sz w:val="24"/>
        </w:rPr>
        <w:t xml:space="preserve">Sie möchten die übrigen Anteilseigner davon überzeugen, dass es sinnvoll ist, die Genossenschaft in eine </w:t>
      </w:r>
      <w:r w:rsidR="00556904">
        <w:rPr>
          <w:rFonts w:ascii="Arial" w:hAnsi="Arial" w:cs="Arial"/>
          <w:sz w:val="24"/>
        </w:rPr>
        <w:t>GmbH</w:t>
      </w:r>
      <w:r w:rsidRPr="009602A4">
        <w:rPr>
          <w:rFonts w:ascii="Arial" w:hAnsi="Arial" w:cs="Arial"/>
          <w:sz w:val="24"/>
        </w:rPr>
        <w:t xml:space="preserve"> oder eine AG umzuwandeln. </w:t>
      </w:r>
    </w:p>
    <w:p w14:paraId="39DC9FF1" w14:textId="77777777" w:rsidR="003106E6" w:rsidRPr="009602A4" w:rsidRDefault="003106E6" w:rsidP="003106E6">
      <w:pPr>
        <w:rPr>
          <w:rFonts w:ascii="Arial" w:hAnsi="Arial" w:cs="Arial"/>
          <w:b/>
          <w:sz w:val="24"/>
        </w:rPr>
      </w:pPr>
    </w:p>
    <w:p w14:paraId="5FF0B5F8" w14:textId="77777777" w:rsidR="00842BF9" w:rsidRPr="009602A4" w:rsidRDefault="00842BF9" w:rsidP="00842BF9">
      <w:pPr>
        <w:pStyle w:val="Listenabsatz"/>
        <w:numPr>
          <w:ilvl w:val="0"/>
          <w:numId w:val="25"/>
        </w:numPr>
        <w:spacing w:after="160" w:line="259" w:lineRule="auto"/>
        <w:rPr>
          <w:rFonts w:ascii="Arial" w:hAnsi="Arial" w:cs="Arial"/>
          <w:b/>
          <w:sz w:val="24"/>
        </w:rPr>
      </w:pPr>
      <w:r w:rsidRPr="009602A4">
        <w:rPr>
          <w:rFonts w:ascii="Arial" w:hAnsi="Arial" w:cs="Arial"/>
          <w:sz w:val="24"/>
        </w:rPr>
        <w:t>Berechnen Sie hierfür für die beiden Geschäftsjahre eine Bilanzkennzahl (Auswahl siehe unten) welche Ihre Argumentationslinie stützt.</w:t>
      </w:r>
      <w:r w:rsidR="00556904">
        <w:rPr>
          <w:rFonts w:ascii="Arial" w:hAnsi="Arial" w:cs="Arial"/>
          <w:sz w:val="24"/>
        </w:rPr>
        <w:t xml:space="preserve"> </w:t>
      </w:r>
      <w:r w:rsidR="00556904" w:rsidRPr="009602A4">
        <w:rPr>
          <w:rFonts w:ascii="Arial" w:eastAsia="Times New Roman" w:hAnsi="Arial" w:cs="Arial"/>
          <w:b/>
          <w:bCs/>
          <w:sz w:val="24"/>
          <w:szCs w:val="24"/>
          <w:lang w:eastAsia="de-DE"/>
        </w:rPr>
        <w:t>Material Rollenkarte Anhang</w:t>
      </w:r>
    </w:p>
    <w:p w14:paraId="3081C7A2" w14:textId="77777777" w:rsidR="00842BF9" w:rsidRPr="009602A4" w:rsidRDefault="00842BF9" w:rsidP="00842BF9">
      <w:pPr>
        <w:pStyle w:val="Listenabsatz"/>
        <w:rPr>
          <w:rFonts w:ascii="Arial" w:hAnsi="Arial" w:cs="Arial"/>
          <w:b/>
          <w:sz w:val="24"/>
        </w:rPr>
      </w:pPr>
    </w:p>
    <w:p w14:paraId="7DD451D6" w14:textId="77777777" w:rsidR="00842BF9" w:rsidRPr="009602A4" w:rsidRDefault="00842BF9" w:rsidP="00842BF9">
      <w:pPr>
        <w:pStyle w:val="Listenabsatz"/>
        <w:numPr>
          <w:ilvl w:val="0"/>
          <w:numId w:val="25"/>
        </w:numPr>
        <w:spacing w:after="160" w:line="259" w:lineRule="auto"/>
        <w:rPr>
          <w:rFonts w:ascii="Arial" w:hAnsi="Arial" w:cs="Arial"/>
          <w:b/>
          <w:sz w:val="24"/>
        </w:rPr>
      </w:pPr>
      <w:r w:rsidRPr="009602A4">
        <w:rPr>
          <w:rFonts w:ascii="Arial" w:hAnsi="Arial" w:cs="Arial"/>
          <w:sz w:val="24"/>
        </w:rPr>
        <w:t>Erörtern Sie im Rahmen einer fiktiven Generalversammlung die einzelnen Standpunkte und notieren Sie sich</w:t>
      </w:r>
      <w:r w:rsidR="0028745E">
        <w:rPr>
          <w:rFonts w:ascii="Arial" w:hAnsi="Arial" w:cs="Arial"/>
          <w:sz w:val="24"/>
        </w:rPr>
        <w:t>,</w:t>
      </w:r>
      <w:r w:rsidRPr="009602A4">
        <w:rPr>
          <w:rFonts w:ascii="Arial" w:hAnsi="Arial" w:cs="Arial"/>
          <w:sz w:val="24"/>
        </w:rPr>
        <w:t xml:space="preserve"> auf welche Kennzahlen sich die Genossen beziehen und welche weiteren ökonomischen Argumente bemüht werden.</w:t>
      </w:r>
    </w:p>
    <w:p w14:paraId="55548397" w14:textId="77777777" w:rsidR="00842BF9" w:rsidRPr="009602A4" w:rsidRDefault="00842BF9" w:rsidP="00842BF9">
      <w:pPr>
        <w:pStyle w:val="Listenabsatz"/>
        <w:rPr>
          <w:rFonts w:ascii="Arial" w:hAnsi="Arial" w:cs="Arial"/>
          <w:b/>
          <w:sz w:val="24"/>
        </w:rPr>
      </w:pPr>
    </w:p>
    <w:p w14:paraId="264913A5" w14:textId="77777777" w:rsidR="00842BF9" w:rsidRPr="009602A4" w:rsidRDefault="00842BF9" w:rsidP="00842BF9">
      <w:pPr>
        <w:pStyle w:val="Listenabsatz"/>
        <w:numPr>
          <w:ilvl w:val="0"/>
          <w:numId w:val="25"/>
        </w:numPr>
        <w:spacing w:after="160" w:line="259" w:lineRule="auto"/>
        <w:rPr>
          <w:rFonts w:ascii="Arial" w:hAnsi="Arial" w:cs="Arial"/>
          <w:b/>
          <w:sz w:val="24"/>
        </w:rPr>
      </w:pPr>
      <w:r w:rsidRPr="009602A4">
        <w:rPr>
          <w:rFonts w:ascii="Arial" w:hAnsi="Arial" w:cs="Arial"/>
          <w:sz w:val="24"/>
        </w:rPr>
        <w:t>Gestalten Sie, ausgehend vom Meinungsbild der Generalversammlung</w:t>
      </w:r>
      <w:r w:rsidR="0028745E">
        <w:rPr>
          <w:rFonts w:ascii="Arial" w:hAnsi="Arial" w:cs="Arial"/>
          <w:sz w:val="24"/>
        </w:rPr>
        <w:t>,</w:t>
      </w:r>
      <w:r w:rsidRPr="009602A4">
        <w:rPr>
          <w:rFonts w:ascii="Arial" w:hAnsi="Arial" w:cs="Arial"/>
          <w:sz w:val="24"/>
        </w:rPr>
        <w:t xml:space="preserve"> ein Zukunftsszenario</w:t>
      </w:r>
      <w:r w:rsidR="0028745E">
        <w:rPr>
          <w:rFonts w:ascii="Arial" w:hAnsi="Arial" w:cs="Arial"/>
          <w:sz w:val="24"/>
        </w:rPr>
        <w:t>,</w:t>
      </w:r>
      <w:r w:rsidRPr="009602A4">
        <w:rPr>
          <w:rFonts w:ascii="Arial" w:hAnsi="Arial" w:cs="Arial"/>
          <w:sz w:val="24"/>
        </w:rPr>
        <w:t xml:space="preserve"> in welchem sich die Überlegungen wiederfinden.</w:t>
      </w:r>
    </w:p>
    <w:p w14:paraId="5C8367F9" w14:textId="77777777" w:rsidR="003106E6" w:rsidRPr="009602A4" w:rsidRDefault="003106E6" w:rsidP="003106E6">
      <w:pPr>
        <w:rPr>
          <w:rFonts w:ascii="Arial" w:hAnsi="Arial" w:cs="Arial"/>
          <w:b/>
          <w:sz w:val="24"/>
        </w:rPr>
      </w:pPr>
    </w:p>
    <w:p w14:paraId="38389CCA" w14:textId="77777777" w:rsidR="009602A4" w:rsidRPr="009602A4" w:rsidRDefault="009602A4" w:rsidP="00976C34">
      <w:pPr>
        <w:pBdr>
          <w:top w:val="single" w:sz="4" w:space="1" w:color="auto"/>
          <w:left w:val="single" w:sz="4" w:space="4" w:color="auto"/>
          <w:bottom w:val="single" w:sz="4" w:space="1" w:color="auto"/>
          <w:right w:val="single" w:sz="4" w:space="31" w:color="auto"/>
        </w:pBdr>
        <w:rPr>
          <w:rFonts w:ascii="Arial" w:hAnsi="Arial" w:cs="Arial"/>
          <w:b/>
          <w:i/>
        </w:rPr>
      </w:pPr>
      <w:r w:rsidRPr="009602A4">
        <w:rPr>
          <w:rFonts w:ascii="Arial" w:hAnsi="Arial" w:cs="Arial"/>
          <w:b/>
          <w:i/>
        </w:rPr>
        <w:t>Ausgewählte Bilanzkennzahlen</w:t>
      </w:r>
    </w:p>
    <w:p w14:paraId="6EE3C959" w14:textId="77777777" w:rsidR="00253BCB" w:rsidRPr="00976C34" w:rsidRDefault="00253BCB" w:rsidP="00976C34">
      <w:pPr>
        <w:pBdr>
          <w:top w:val="single" w:sz="4" w:space="1" w:color="auto"/>
          <w:left w:val="single" w:sz="4" w:space="4" w:color="auto"/>
          <w:bottom w:val="single" w:sz="4" w:space="1" w:color="auto"/>
          <w:right w:val="single" w:sz="4" w:space="31" w:color="auto"/>
        </w:pBdr>
        <w:spacing w:line="360" w:lineRule="auto"/>
        <w:rPr>
          <w:rFonts w:ascii="Arial" w:hAnsi="Arial" w:cs="Arial"/>
          <w:i/>
          <w:sz w:val="20"/>
          <w:szCs w:val="20"/>
        </w:rPr>
      </w:pPr>
      <w:r w:rsidRPr="00976C34">
        <w:rPr>
          <w:rFonts w:ascii="Arial" w:hAnsi="Arial" w:cs="Arial"/>
          <w:i/>
          <w:sz w:val="20"/>
          <w:szCs w:val="20"/>
        </w:rPr>
        <w:t>Liquidität 1.Grades</w:t>
      </w:r>
      <w:r w:rsidR="00976C34" w:rsidRPr="00976C34">
        <w:rPr>
          <w:rFonts w:ascii="Arial" w:hAnsi="Arial" w:cs="Arial"/>
          <w:i/>
          <w:sz w:val="20"/>
          <w:szCs w:val="20"/>
        </w:rPr>
        <w:tab/>
        <w:t>= Flüssige Mittel/ kurzfristiges FK *100</w:t>
      </w:r>
    </w:p>
    <w:p w14:paraId="33B03E9D" w14:textId="77777777" w:rsidR="00253BCB" w:rsidRPr="00976C34" w:rsidRDefault="00253BCB" w:rsidP="00976C34">
      <w:pPr>
        <w:pBdr>
          <w:top w:val="single" w:sz="4" w:space="1" w:color="auto"/>
          <w:left w:val="single" w:sz="4" w:space="4" w:color="auto"/>
          <w:bottom w:val="single" w:sz="4" w:space="1" w:color="auto"/>
          <w:right w:val="single" w:sz="4" w:space="31" w:color="auto"/>
        </w:pBdr>
        <w:spacing w:line="360" w:lineRule="auto"/>
        <w:rPr>
          <w:rFonts w:ascii="Arial" w:hAnsi="Arial" w:cs="Arial"/>
          <w:i/>
          <w:sz w:val="20"/>
          <w:szCs w:val="20"/>
        </w:rPr>
      </w:pPr>
      <w:r w:rsidRPr="00976C34">
        <w:rPr>
          <w:rFonts w:ascii="Arial" w:hAnsi="Arial" w:cs="Arial"/>
          <w:i/>
          <w:sz w:val="20"/>
          <w:szCs w:val="20"/>
        </w:rPr>
        <w:t>Liquidität</w:t>
      </w:r>
      <w:r w:rsidRPr="00DE19EA">
        <w:rPr>
          <w:rFonts w:ascii="Arial" w:hAnsi="Arial" w:cs="Arial"/>
          <w:i/>
          <w:sz w:val="20"/>
          <w:szCs w:val="20"/>
        </w:rPr>
        <w:t xml:space="preserve"> 2. </w:t>
      </w:r>
      <w:r w:rsidRPr="00976C34">
        <w:rPr>
          <w:rFonts w:ascii="Arial" w:hAnsi="Arial" w:cs="Arial"/>
          <w:i/>
          <w:sz w:val="20"/>
          <w:szCs w:val="20"/>
        </w:rPr>
        <w:t>Grades</w:t>
      </w:r>
      <w:r w:rsidR="00976C34" w:rsidRPr="00976C34">
        <w:rPr>
          <w:rFonts w:ascii="Arial" w:hAnsi="Arial" w:cs="Arial"/>
          <w:i/>
          <w:sz w:val="20"/>
          <w:szCs w:val="20"/>
        </w:rPr>
        <w:tab/>
        <w:t>= Flüssige Mittel + kurzfristige Forderungen/ kurzfristiges FK *100</w:t>
      </w:r>
    </w:p>
    <w:p w14:paraId="0B5EDA71" w14:textId="77777777" w:rsidR="00253BCB" w:rsidRPr="00976C34" w:rsidRDefault="00253BCB" w:rsidP="00976C34">
      <w:pPr>
        <w:pBdr>
          <w:top w:val="single" w:sz="4" w:space="1" w:color="auto"/>
          <w:left w:val="single" w:sz="4" w:space="4" w:color="auto"/>
          <w:bottom w:val="single" w:sz="4" w:space="1" w:color="auto"/>
          <w:right w:val="single" w:sz="4" w:space="31" w:color="auto"/>
        </w:pBdr>
        <w:spacing w:line="360" w:lineRule="auto"/>
        <w:rPr>
          <w:rFonts w:ascii="Arial" w:hAnsi="Arial" w:cs="Arial"/>
          <w:i/>
          <w:sz w:val="20"/>
          <w:szCs w:val="20"/>
        </w:rPr>
      </w:pPr>
      <w:r w:rsidRPr="00976C34">
        <w:rPr>
          <w:rFonts w:ascii="Arial" w:hAnsi="Arial" w:cs="Arial"/>
          <w:i/>
          <w:sz w:val="20"/>
          <w:szCs w:val="20"/>
        </w:rPr>
        <w:t>Liquidität 3. Grades</w:t>
      </w:r>
      <w:r w:rsidR="00976C34" w:rsidRPr="00976C34">
        <w:rPr>
          <w:rFonts w:ascii="Arial" w:hAnsi="Arial" w:cs="Arial"/>
          <w:i/>
          <w:sz w:val="20"/>
          <w:szCs w:val="20"/>
        </w:rPr>
        <w:tab/>
        <w:t>= Flüssige Mittel + kurzfristige Forderungen + Vorräte/ kurzfristiges FK *100</w:t>
      </w:r>
    </w:p>
    <w:p w14:paraId="50EEC684" w14:textId="77777777" w:rsidR="009602A4" w:rsidRPr="00976C34" w:rsidRDefault="009602A4" w:rsidP="00976C34">
      <w:pPr>
        <w:pBdr>
          <w:top w:val="single" w:sz="4" w:space="1" w:color="auto"/>
          <w:left w:val="single" w:sz="4" w:space="4" w:color="auto"/>
          <w:bottom w:val="single" w:sz="4" w:space="1" w:color="auto"/>
          <w:right w:val="single" w:sz="4" w:space="31" w:color="auto"/>
        </w:pBdr>
        <w:rPr>
          <w:rFonts w:ascii="Arial" w:hAnsi="Arial" w:cs="Arial"/>
          <w:b/>
          <w:i/>
          <w:sz w:val="20"/>
          <w:szCs w:val="20"/>
        </w:rPr>
      </w:pPr>
      <w:r w:rsidRPr="00976C34">
        <w:rPr>
          <w:rFonts w:ascii="Arial" w:hAnsi="Arial" w:cs="Arial"/>
          <w:i/>
          <w:sz w:val="20"/>
          <w:szCs w:val="20"/>
        </w:rPr>
        <w:t xml:space="preserve">Eigenkapitalrendite </w:t>
      </w:r>
      <w:r w:rsidR="00976C34" w:rsidRPr="00976C34">
        <w:rPr>
          <w:rFonts w:ascii="Arial" w:hAnsi="Arial" w:cs="Arial"/>
          <w:i/>
          <w:sz w:val="20"/>
          <w:szCs w:val="20"/>
        </w:rPr>
        <w:tab/>
      </w:r>
      <w:r w:rsidRPr="00976C34">
        <w:rPr>
          <w:rFonts w:ascii="Arial" w:hAnsi="Arial" w:cs="Arial"/>
          <w:i/>
          <w:sz w:val="20"/>
          <w:szCs w:val="20"/>
        </w:rPr>
        <w:t>= Gewinn/ Eigenkapital *100</w:t>
      </w:r>
    </w:p>
    <w:p w14:paraId="734288E5" w14:textId="77777777" w:rsidR="009602A4" w:rsidRPr="00976C34" w:rsidRDefault="009602A4" w:rsidP="00976C34">
      <w:pPr>
        <w:pBdr>
          <w:top w:val="single" w:sz="4" w:space="1" w:color="auto"/>
          <w:left w:val="single" w:sz="4" w:space="4" w:color="auto"/>
          <w:bottom w:val="single" w:sz="4" w:space="1" w:color="auto"/>
          <w:right w:val="single" w:sz="4" w:space="31" w:color="auto"/>
        </w:pBdr>
        <w:rPr>
          <w:rFonts w:ascii="Arial" w:hAnsi="Arial" w:cs="Arial"/>
          <w:b/>
          <w:i/>
          <w:sz w:val="20"/>
          <w:szCs w:val="20"/>
        </w:rPr>
      </w:pPr>
      <w:r w:rsidRPr="00976C34">
        <w:rPr>
          <w:rFonts w:ascii="Arial" w:hAnsi="Arial" w:cs="Arial"/>
          <w:i/>
          <w:sz w:val="20"/>
          <w:szCs w:val="20"/>
        </w:rPr>
        <w:t xml:space="preserve">Umsatzrentabilität </w:t>
      </w:r>
      <w:r w:rsidR="00976C34" w:rsidRPr="00976C34">
        <w:rPr>
          <w:rFonts w:ascii="Arial" w:hAnsi="Arial" w:cs="Arial"/>
          <w:i/>
          <w:sz w:val="20"/>
          <w:szCs w:val="20"/>
        </w:rPr>
        <w:tab/>
      </w:r>
      <w:r w:rsidRPr="00976C34">
        <w:rPr>
          <w:rFonts w:ascii="Arial" w:hAnsi="Arial" w:cs="Arial"/>
          <w:i/>
          <w:sz w:val="20"/>
          <w:szCs w:val="20"/>
        </w:rPr>
        <w:t>= Jahresüberschuss bzw. -</w:t>
      </w:r>
      <w:proofErr w:type="spellStart"/>
      <w:r w:rsidRPr="00976C34">
        <w:rPr>
          <w:rFonts w:ascii="Arial" w:hAnsi="Arial" w:cs="Arial"/>
          <w:i/>
          <w:sz w:val="20"/>
          <w:szCs w:val="20"/>
        </w:rPr>
        <w:t>fehlbetrag</w:t>
      </w:r>
      <w:proofErr w:type="spellEnd"/>
      <w:r w:rsidRPr="00976C34">
        <w:rPr>
          <w:rFonts w:ascii="Arial" w:hAnsi="Arial" w:cs="Arial"/>
          <w:i/>
          <w:sz w:val="20"/>
          <w:szCs w:val="20"/>
        </w:rPr>
        <w:t xml:space="preserve">/ Umsatzerlöse *100 </w:t>
      </w:r>
    </w:p>
    <w:p w14:paraId="5A8ABC51" w14:textId="77777777" w:rsidR="009602A4" w:rsidRPr="00976C34" w:rsidRDefault="009602A4" w:rsidP="00976C34">
      <w:pPr>
        <w:pBdr>
          <w:top w:val="single" w:sz="4" w:space="1" w:color="auto"/>
          <w:left w:val="single" w:sz="4" w:space="4" w:color="auto"/>
          <w:bottom w:val="single" w:sz="4" w:space="1" w:color="auto"/>
          <w:right w:val="single" w:sz="4" w:space="31" w:color="auto"/>
        </w:pBdr>
        <w:rPr>
          <w:rFonts w:ascii="Arial" w:hAnsi="Arial" w:cs="Arial"/>
          <w:b/>
          <w:i/>
          <w:sz w:val="20"/>
          <w:szCs w:val="20"/>
        </w:rPr>
      </w:pPr>
      <w:r w:rsidRPr="00976C34">
        <w:rPr>
          <w:rFonts w:ascii="Arial" w:hAnsi="Arial" w:cs="Arial"/>
          <w:i/>
          <w:sz w:val="20"/>
          <w:szCs w:val="20"/>
        </w:rPr>
        <w:t>Eigenkapitalquote</w:t>
      </w:r>
      <w:r w:rsidR="00976C34" w:rsidRPr="00976C34">
        <w:rPr>
          <w:rFonts w:ascii="Arial" w:hAnsi="Arial" w:cs="Arial"/>
          <w:i/>
          <w:sz w:val="20"/>
          <w:szCs w:val="20"/>
        </w:rPr>
        <w:tab/>
      </w:r>
      <w:r w:rsidRPr="00976C34">
        <w:rPr>
          <w:rFonts w:ascii="Arial" w:hAnsi="Arial" w:cs="Arial"/>
          <w:i/>
          <w:sz w:val="20"/>
          <w:szCs w:val="20"/>
        </w:rPr>
        <w:t>= Eigenkapital/ Gesamtkapital *100</w:t>
      </w:r>
    </w:p>
    <w:p w14:paraId="17674479" w14:textId="77777777" w:rsidR="003106E6" w:rsidRPr="009602A4" w:rsidRDefault="003106E6" w:rsidP="003106E6">
      <w:pPr>
        <w:rPr>
          <w:rFonts w:ascii="Arial" w:hAnsi="Arial" w:cs="Arial"/>
        </w:rPr>
      </w:pPr>
    </w:p>
    <w:p w14:paraId="6FBA8FA6" w14:textId="77777777" w:rsidR="003106E6" w:rsidRPr="009602A4" w:rsidRDefault="003106E6" w:rsidP="003106E6">
      <w:pPr>
        <w:rPr>
          <w:rFonts w:ascii="Arial" w:hAnsi="Arial" w:cs="Arial"/>
        </w:rPr>
      </w:pPr>
      <w:r w:rsidRPr="009602A4">
        <w:rPr>
          <w:rFonts w:ascii="Arial" w:hAnsi="Arial" w:cs="Arial"/>
          <w:noProof/>
          <w:lang w:eastAsia="de-DE"/>
        </w:rPr>
        <w:drawing>
          <wp:anchor distT="0" distB="0" distL="114300" distR="114300" simplePos="0" relativeHeight="251665408" behindDoc="0" locked="0" layoutInCell="1" allowOverlap="1" wp14:anchorId="08100773" wp14:editId="69FA7B73">
            <wp:simplePos x="0" y="0"/>
            <wp:positionH relativeFrom="column">
              <wp:posOffset>5278313</wp:posOffset>
            </wp:positionH>
            <wp:positionV relativeFrom="paragraph">
              <wp:posOffset>8779</wp:posOffset>
            </wp:positionV>
            <wp:extent cx="985520" cy="985520"/>
            <wp:effectExtent l="0" t="0" r="5080" b="508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85520" cy="985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02A4">
        <w:rPr>
          <w:rFonts w:ascii="Arial" w:hAnsi="Arial" w:cs="Arial"/>
        </w:rPr>
        <w:t xml:space="preserve">Unterstützendes Material: </w:t>
      </w:r>
    </w:p>
    <w:p w14:paraId="6325CE43" w14:textId="77777777" w:rsidR="003106E6" w:rsidRPr="009602A4" w:rsidRDefault="003106E6" w:rsidP="003106E6">
      <w:pPr>
        <w:rPr>
          <w:rFonts w:ascii="Arial" w:hAnsi="Arial" w:cs="Arial"/>
          <w:b/>
          <w:i/>
        </w:rPr>
      </w:pPr>
      <w:r w:rsidRPr="009602A4">
        <w:rPr>
          <w:rFonts w:ascii="Arial" w:hAnsi="Arial" w:cs="Arial"/>
          <w:i/>
        </w:rPr>
        <w:t xml:space="preserve">Veröffentlicht von: </w:t>
      </w:r>
      <w:r w:rsidRPr="009602A4">
        <w:rPr>
          <w:rFonts w:ascii="Arial" w:hAnsi="Arial" w:cs="Arial"/>
        </w:rPr>
        <w:t xml:space="preserve">DGRV - Deutscher Genossenschafts- und Raiffeisenverband </w:t>
      </w:r>
      <w:proofErr w:type="spellStart"/>
      <w:r w:rsidRPr="009602A4">
        <w:rPr>
          <w:rFonts w:ascii="Arial" w:hAnsi="Arial" w:cs="Arial"/>
        </w:rPr>
        <w:t>e.V.</w:t>
      </w:r>
      <w:hyperlink r:id="rId28" w:history="1">
        <w:r w:rsidRPr="009602A4">
          <w:rPr>
            <w:rStyle w:val="Hyperlink"/>
            <w:rFonts w:ascii="Arial" w:hAnsi="Arial" w:cs="Arial"/>
            <w:i/>
          </w:rPr>
          <w:t>https</w:t>
        </w:r>
        <w:proofErr w:type="spellEnd"/>
        <w:r w:rsidRPr="009602A4">
          <w:rPr>
            <w:rStyle w:val="Hyperlink"/>
            <w:rFonts w:ascii="Arial" w:hAnsi="Arial" w:cs="Arial"/>
            <w:i/>
          </w:rPr>
          <w:t>://www.genossenschaften.de/rechtsformvergleich</w:t>
        </w:r>
      </w:hyperlink>
      <w:r w:rsidRPr="009602A4">
        <w:rPr>
          <w:rFonts w:ascii="Arial" w:hAnsi="Arial" w:cs="Arial"/>
          <w:i/>
        </w:rPr>
        <w:t xml:space="preserve"> Zuletzt aufgerufen am 02.09.2019.</w:t>
      </w:r>
      <w:r w:rsidRPr="009602A4">
        <w:rPr>
          <w:rFonts w:ascii="Arial" w:hAnsi="Arial" w:cs="Arial"/>
          <w:noProof/>
        </w:rPr>
        <w:t xml:space="preserve"> </w:t>
      </w:r>
    </w:p>
    <w:p w14:paraId="3C66BD07" w14:textId="77777777" w:rsidR="003106E6" w:rsidRPr="009602A4" w:rsidRDefault="003106E6" w:rsidP="003106E6">
      <w:pPr>
        <w:rPr>
          <w:rFonts w:ascii="Arial" w:hAnsi="Arial" w:cs="Arial"/>
        </w:rPr>
      </w:pPr>
    </w:p>
    <w:p w14:paraId="4C6E8378" w14:textId="77777777" w:rsidR="003106E6" w:rsidRPr="009602A4" w:rsidRDefault="003106E6">
      <w:pPr>
        <w:rPr>
          <w:rFonts w:ascii="Arial" w:hAnsi="Arial" w:cs="Arial"/>
        </w:rPr>
      </w:pPr>
      <w:r w:rsidRPr="009602A4">
        <w:rPr>
          <w:rFonts w:ascii="Arial" w:hAnsi="Arial" w:cs="Arial"/>
        </w:rPr>
        <w:br w:type="page"/>
      </w:r>
    </w:p>
    <w:p w14:paraId="46B668D6" w14:textId="77777777" w:rsidR="0077147A" w:rsidRPr="00A14D90" w:rsidRDefault="0077147A" w:rsidP="0077147A">
      <w:pPr>
        <w:rPr>
          <w:rFonts w:ascii="Arial" w:eastAsia="Times New Roman" w:hAnsi="Arial" w:cs="Arial"/>
          <w:b/>
          <w:bCs/>
          <w:sz w:val="24"/>
          <w:szCs w:val="24"/>
          <w:u w:val="single"/>
          <w:lang w:eastAsia="de-DE"/>
        </w:rPr>
      </w:pPr>
      <w:r w:rsidRPr="00A14D90">
        <w:rPr>
          <w:rFonts w:ascii="Arial" w:eastAsia="Times New Roman" w:hAnsi="Arial" w:cs="Arial"/>
          <w:b/>
          <w:bCs/>
          <w:sz w:val="24"/>
          <w:szCs w:val="24"/>
          <w:u w:val="single"/>
          <w:lang w:eastAsia="de-DE"/>
        </w:rPr>
        <w:lastRenderedPageBreak/>
        <w:t>Erarbeitung: Material Rollenkarte Anhang</w:t>
      </w:r>
    </w:p>
    <w:p w14:paraId="5EE0B634" w14:textId="77777777" w:rsidR="00831456" w:rsidRPr="009602A4" w:rsidRDefault="00831456" w:rsidP="00831456">
      <w:pPr>
        <w:rPr>
          <w:rFonts w:ascii="Arial" w:hAnsi="Arial" w:cs="Arial"/>
          <w:b/>
        </w:rPr>
      </w:pPr>
      <w:r w:rsidRPr="009602A4">
        <w:rPr>
          <w:rFonts w:ascii="Arial" w:hAnsi="Arial" w:cs="Arial"/>
        </w:rPr>
        <w:t>Bilanzauszüge aus Hühnchen Konsortium eG</w:t>
      </w:r>
    </w:p>
    <w:tbl>
      <w:tblPr>
        <w:tblStyle w:val="Tabellenraster"/>
        <w:tblW w:w="10632" w:type="dxa"/>
        <w:tblInd w:w="-572" w:type="dxa"/>
        <w:tblLayout w:type="fixed"/>
        <w:tblLook w:val="04A0" w:firstRow="1" w:lastRow="0" w:firstColumn="1" w:lastColumn="0" w:noHBand="0" w:noVBand="1"/>
      </w:tblPr>
      <w:tblGrid>
        <w:gridCol w:w="6663"/>
        <w:gridCol w:w="1984"/>
        <w:gridCol w:w="1985"/>
      </w:tblGrid>
      <w:tr w:rsidR="00455F61" w:rsidRPr="009602A4" w14:paraId="1B255043" w14:textId="77777777" w:rsidTr="00E14FDD">
        <w:tc>
          <w:tcPr>
            <w:tcW w:w="6663" w:type="dxa"/>
            <w:shd w:val="clear" w:color="auto" w:fill="D9D9D9" w:themeFill="background1" w:themeFillShade="D9"/>
          </w:tcPr>
          <w:p w14:paraId="6DBAC846" w14:textId="77777777" w:rsidR="00455F61" w:rsidRPr="009602A4" w:rsidRDefault="00455F61" w:rsidP="00455F61">
            <w:pPr>
              <w:rPr>
                <w:rFonts w:ascii="Arial" w:hAnsi="Arial" w:cs="Arial"/>
                <w:sz w:val="24"/>
                <w:szCs w:val="24"/>
              </w:rPr>
            </w:pPr>
            <w:r w:rsidRPr="009602A4">
              <w:rPr>
                <w:rFonts w:ascii="Arial" w:hAnsi="Arial" w:cs="Arial"/>
                <w:sz w:val="24"/>
                <w:szCs w:val="24"/>
              </w:rPr>
              <w:t>Aktiva (Aktivseite)</w:t>
            </w:r>
          </w:p>
        </w:tc>
        <w:tc>
          <w:tcPr>
            <w:tcW w:w="1984" w:type="dxa"/>
            <w:shd w:val="clear" w:color="auto" w:fill="D9D9D9" w:themeFill="background1" w:themeFillShade="D9"/>
          </w:tcPr>
          <w:p w14:paraId="31A20809" w14:textId="5BD4B30E" w:rsidR="00455F61" w:rsidRPr="009602A4" w:rsidRDefault="00455F61" w:rsidP="00455F61">
            <w:pPr>
              <w:rPr>
                <w:rFonts w:ascii="Arial" w:hAnsi="Arial" w:cs="Arial"/>
                <w:sz w:val="24"/>
                <w:szCs w:val="24"/>
              </w:rPr>
            </w:pPr>
            <w:r w:rsidRPr="009602A4">
              <w:rPr>
                <w:rFonts w:ascii="Arial" w:hAnsi="Arial" w:cs="Arial"/>
                <w:sz w:val="24"/>
                <w:szCs w:val="24"/>
              </w:rPr>
              <w:t xml:space="preserve">2022 (€ in </w:t>
            </w:r>
            <w:r w:rsidR="00E14FDD" w:rsidRPr="009602A4">
              <w:rPr>
                <w:rFonts w:ascii="Arial" w:hAnsi="Arial" w:cs="Arial"/>
                <w:sz w:val="24"/>
                <w:szCs w:val="24"/>
              </w:rPr>
              <w:t>Tsd.</w:t>
            </w:r>
            <w:r w:rsidRPr="009602A4">
              <w:rPr>
                <w:rFonts w:ascii="Arial" w:hAnsi="Arial" w:cs="Arial"/>
                <w:sz w:val="24"/>
                <w:szCs w:val="24"/>
              </w:rPr>
              <w:t>)</w:t>
            </w:r>
          </w:p>
        </w:tc>
        <w:tc>
          <w:tcPr>
            <w:tcW w:w="1985" w:type="dxa"/>
          </w:tcPr>
          <w:p w14:paraId="301B1C9C" w14:textId="6C2247F3" w:rsidR="00455F61" w:rsidRPr="009602A4" w:rsidRDefault="00455F61" w:rsidP="00455F61">
            <w:pPr>
              <w:rPr>
                <w:rFonts w:ascii="Arial" w:hAnsi="Arial" w:cs="Arial"/>
                <w:sz w:val="24"/>
                <w:szCs w:val="24"/>
              </w:rPr>
            </w:pPr>
            <w:r w:rsidRPr="009602A4">
              <w:rPr>
                <w:rFonts w:ascii="Arial" w:hAnsi="Arial" w:cs="Arial"/>
                <w:i/>
                <w:sz w:val="24"/>
                <w:szCs w:val="24"/>
              </w:rPr>
              <w:t xml:space="preserve">2023 (€ in </w:t>
            </w:r>
            <w:r w:rsidR="00E14FDD" w:rsidRPr="009602A4">
              <w:rPr>
                <w:rFonts w:ascii="Arial" w:hAnsi="Arial" w:cs="Arial"/>
                <w:i/>
                <w:sz w:val="24"/>
                <w:szCs w:val="24"/>
              </w:rPr>
              <w:t>Tsd.</w:t>
            </w:r>
            <w:r w:rsidRPr="009602A4">
              <w:rPr>
                <w:rFonts w:ascii="Arial" w:hAnsi="Arial" w:cs="Arial"/>
                <w:i/>
                <w:sz w:val="24"/>
                <w:szCs w:val="24"/>
              </w:rPr>
              <w:t>)</w:t>
            </w:r>
          </w:p>
        </w:tc>
      </w:tr>
      <w:tr w:rsidR="00831456" w:rsidRPr="009602A4" w14:paraId="7F61E384" w14:textId="77777777" w:rsidTr="00E14FDD">
        <w:tc>
          <w:tcPr>
            <w:tcW w:w="6663" w:type="dxa"/>
          </w:tcPr>
          <w:p w14:paraId="0184C7AD" w14:textId="77777777" w:rsidR="00831456" w:rsidRPr="009602A4" w:rsidRDefault="00831456" w:rsidP="00933286">
            <w:pPr>
              <w:rPr>
                <w:rFonts w:ascii="Arial" w:hAnsi="Arial" w:cs="Arial"/>
                <w:sz w:val="24"/>
                <w:szCs w:val="24"/>
              </w:rPr>
            </w:pPr>
          </w:p>
        </w:tc>
        <w:tc>
          <w:tcPr>
            <w:tcW w:w="1984" w:type="dxa"/>
            <w:shd w:val="clear" w:color="auto" w:fill="D9D9D9" w:themeFill="background1" w:themeFillShade="D9"/>
          </w:tcPr>
          <w:p w14:paraId="5DECE733" w14:textId="77777777" w:rsidR="00831456" w:rsidRPr="009602A4" w:rsidRDefault="00831456" w:rsidP="00455F61">
            <w:pPr>
              <w:jc w:val="right"/>
              <w:rPr>
                <w:rFonts w:ascii="Arial" w:hAnsi="Arial" w:cs="Arial"/>
                <w:sz w:val="24"/>
                <w:szCs w:val="24"/>
              </w:rPr>
            </w:pPr>
          </w:p>
        </w:tc>
        <w:tc>
          <w:tcPr>
            <w:tcW w:w="1985" w:type="dxa"/>
          </w:tcPr>
          <w:p w14:paraId="646E87F0" w14:textId="77777777" w:rsidR="00831456" w:rsidRPr="009602A4" w:rsidRDefault="00831456" w:rsidP="00455F61">
            <w:pPr>
              <w:jc w:val="right"/>
              <w:rPr>
                <w:rFonts w:ascii="Arial" w:hAnsi="Arial" w:cs="Arial"/>
                <w:sz w:val="24"/>
                <w:szCs w:val="24"/>
              </w:rPr>
            </w:pPr>
          </w:p>
        </w:tc>
      </w:tr>
      <w:tr w:rsidR="003B1CA1" w:rsidRPr="009602A4" w14:paraId="78D5D695" w14:textId="77777777" w:rsidTr="00E14FDD">
        <w:tc>
          <w:tcPr>
            <w:tcW w:w="10632" w:type="dxa"/>
            <w:gridSpan w:val="3"/>
          </w:tcPr>
          <w:p w14:paraId="69623D48" w14:textId="77777777" w:rsidR="003B1CA1" w:rsidRPr="009602A4" w:rsidRDefault="003B1CA1" w:rsidP="003B1CA1">
            <w:pPr>
              <w:rPr>
                <w:rFonts w:ascii="Arial" w:hAnsi="Arial" w:cs="Arial"/>
                <w:b/>
                <w:sz w:val="24"/>
                <w:szCs w:val="24"/>
              </w:rPr>
            </w:pPr>
            <w:r w:rsidRPr="009602A4">
              <w:rPr>
                <w:rFonts w:ascii="Arial" w:hAnsi="Arial" w:cs="Arial"/>
                <w:bCs/>
                <w:sz w:val="24"/>
                <w:szCs w:val="24"/>
              </w:rPr>
              <w:t>A. Anlagevermögen</w:t>
            </w:r>
          </w:p>
        </w:tc>
      </w:tr>
      <w:tr w:rsidR="00831456" w:rsidRPr="009602A4" w14:paraId="0BE21583" w14:textId="77777777" w:rsidTr="00E14FDD">
        <w:tc>
          <w:tcPr>
            <w:tcW w:w="6663" w:type="dxa"/>
          </w:tcPr>
          <w:p w14:paraId="3E9613C1" w14:textId="77777777" w:rsidR="00831456" w:rsidRPr="009602A4" w:rsidRDefault="00831456" w:rsidP="00933286">
            <w:pPr>
              <w:rPr>
                <w:rFonts w:ascii="Arial" w:hAnsi="Arial" w:cs="Arial"/>
                <w:b/>
                <w:sz w:val="24"/>
                <w:szCs w:val="24"/>
              </w:rPr>
            </w:pPr>
            <w:r w:rsidRPr="009602A4">
              <w:rPr>
                <w:rFonts w:ascii="Arial" w:hAnsi="Arial" w:cs="Arial"/>
                <w:sz w:val="24"/>
                <w:szCs w:val="24"/>
              </w:rPr>
              <w:tab/>
              <w:t>I   Immaterielle Vermögensgegenstände</w:t>
            </w:r>
          </w:p>
          <w:p w14:paraId="1E80B63F" w14:textId="77777777" w:rsidR="00831456" w:rsidRPr="009602A4" w:rsidRDefault="00831456" w:rsidP="00933286">
            <w:pPr>
              <w:rPr>
                <w:rFonts w:ascii="Arial" w:hAnsi="Arial" w:cs="Arial"/>
                <w:b/>
                <w:sz w:val="24"/>
                <w:szCs w:val="24"/>
              </w:rPr>
            </w:pPr>
            <w:r w:rsidRPr="009602A4">
              <w:rPr>
                <w:rFonts w:ascii="Arial" w:hAnsi="Arial" w:cs="Arial"/>
                <w:sz w:val="24"/>
                <w:szCs w:val="24"/>
              </w:rPr>
              <w:tab/>
            </w:r>
            <w:r w:rsidRPr="009602A4">
              <w:rPr>
                <w:rFonts w:ascii="Arial" w:hAnsi="Arial" w:cs="Arial"/>
                <w:sz w:val="24"/>
                <w:szCs w:val="24"/>
              </w:rPr>
              <w:tab/>
            </w:r>
          </w:p>
        </w:tc>
        <w:tc>
          <w:tcPr>
            <w:tcW w:w="1984" w:type="dxa"/>
            <w:shd w:val="clear" w:color="auto" w:fill="D9D9D9" w:themeFill="background1" w:themeFillShade="D9"/>
          </w:tcPr>
          <w:p w14:paraId="4ADC4E47" w14:textId="77777777" w:rsidR="00831456" w:rsidRPr="009602A4" w:rsidRDefault="00831456" w:rsidP="00455F61">
            <w:pPr>
              <w:jc w:val="right"/>
              <w:rPr>
                <w:rFonts w:ascii="Arial" w:hAnsi="Arial" w:cs="Arial"/>
                <w:sz w:val="24"/>
                <w:szCs w:val="24"/>
              </w:rPr>
            </w:pPr>
          </w:p>
        </w:tc>
        <w:tc>
          <w:tcPr>
            <w:tcW w:w="1985" w:type="dxa"/>
          </w:tcPr>
          <w:p w14:paraId="00B3C6E6" w14:textId="77777777" w:rsidR="00831456" w:rsidRPr="009602A4" w:rsidRDefault="00831456" w:rsidP="00455F61">
            <w:pPr>
              <w:jc w:val="right"/>
              <w:rPr>
                <w:rFonts w:ascii="Arial" w:hAnsi="Arial" w:cs="Arial"/>
                <w:b/>
                <w:sz w:val="24"/>
                <w:szCs w:val="24"/>
              </w:rPr>
            </w:pPr>
          </w:p>
        </w:tc>
      </w:tr>
      <w:tr w:rsidR="00831456" w:rsidRPr="009602A4" w14:paraId="18AF5A0B" w14:textId="77777777" w:rsidTr="00E14FDD">
        <w:tc>
          <w:tcPr>
            <w:tcW w:w="6663" w:type="dxa"/>
          </w:tcPr>
          <w:p w14:paraId="7B5FFFA7" w14:textId="77777777" w:rsidR="00831456" w:rsidRPr="009602A4" w:rsidRDefault="00831456" w:rsidP="00933286">
            <w:pPr>
              <w:rPr>
                <w:rFonts w:ascii="Arial" w:hAnsi="Arial" w:cs="Arial"/>
                <w:b/>
                <w:sz w:val="24"/>
                <w:szCs w:val="24"/>
              </w:rPr>
            </w:pPr>
          </w:p>
        </w:tc>
        <w:tc>
          <w:tcPr>
            <w:tcW w:w="1984" w:type="dxa"/>
            <w:shd w:val="clear" w:color="auto" w:fill="D9D9D9" w:themeFill="background1" w:themeFillShade="D9"/>
          </w:tcPr>
          <w:p w14:paraId="2CDFB6CC" w14:textId="77777777" w:rsidR="00831456" w:rsidRPr="009602A4" w:rsidRDefault="00831456" w:rsidP="00455F61">
            <w:pPr>
              <w:jc w:val="right"/>
              <w:rPr>
                <w:rFonts w:ascii="Arial" w:hAnsi="Arial" w:cs="Arial"/>
                <w:sz w:val="24"/>
                <w:szCs w:val="24"/>
              </w:rPr>
            </w:pPr>
          </w:p>
        </w:tc>
        <w:tc>
          <w:tcPr>
            <w:tcW w:w="1985" w:type="dxa"/>
          </w:tcPr>
          <w:p w14:paraId="1D747B6A" w14:textId="77777777" w:rsidR="00831456" w:rsidRPr="009602A4" w:rsidRDefault="00831456" w:rsidP="00455F61">
            <w:pPr>
              <w:jc w:val="right"/>
              <w:rPr>
                <w:rFonts w:ascii="Arial" w:hAnsi="Arial" w:cs="Arial"/>
                <w:b/>
                <w:sz w:val="24"/>
                <w:szCs w:val="24"/>
              </w:rPr>
            </w:pPr>
          </w:p>
        </w:tc>
      </w:tr>
      <w:tr w:rsidR="003B1CA1" w:rsidRPr="009602A4" w14:paraId="50396B1F" w14:textId="77777777" w:rsidTr="00E14FDD">
        <w:tc>
          <w:tcPr>
            <w:tcW w:w="6663" w:type="dxa"/>
          </w:tcPr>
          <w:p w14:paraId="1A1E04E1" w14:textId="21702D95" w:rsidR="003B1CA1" w:rsidRPr="009602A4" w:rsidRDefault="003B1CA1" w:rsidP="003B1CA1">
            <w:pPr>
              <w:rPr>
                <w:rFonts w:ascii="Arial" w:hAnsi="Arial" w:cs="Arial"/>
                <w:b/>
                <w:sz w:val="24"/>
                <w:szCs w:val="24"/>
              </w:rPr>
            </w:pPr>
            <w:r>
              <w:rPr>
                <w:rFonts w:ascii="Arial" w:hAnsi="Arial" w:cs="Arial"/>
                <w:sz w:val="24"/>
                <w:szCs w:val="24"/>
              </w:rPr>
              <w:tab/>
            </w:r>
            <w:r w:rsidR="00866216" w:rsidRPr="009602A4">
              <w:rPr>
                <w:rFonts w:ascii="Arial" w:hAnsi="Arial" w:cs="Arial"/>
                <w:sz w:val="24"/>
                <w:szCs w:val="24"/>
              </w:rPr>
              <w:t>II Sachanlagen</w:t>
            </w:r>
          </w:p>
        </w:tc>
        <w:tc>
          <w:tcPr>
            <w:tcW w:w="1984" w:type="dxa"/>
            <w:shd w:val="clear" w:color="auto" w:fill="D9D9D9" w:themeFill="background1" w:themeFillShade="D9"/>
          </w:tcPr>
          <w:p w14:paraId="0CADFE03" w14:textId="77777777" w:rsidR="003B1CA1" w:rsidRPr="009602A4" w:rsidRDefault="003B1CA1" w:rsidP="003B1CA1">
            <w:pPr>
              <w:jc w:val="right"/>
              <w:rPr>
                <w:rFonts w:ascii="Arial" w:hAnsi="Arial" w:cs="Arial"/>
                <w:b/>
                <w:sz w:val="24"/>
                <w:szCs w:val="24"/>
              </w:rPr>
            </w:pPr>
          </w:p>
        </w:tc>
        <w:tc>
          <w:tcPr>
            <w:tcW w:w="1985" w:type="dxa"/>
          </w:tcPr>
          <w:p w14:paraId="09F67D81" w14:textId="77777777" w:rsidR="003B1CA1" w:rsidRPr="009602A4" w:rsidRDefault="003B1CA1" w:rsidP="003B1CA1">
            <w:pPr>
              <w:rPr>
                <w:rFonts w:ascii="Arial" w:hAnsi="Arial" w:cs="Arial"/>
                <w:b/>
                <w:sz w:val="24"/>
                <w:szCs w:val="24"/>
              </w:rPr>
            </w:pPr>
          </w:p>
        </w:tc>
      </w:tr>
      <w:tr w:rsidR="0024139E" w:rsidRPr="009602A4" w14:paraId="140E041A" w14:textId="77777777" w:rsidTr="00E14FDD">
        <w:trPr>
          <w:trHeight w:val="277"/>
        </w:trPr>
        <w:tc>
          <w:tcPr>
            <w:tcW w:w="6663" w:type="dxa"/>
          </w:tcPr>
          <w:p w14:paraId="45CF5303" w14:textId="77777777" w:rsidR="0024139E" w:rsidRPr="009602A4" w:rsidRDefault="003B1CA1" w:rsidP="0024139E">
            <w:pPr>
              <w:rPr>
                <w:rFonts w:ascii="Arial" w:hAnsi="Arial" w:cs="Arial"/>
                <w:sz w:val="24"/>
                <w:szCs w:val="24"/>
              </w:rPr>
            </w:pPr>
            <w:r>
              <w:rPr>
                <w:rFonts w:ascii="Arial" w:hAnsi="Arial" w:cs="Arial"/>
                <w:sz w:val="24"/>
                <w:szCs w:val="24"/>
              </w:rPr>
              <w:tab/>
            </w:r>
            <w:r>
              <w:rPr>
                <w:rFonts w:ascii="Arial" w:hAnsi="Arial" w:cs="Arial"/>
                <w:sz w:val="24"/>
                <w:szCs w:val="24"/>
              </w:rPr>
              <w:tab/>
            </w:r>
            <w:r w:rsidR="0024139E" w:rsidRPr="003B1CA1">
              <w:rPr>
                <w:rFonts w:ascii="Arial" w:hAnsi="Arial" w:cs="Arial"/>
                <w:b/>
                <w:sz w:val="24"/>
                <w:szCs w:val="24"/>
              </w:rPr>
              <w:t>1.</w:t>
            </w:r>
            <w:r w:rsidR="0024139E">
              <w:rPr>
                <w:rFonts w:ascii="Arial" w:hAnsi="Arial" w:cs="Arial"/>
                <w:sz w:val="24"/>
                <w:szCs w:val="24"/>
              </w:rPr>
              <w:t xml:space="preserve"> </w:t>
            </w:r>
            <w:r w:rsidR="0024139E" w:rsidRPr="00432E05">
              <w:rPr>
                <w:rFonts w:ascii="Arial" w:hAnsi="Arial" w:cs="Arial"/>
                <w:sz w:val="24"/>
                <w:szCs w:val="24"/>
              </w:rPr>
              <w:t>Grundstücke aus Bauten</w:t>
            </w:r>
          </w:p>
        </w:tc>
        <w:tc>
          <w:tcPr>
            <w:tcW w:w="1984" w:type="dxa"/>
            <w:shd w:val="clear" w:color="auto" w:fill="D9D9D9" w:themeFill="background1" w:themeFillShade="D9"/>
            <w:vAlign w:val="center"/>
          </w:tcPr>
          <w:p w14:paraId="3DB07042" w14:textId="77777777" w:rsidR="0024139E" w:rsidRPr="009602A4" w:rsidRDefault="0024139E" w:rsidP="0024139E">
            <w:pPr>
              <w:jc w:val="right"/>
              <w:rPr>
                <w:rFonts w:ascii="Arial" w:hAnsi="Arial" w:cs="Arial"/>
                <w:sz w:val="24"/>
                <w:szCs w:val="24"/>
              </w:rPr>
            </w:pPr>
            <w:r w:rsidRPr="009602A4">
              <w:rPr>
                <w:rFonts w:ascii="Arial" w:hAnsi="Arial" w:cs="Arial"/>
                <w:sz w:val="24"/>
                <w:szCs w:val="24"/>
              </w:rPr>
              <w:t>4</w:t>
            </w:r>
            <w:r w:rsidR="00BB0EED">
              <w:rPr>
                <w:rFonts w:ascii="Arial" w:hAnsi="Arial" w:cs="Arial"/>
                <w:sz w:val="24"/>
                <w:szCs w:val="24"/>
              </w:rPr>
              <w:t>48</w:t>
            </w:r>
            <w:r w:rsidRPr="009602A4">
              <w:rPr>
                <w:rFonts w:ascii="Arial" w:hAnsi="Arial" w:cs="Arial"/>
                <w:sz w:val="24"/>
                <w:szCs w:val="24"/>
              </w:rPr>
              <w:t>.000</w:t>
            </w:r>
          </w:p>
        </w:tc>
        <w:tc>
          <w:tcPr>
            <w:tcW w:w="1985" w:type="dxa"/>
            <w:vAlign w:val="center"/>
          </w:tcPr>
          <w:p w14:paraId="34CF6979" w14:textId="77777777" w:rsidR="0024139E" w:rsidRPr="009602A4" w:rsidRDefault="0024139E" w:rsidP="0024139E">
            <w:pPr>
              <w:jc w:val="right"/>
              <w:rPr>
                <w:rFonts w:ascii="Arial" w:hAnsi="Arial" w:cs="Arial"/>
                <w:color w:val="000000"/>
                <w:sz w:val="24"/>
                <w:szCs w:val="24"/>
              </w:rPr>
            </w:pPr>
            <w:r w:rsidRPr="009602A4">
              <w:rPr>
                <w:rFonts w:ascii="Arial" w:hAnsi="Arial" w:cs="Arial"/>
                <w:color w:val="000000"/>
                <w:sz w:val="24"/>
                <w:szCs w:val="24"/>
              </w:rPr>
              <w:t>420.000</w:t>
            </w:r>
          </w:p>
        </w:tc>
      </w:tr>
      <w:tr w:rsidR="0068421C" w:rsidRPr="009602A4" w14:paraId="63F2B2BC" w14:textId="77777777" w:rsidTr="00E14FDD">
        <w:trPr>
          <w:trHeight w:val="277"/>
        </w:trPr>
        <w:tc>
          <w:tcPr>
            <w:tcW w:w="6663" w:type="dxa"/>
          </w:tcPr>
          <w:p w14:paraId="78C0154F" w14:textId="77777777" w:rsidR="0068421C" w:rsidRPr="009602A4" w:rsidRDefault="003B1CA1" w:rsidP="0068421C">
            <w:pPr>
              <w:rPr>
                <w:rFonts w:ascii="Arial" w:hAnsi="Arial" w:cs="Arial"/>
                <w:sz w:val="24"/>
                <w:szCs w:val="24"/>
              </w:rPr>
            </w:pPr>
            <w:r>
              <w:rPr>
                <w:rFonts w:ascii="Arial" w:hAnsi="Arial" w:cs="Arial"/>
                <w:sz w:val="24"/>
                <w:szCs w:val="24"/>
              </w:rPr>
              <w:tab/>
            </w:r>
            <w:r>
              <w:rPr>
                <w:rFonts w:ascii="Arial" w:hAnsi="Arial" w:cs="Arial"/>
                <w:sz w:val="24"/>
                <w:szCs w:val="24"/>
              </w:rPr>
              <w:tab/>
            </w:r>
            <w:r w:rsidR="0068421C" w:rsidRPr="003B1CA1">
              <w:rPr>
                <w:rFonts w:ascii="Arial" w:hAnsi="Arial" w:cs="Arial"/>
                <w:b/>
                <w:sz w:val="24"/>
                <w:szCs w:val="24"/>
              </w:rPr>
              <w:t>2.</w:t>
            </w:r>
            <w:r w:rsidR="0068421C">
              <w:rPr>
                <w:rFonts w:ascii="Arial" w:hAnsi="Arial" w:cs="Arial"/>
                <w:sz w:val="24"/>
                <w:szCs w:val="24"/>
              </w:rPr>
              <w:t xml:space="preserve"> </w:t>
            </w:r>
            <w:r w:rsidR="0068421C" w:rsidRPr="00432E05">
              <w:rPr>
                <w:rFonts w:ascii="Arial" w:hAnsi="Arial" w:cs="Arial"/>
                <w:sz w:val="24"/>
                <w:szCs w:val="24"/>
              </w:rPr>
              <w:t>Technische Anlagen und Maschinen</w:t>
            </w:r>
          </w:p>
        </w:tc>
        <w:tc>
          <w:tcPr>
            <w:tcW w:w="1984" w:type="dxa"/>
            <w:shd w:val="clear" w:color="auto" w:fill="D9D9D9" w:themeFill="background1" w:themeFillShade="D9"/>
            <w:vAlign w:val="center"/>
          </w:tcPr>
          <w:p w14:paraId="7BFE7CEB" w14:textId="77777777" w:rsidR="0068421C" w:rsidRPr="009602A4" w:rsidRDefault="0068421C" w:rsidP="0068421C">
            <w:pPr>
              <w:jc w:val="right"/>
              <w:rPr>
                <w:rFonts w:ascii="Arial" w:hAnsi="Arial" w:cs="Arial"/>
                <w:sz w:val="24"/>
                <w:szCs w:val="24"/>
              </w:rPr>
            </w:pPr>
            <w:r w:rsidRPr="009602A4">
              <w:rPr>
                <w:rFonts w:ascii="Arial" w:hAnsi="Arial" w:cs="Arial"/>
                <w:sz w:val="24"/>
                <w:szCs w:val="24"/>
              </w:rPr>
              <w:t>80.000</w:t>
            </w:r>
          </w:p>
        </w:tc>
        <w:tc>
          <w:tcPr>
            <w:tcW w:w="1985" w:type="dxa"/>
            <w:vAlign w:val="center"/>
          </w:tcPr>
          <w:p w14:paraId="6D0B4213" w14:textId="77777777" w:rsidR="0068421C" w:rsidRPr="009602A4" w:rsidRDefault="0068421C" w:rsidP="0068421C">
            <w:pPr>
              <w:jc w:val="right"/>
              <w:rPr>
                <w:rFonts w:ascii="Arial" w:hAnsi="Arial" w:cs="Arial"/>
                <w:color w:val="000000"/>
                <w:sz w:val="24"/>
                <w:szCs w:val="24"/>
              </w:rPr>
            </w:pPr>
            <w:r w:rsidRPr="009602A4">
              <w:rPr>
                <w:rFonts w:ascii="Arial" w:hAnsi="Arial" w:cs="Arial"/>
                <w:color w:val="000000"/>
                <w:sz w:val="24"/>
                <w:szCs w:val="24"/>
              </w:rPr>
              <w:t>120.000</w:t>
            </w:r>
          </w:p>
        </w:tc>
      </w:tr>
      <w:tr w:rsidR="0068421C" w:rsidRPr="009602A4" w14:paraId="39492548" w14:textId="77777777" w:rsidTr="00E14FDD">
        <w:trPr>
          <w:trHeight w:val="277"/>
        </w:trPr>
        <w:tc>
          <w:tcPr>
            <w:tcW w:w="6663" w:type="dxa"/>
          </w:tcPr>
          <w:p w14:paraId="70BFBC6C" w14:textId="77777777" w:rsidR="0068421C" w:rsidRPr="009602A4" w:rsidRDefault="003B1CA1" w:rsidP="0068421C">
            <w:pPr>
              <w:rPr>
                <w:rFonts w:ascii="Arial" w:hAnsi="Arial" w:cs="Arial"/>
                <w:sz w:val="24"/>
                <w:szCs w:val="24"/>
              </w:rPr>
            </w:pPr>
            <w:r>
              <w:rPr>
                <w:rFonts w:ascii="Arial" w:hAnsi="Arial" w:cs="Arial"/>
                <w:sz w:val="24"/>
                <w:szCs w:val="24"/>
              </w:rPr>
              <w:tab/>
            </w:r>
            <w:r>
              <w:rPr>
                <w:rFonts w:ascii="Arial" w:hAnsi="Arial" w:cs="Arial"/>
                <w:sz w:val="24"/>
                <w:szCs w:val="24"/>
              </w:rPr>
              <w:tab/>
            </w:r>
            <w:r w:rsidR="0068421C" w:rsidRPr="003B1CA1">
              <w:rPr>
                <w:rFonts w:ascii="Arial" w:hAnsi="Arial" w:cs="Arial"/>
                <w:b/>
                <w:sz w:val="24"/>
                <w:szCs w:val="24"/>
              </w:rPr>
              <w:t>3.</w:t>
            </w:r>
            <w:r w:rsidR="0068421C">
              <w:rPr>
                <w:rFonts w:ascii="Arial" w:hAnsi="Arial" w:cs="Arial"/>
                <w:sz w:val="24"/>
                <w:szCs w:val="24"/>
              </w:rPr>
              <w:t xml:space="preserve"> Betriebs- und Geschäftsausstattung</w:t>
            </w:r>
          </w:p>
        </w:tc>
        <w:tc>
          <w:tcPr>
            <w:tcW w:w="1984" w:type="dxa"/>
            <w:shd w:val="clear" w:color="auto" w:fill="D9D9D9" w:themeFill="background1" w:themeFillShade="D9"/>
            <w:vAlign w:val="center"/>
          </w:tcPr>
          <w:p w14:paraId="06AC6B2E" w14:textId="77777777" w:rsidR="0068421C" w:rsidRPr="009602A4" w:rsidRDefault="00BB0EED" w:rsidP="0068421C">
            <w:pPr>
              <w:jc w:val="right"/>
              <w:rPr>
                <w:rFonts w:ascii="Arial" w:hAnsi="Arial" w:cs="Arial"/>
                <w:sz w:val="24"/>
                <w:szCs w:val="24"/>
              </w:rPr>
            </w:pPr>
            <w:r>
              <w:rPr>
                <w:rFonts w:ascii="Arial" w:hAnsi="Arial" w:cs="Arial"/>
                <w:sz w:val="24"/>
                <w:szCs w:val="24"/>
              </w:rPr>
              <w:t>4</w:t>
            </w:r>
            <w:r w:rsidR="0068421C" w:rsidRPr="009602A4">
              <w:rPr>
                <w:rFonts w:ascii="Arial" w:hAnsi="Arial" w:cs="Arial"/>
                <w:sz w:val="24"/>
                <w:szCs w:val="24"/>
              </w:rPr>
              <w:t>0.000</w:t>
            </w:r>
          </w:p>
        </w:tc>
        <w:tc>
          <w:tcPr>
            <w:tcW w:w="1985" w:type="dxa"/>
            <w:vAlign w:val="center"/>
          </w:tcPr>
          <w:p w14:paraId="1F988593" w14:textId="77777777" w:rsidR="0068421C" w:rsidRPr="009602A4" w:rsidRDefault="0068421C" w:rsidP="0068421C">
            <w:pPr>
              <w:jc w:val="right"/>
              <w:rPr>
                <w:rFonts w:ascii="Arial" w:hAnsi="Arial" w:cs="Arial"/>
                <w:color w:val="000000"/>
                <w:sz w:val="24"/>
                <w:szCs w:val="24"/>
              </w:rPr>
            </w:pPr>
            <w:r w:rsidRPr="009602A4">
              <w:rPr>
                <w:rFonts w:ascii="Arial" w:hAnsi="Arial" w:cs="Arial"/>
                <w:color w:val="000000"/>
                <w:sz w:val="24"/>
                <w:szCs w:val="24"/>
              </w:rPr>
              <w:t>45.000</w:t>
            </w:r>
          </w:p>
        </w:tc>
      </w:tr>
      <w:tr w:rsidR="0024139E" w:rsidRPr="009602A4" w14:paraId="145BBA7B" w14:textId="77777777" w:rsidTr="00E14FDD">
        <w:tc>
          <w:tcPr>
            <w:tcW w:w="6663" w:type="dxa"/>
          </w:tcPr>
          <w:p w14:paraId="4627FC92" w14:textId="77777777" w:rsidR="0024139E" w:rsidRPr="009602A4" w:rsidRDefault="0024139E" w:rsidP="0024139E">
            <w:pPr>
              <w:rPr>
                <w:rFonts w:ascii="Arial" w:hAnsi="Arial" w:cs="Arial"/>
                <w:b/>
                <w:sz w:val="24"/>
                <w:szCs w:val="24"/>
              </w:rPr>
            </w:pPr>
          </w:p>
        </w:tc>
        <w:tc>
          <w:tcPr>
            <w:tcW w:w="1984" w:type="dxa"/>
            <w:shd w:val="clear" w:color="auto" w:fill="D9D9D9" w:themeFill="background1" w:themeFillShade="D9"/>
            <w:vAlign w:val="center"/>
          </w:tcPr>
          <w:p w14:paraId="07113679" w14:textId="77777777" w:rsidR="0024139E" w:rsidRPr="009602A4" w:rsidRDefault="0024139E" w:rsidP="0024139E">
            <w:pPr>
              <w:jc w:val="right"/>
              <w:rPr>
                <w:rFonts w:ascii="Arial" w:hAnsi="Arial" w:cs="Arial"/>
                <w:sz w:val="24"/>
                <w:szCs w:val="24"/>
              </w:rPr>
            </w:pPr>
          </w:p>
        </w:tc>
        <w:tc>
          <w:tcPr>
            <w:tcW w:w="1985" w:type="dxa"/>
            <w:vAlign w:val="center"/>
          </w:tcPr>
          <w:p w14:paraId="3A6373BC" w14:textId="77777777" w:rsidR="0024139E" w:rsidRPr="009602A4" w:rsidRDefault="0024139E" w:rsidP="0024139E">
            <w:pPr>
              <w:jc w:val="right"/>
              <w:rPr>
                <w:rFonts w:ascii="Arial" w:hAnsi="Arial" w:cs="Arial"/>
                <w:sz w:val="24"/>
                <w:szCs w:val="24"/>
              </w:rPr>
            </w:pPr>
          </w:p>
        </w:tc>
      </w:tr>
      <w:tr w:rsidR="0024139E" w:rsidRPr="009602A4" w14:paraId="3A3E6265" w14:textId="77777777" w:rsidTr="00E14FDD">
        <w:tc>
          <w:tcPr>
            <w:tcW w:w="6663" w:type="dxa"/>
          </w:tcPr>
          <w:p w14:paraId="1E0DC997" w14:textId="77777777" w:rsidR="0024139E" w:rsidRPr="009602A4" w:rsidRDefault="0024139E" w:rsidP="0024139E">
            <w:pPr>
              <w:rPr>
                <w:rFonts w:ascii="Arial" w:hAnsi="Arial" w:cs="Arial"/>
                <w:b/>
                <w:sz w:val="24"/>
                <w:szCs w:val="24"/>
              </w:rPr>
            </w:pPr>
            <w:r w:rsidRPr="009602A4">
              <w:rPr>
                <w:rFonts w:ascii="Arial" w:hAnsi="Arial" w:cs="Arial"/>
                <w:sz w:val="24"/>
                <w:szCs w:val="24"/>
              </w:rPr>
              <w:tab/>
              <w:t>III Finanzanlagen</w:t>
            </w:r>
          </w:p>
        </w:tc>
        <w:tc>
          <w:tcPr>
            <w:tcW w:w="1984" w:type="dxa"/>
            <w:shd w:val="clear" w:color="auto" w:fill="D9D9D9" w:themeFill="background1" w:themeFillShade="D9"/>
            <w:vAlign w:val="center"/>
          </w:tcPr>
          <w:p w14:paraId="11FB7595" w14:textId="77777777" w:rsidR="0024139E" w:rsidRPr="009602A4" w:rsidRDefault="0024139E" w:rsidP="0024139E">
            <w:pPr>
              <w:jc w:val="right"/>
              <w:rPr>
                <w:rFonts w:ascii="Arial" w:hAnsi="Arial" w:cs="Arial"/>
                <w:sz w:val="24"/>
                <w:szCs w:val="24"/>
              </w:rPr>
            </w:pPr>
          </w:p>
        </w:tc>
        <w:tc>
          <w:tcPr>
            <w:tcW w:w="1985" w:type="dxa"/>
            <w:vAlign w:val="center"/>
          </w:tcPr>
          <w:p w14:paraId="76DA92CB" w14:textId="77777777" w:rsidR="0024139E" w:rsidRPr="009602A4" w:rsidRDefault="0024139E" w:rsidP="0024139E">
            <w:pPr>
              <w:jc w:val="right"/>
              <w:rPr>
                <w:rFonts w:ascii="Arial" w:hAnsi="Arial" w:cs="Arial"/>
                <w:sz w:val="24"/>
                <w:szCs w:val="24"/>
              </w:rPr>
            </w:pPr>
          </w:p>
        </w:tc>
      </w:tr>
      <w:tr w:rsidR="0068421C" w:rsidRPr="009602A4" w14:paraId="13446C43" w14:textId="77777777" w:rsidTr="00E14FDD">
        <w:tc>
          <w:tcPr>
            <w:tcW w:w="6663" w:type="dxa"/>
          </w:tcPr>
          <w:p w14:paraId="06517EDB" w14:textId="77777777" w:rsidR="0068421C" w:rsidRPr="009602A4" w:rsidRDefault="0068421C" w:rsidP="0068421C">
            <w:pPr>
              <w:pStyle w:val="Listenabsatz"/>
              <w:numPr>
                <w:ilvl w:val="0"/>
                <w:numId w:val="17"/>
              </w:numPr>
              <w:spacing w:after="0" w:line="240" w:lineRule="auto"/>
              <w:rPr>
                <w:rFonts w:ascii="Arial" w:hAnsi="Arial" w:cs="Arial"/>
                <w:b/>
                <w:sz w:val="24"/>
                <w:szCs w:val="24"/>
              </w:rPr>
            </w:pPr>
            <w:r w:rsidRPr="009602A4">
              <w:rPr>
                <w:rFonts w:ascii="Arial" w:hAnsi="Arial" w:cs="Arial"/>
                <w:sz w:val="24"/>
                <w:szCs w:val="24"/>
              </w:rPr>
              <w:t>Beteiligung an Biogas BAWÜ</w:t>
            </w:r>
          </w:p>
        </w:tc>
        <w:tc>
          <w:tcPr>
            <w:tcW w:w="1984" w:type="dxa"/>
            <w:shd w:val="clear" w:color="auto" w:fill="D9D9D9" w:themeFill="background1" w:themeFillShade="D9"/>
            <w:vAlign w:val="center"/>
          </w:tcPr>
          <w:p w14:paraId="7F7C59F1" w14:textId="77777777" w:rsidR="0068421C" w:rsidRPr="009602A4" w:rsidRDefault="0068421C" w:rsidP="0068421C">
            <w:pPr>
              <w:jc w:val="right"/>
              <w:rPr>
                <w:rFonts w:ascii="Arial" w:hAnsi="Arial" w:cs="Arial"/>
                <w:sz w:val="24"/>
                <w:szCs w:val="24"/>
              </w:rPr>
            </w:pPr>
            <w:r w:rsidRPr="009602A4">
              <w:rPr>
                <w:rFonts w:ascii="Arial" w:hAnsi="Arial" w:cs="Arial"/>
                <w:sz w:val="24"/>
                <w:szCs w:val="24"/>
              </w:rPr>
              <w:t>49.700</w:t>
            </w:r>
          </w:p>
        </w:tc>
        <w:tc>
          <w:tcPr>
            <w:tcW w:w="1985" w:type="dxa"/>
            <w:vAlign w:val="center"/>
          </w:tcPr>
          <w:p w14:paraId="60937034" w14:textId="77777777" w:rsidR="0068421C" w:rsidRPr="009602A4" w:rsidRDefault="0068421C" w:rsidP="0068421C">
            <w:pPr>
              <w:jc w:val="right"/>
              <w:rPr>
                <w:rFonts w:ascii="Arial" w:hAnsi="Arial" w:cs="Arial"/>
                <w:sz w:val="24"/>
                <w:szCs w:val="24"/>
              </w:rPr>
            </w:pPr>
            <w:r w:rsidRPr="009602A4">
              <w:rPr>
                <w:rFonts w:ascii="Arial" w:hAnsi="Arial" w:cs="Arial"/>
                <w:color w:val="000000"/>
                <w:sz w:val="24"/>
                <w:szCs w:val="24"/>
              </w:rPr>
              <w:t>75</w:t>
            </w:r>
            <w:r>
              <w:rPr>
                <w:rFonts w:ascii="Arial" w:hAnsi="Arial" w:cs="Arial"/>
                <w:color w:val="000000"/>
                <w:sz w:val="24"/>
                <w:szCs w:val="24"/>
              </w:rPr>
              <w:t>.</w:t>
            </w:r>
            <w:r w:rsidRPr="009602A4">
              <w:rPr>
                <w:rFonts w:ascii="Arial" w:hAnsi="Arial" w:cs="Arial"/>
                <w:color w:val="000000"/>
                <w:sz w:val="24"/>
                <w:szCs w:val="24"/>
              </w:rPr>
              <w:t>000</w:t>
            </w:r>
          </w:p>
        </w:tc>
      </w:tr>
      <w:tr w:rsidR="0024139E" w:rsidRPr="009602A4" w14:paraId="775CE23A" w14:textId="77777777" w:rsidTr="00E14FDD">
        <w:tc>
          <w:tcPr>
            <w:tcW w:w="6663" w:type="dxa"/>
          </w:tcPr>
          <w:p w14:paraId="42F9F2FF" w14:textId="77777777" w:rsidR="0024139E" w:rsidRPr="009602A4" w:rsidRDefault="0024139E" w:rsidP="0024139E">
            <w:pPr>
              <w:rPr>
                <w:rFonts w:ascii="Arial" w:hAnsi="Arial" w:cs="Arial"/>
                <w:b/>
                <w:sz w:val="24"/>
                <w:szCs w:val="24"/>
              </w:rPr>
            </w:pPr>
          </w:p>
        </w:tc>
        <w:tc>
          <w:tcPr>
            <w:tcW w:w="1984" w:type="dxa"/>
            <w:shd w:val="clear" w:color="auto" w:fill="D9D9D9" w:themeFill="background1" w:themeFillShade="D9"/>
            <w:vAlign w:val="center"/>
          </w:tcPr>
          <w:p w14:paraId="09EC045F" w14:textId="77777777" w:rsidR="0024139E" w:rsidRPr="009602A4" w:rsidRDefault="0024139E" w:rsidP="0024139E">
            <w:pPr>
              <w:jc w:val="right"/>
              <w:rPr>
                <w:rFonts w:ascii="Arial" w:hAnsi="Arial" w:cs="Arial"/>
                <w:sz w:val="24"/>
                <w:szCs w:val="24"/>
              </w:rPr>
            </w:pPr>
            <w:r w:rsidRPr="009602A4">
              <w:rPr>
                <w:rFonts w:ascii="Arial" w:hAnsi="Arial" w:cs="Arial"/>
                <w:sz w:val="24"/>
                <w:szCs w:val="24"/>
              </w:rPr>
              <w:t> </w:t>
            </w:r>
          </w:p>
        </w:tc>
        <w:tc>
          <w:tcPr>
            <w:tcW w:w="1985" w:type="dxa"/>
            <w:vAlign w:val="center"/>
          </w:tcPr>
          <w:p w14:paraId="3E705AEC" w14:textId="77777777" w:rsidR="0024139E" w:rsidRPr="009602A4" w:rsidRDefault="0024139E" w:rsidP="0024139E">
            <w:pPr>
              <w:jc w:val="right"/>
              <w:rPr>
                <w:rFonts w:ascii="Arial" w:hAnsi="Arial" w:cs="Arial"/>
                <w:sz w:val="24"/>
                <w:szCs w:val="24"/>
              </w:rPr>
            </w:pPr>
            <w:r w:rsidRPr="009602A4">
              <w:rPr>
                <w:rFonts w:ascii="Arial" w:hAnsi="Arial" w:cs="Arial"/>
                <w:bCs/>
                <w:color w:val="000000"/>
                <w:sz w:val="24"/>
                <w:szCs w:val="24"/>
              </w:rPr>
              <w:t> </w:t>
            </w:r>
          </w:p>
        </w:tc>
      </w:tr>
      <w:tr w:rsidR="0024139E" w:rsidRPr="009602A4" w14:paraId="2F76B28D" w14:textId="77777777" w:rsidTr="00E14FDD">
        <w:tc>
          <w:tcPr>
            <w:tcW w:w="6663" w:type="dxa"/>
          </w:tcPr>
          <w:p w14:paraId="415FCAC0" w14:textId="77777777" w:rsidR="0024139E" w:rsidRPr="009602A4" w:rsidRDefault="0024139E" w:rsidP="0024139E">
            <w:pPr>
              <w:rPr>
                <w:rFonts w:ascii="Arial" w:hAnsi="Arial" w:cs="Arial"/>
                <w:bCs/>
                <w:sz w:val="24"/>
                <w:szCs w:val="24"/>
              </w:rPr>
            </w:pPr>
            <w:r w:rsidRPr="009602A4">
              <w:rPr>
                <w:rFonts w:ascii="Arial" w:hAnsi="Arial" w:cs="Arial"/>
                <w:bCs/>
                <w:sz w:val="24"/>
                <w:szCs w:val="24"/>
              </w:rPr>
              <w:t>B. Umlaufvermögen</w:t>
            </w:r>
          </w:p>
        </w:tc>
        <w:tc>
          <w:tcPr>
            <w:tcW w:w="1984" w:type="dxa"/>
            <w:shd w:val="clear" w:color="auto" w:fill="D9D9D9" w:themeFill="background1" w:themeFillShade="D9"/>
            <w:vAlign w:val="center"/>
          </w:tcPr>
          <w:p w14:paraId="12F1EF03" w14:textId="77777777" w:rsidR="0024139E" w:rsidRPr="009602A4" w:rsidRDefault="0024139E" w:rsidP="0024139E">
            <w:pPr>
              <w:jc w:val="right"/>
              <w:rPr>
                <w:rFonts w:ascii="Arial" w:hAnsi="Arial" w:cs="Arial"/>
                <w:sz w:val="24"/>
                <w:szCs w:val="24"/>
              </w:rPr>
            </w:pPr>
          </w:p>
        </w:tc>
        <w:tc>
          <w:tcPr>
            <w:tcW w:w="1985" w:type="dxa"/>
            <w:vAlign w:val="center"/>
          </w:tcPr>
          <w:p w14:paraId="666AEF99" w14:textId="77777777" w:rsidR="0024139E" w:rsidRPr="009602A4" w:rsidRDefault="0024139E" w:rsidP="0024139E">
            <w:pPr>
              <w:jc w:val="right"/>
              <w:rPr>
                <w:rFonts w:ascii="Arial" w:hAnsi="Arial" w:cs="Arial"/>
                <w:sz w:val="24"/>
                <w:szCs w:val="24"/>
              </w:rPr>
            </w:pPr>
          </w:p>
        </w:tc>
      </w:tr>
      <w:tr w:rsidR="0024139E" w:rsidRPr="009602A4" w14:paraId="121B998F" w14:textId="77777777" w:rsidTr="00E14FDD">
        <w:tc>
          <w:tcPr>
            <w:tcW w:w="6663" w:type="dxa"/>
          </w:tcPr>
          <w:p w14:paraId="77AC8943" w14:textId="77777777" w:rsidR="0024139E" w:rsidRPr="009602A4" w:rsidRDefault="0024139E" w:rsidP="0024139E">
            <w:pPr>
              <w:rPr>
                <w:rFonts w:ascii="Arial" w:hAnsi="Arial" w:cs="Arial"/>
                <w:bCs/>
                <w:sz w:val="24"/>
                <w:szCs w:val="24"/>
              </w:rPr>
            </w:pPr>
          </w:p>
        </w:tc>
        <w:tc>
          <w:tcPr>
            <w:tcW w:w="1984" w:type="dxa"/>
            <w:shd w:val="clear" w:color="auto" w:fill="D9D9D9" w:themeFill="background1" w:themeFillShade="D9"/>
            <w:vAlign w:val="center"/>
          </w:tcPr>
          <w:p w14:paraId="311AB877" w14:textId="77777777" w:rsidR="0024139E" w:rsidRPr="009602A4" w:rsidRDefault="0024139E" w:rsidP="0024139E">
            <w:pPr>
              <w:jc w:val="right"/>
              <w:rPr>
                <w:rFonts w:ascii="Arial" w:hAnsi="Arial" w:cs="Arial"/>
                <w:sz w:val="24"/>
                <w:szCs w:val="24"/>
              </w:rPr>
            </w:pPr>
            <w:r w:rsidRPr="009602A4">
              <w:rPr>
                <w:rFonts w:ascii="Arial" w:hAnsi="Arial" w:cs="Arial"/>
                <w:sz w:val="24"/>
                <w:szCs w:val="24"/>
              </w:rPr>
              <w:t> </w:t>
            </w:r>
          </w:p>
        </w:tc>
        <w:tc>
          <w:tcPr>
            <w:tcW w:w="1985" w:type="dxa"/>
            <w:vAlign w:val="center"/>
          </w:tcPr>
          <w:p w14:paraId="69238113" w14:textId="77777777" w:rsidR="0024139E" w:rsidRPr="009602A4" w:rsidRDefault="0024139E" w:rsidP="0024139E">
            <w:pPr>
              <w:jc w:val="right"/>
              <w:rPr>
                <w:rFonts w:ascii="Arial" w:hAnsi="Arial" w:cs="Arial"/>
                <w:sz w:val="24"/>
                <w:szCs w:val="24"/>
              </w:rPr>
            </w:pPr>
            <w:r w:rsidRPr="009602A4">
              <w:rPr>
                <w:rFonts w:ascii="Arial" w:hAnsi="Arial" w:cs="Arial"/>
                <w:bCs/>
                <w:color w:val="000000"/>
                <w:sz w:val="24"/>
                <w:szCs w:val="24"/>
              </w:rPr>
              <w:t> </w:t>
            </w:r>
          </w:p>
        </w:tc>
      </w:tr>
      <w:tr w:rsidR="0024139E" w:rsidRPr="009602A4" w14:paraId="05401270" w14:textId="77777777" w:rsidTr="00E14FDD">
        <w:tc>
          <w:tcPr>
            <w:tcW w:w="6663" w:type="dxa"/>
          </w:tcPr>
          <w:p w14:paraId="47DECCC1" w14:textId="77777777" w:rsidR="0024139E" w:rsidRPr="009602A4" w:rsidRDefault="0024139E" w:rsidP="0024139E">
            <w:pPr>
              <w:rPr>
                <w:rFonts w:ascii="Arial" w:hAnsi="Arial" w:cs="Arial"/>
                <w:b/>
                <w:sz w:val="24"/>
                <w:szCs w:val="24"/>
              </w:rPr>
            </w:pPr>
            <w:r w:rsidRPr="009602A4">
              <w:rPr>
                <w:rFonts w:ascii="Arial" w:hAnsi="Arial" w:cs="Arial"/>
                <w:sz w:val="24"/>
                <w:szCs w:val="24"/>
              </w:rPr>
              <w:tab/>
              <w:t>I   Vorräte</w:t>
            </w:r>
          </w:p>
          <w:p w14:paraId="4961DEBB" w14:textId="77777777" w:rsidR="0024139E" w:rsidRPr="009602A4" w:rsidRDefault="0024139E" w:rsidP="0024139E">
            <w:pPr>
              <w:pStyle w:val="Listenabsatz"/>
              <w:numPr>
                <w:ilvl w:val="0"/>
                <w:numId w:val="18"/>
              </w:numPr>
              <w:spacing w:after="0" w:line="240" w:lineRule="auto"/>
              <w:rPr>
                <w:rFonts w:ascii="Arial" w:hAnsi="Arial" w:cs="Arial"/>
                <w:b/>
                <w:sz w:val="24"/>
                <w:szCs w:val="24"/>
              </w:rPr>
            </w:pPr>
            <w:r w:rsidRPr="009602A4">
              <w:rPr>
                <w:rFonts w:ascii="Arial" w:hAnsi="Arial" w:cs="Arial"/>
                <w:sz w:val="24"/>
                <w:szCs w:val="24"/>
              </w:rPr>
              <w:t>Roh- Hilfs- und Betriebsstoffe</w:t>
            </w:r>
          </w:p>
          <w:p w14:paraId="4AAA84E0" w14:textId="77777777" w:rsidR="0024139E" w:rsidRPr="009602A4" w:rsidRDefault="0024139E" w:rsidP="0024139E">
            <w:pPr>
              <w:pStyle w:val="Listenabsatz"/>
              <w:numPr>
                <w:ilvl w:val="0"/>
                <w:numId w:val="18"/>
              </w:numPr>
              <w:spacing w:after="0" w:line="240" w:lineRule="auto"/>
              <w:rPr>
                <w:rFonts w:ascii="Arial" w:hAnsi="Arial" w:cs="Arial"/>
                <w:b/>
                <w:sz w:val="24"/>
                <w:szCs w:val="24"/>
              </w:rPr>
            </w:pPr>
            <w:r w:rsidRPr="009602A4">
              <w:rPr>
                <w:rFonts w:ascii="Arial" w:hAnsi="Arial" w:cs="Arial"/>
                <w:sz w:val="24"/>
                <w:szCs w:val="24"/>
              </w:rPr>
              <w:t>Unfertige Erzeugnisse</w:t>
            </w:r>
          </w:p>
          <w:p w14:paraId="0AB85028" w14:textId="77777777" w:rsidR="0024139E" w:rsidRPr="009602A4" w:rsidRDefault="0024139E" w:rsidP="0024139E">
            <w:pPr>
              <w:pStyle w:val="Listenabsatz"/>
              <w:numPr>
                <w:ilvl w:val="0"/>
                <w:numId w:val="18"/>
              </w:numPr>
              <w:spacing w:after="0" w:line="240" w:lineRule="auto"/>
              <w:rPr>
                <w:rFonts w:ascii="Arial" w:hAnsi="Arial" w:cs="Arial"/>
                <w:b/>
                <w:sz w:val="24"/>
                <w:szCs w:val="24"/>
              </w:rPr>
            </w:pPr>
            <w:r w:rsidRPr="009602A4">
              <w:rPr>
                <w:rFonts w:ascii="Arial" w:hAnsi="Arial" w:cs="Arial"/>
                <w:sz w:val="24"/>
                <w:szCs w:val="24"/>
              </w:rPr>
              <w:t>Fertige Erzeugnisse</w:t>
            </w:r>
          </w:p>
          <w:p w14:paraId="5BE7CCA5" w14:textId="77777777" w:rsidR="0024139E" w:rsidRPr="009602A4" w:rsidRDefault="0024139E" w:rsidP="0024139E">
            <w:pPr>
              <w:pStyle w:val="Listenabsatz"/>
              <w:numPr>
                <w:ilvl w:val="0"/>
                <w:numId w:val="18"/>
              </w:numPr>
              <w:spacing w:after="0" w:line="240" w:lineRule="auto"/>
              <w:rPr>
                <w:rFonts w:ascii="Arial" w:hAnsi="Arial" w:cs="Arial"/>
                <w:b/>
                <w:sz w:val="24"/>
                <w:szCs w:val="24"/>
              </w:rPr>
            </w:pPr>
            <w:r w:rsidRPr="009602A4">
              <w:rPr>
                <w:rFonts w:ascii="Arial" w:hAnsi="Arial" w:cs="Arial"/>
                <w:sz w:val="24"/>
                <w:szCs w:val="24"/>
              </w:rPr>
              <w:t>Geleistete Anzahlungen</w:t>
            </w:r>
          </w:p>
        </w:tc>
        <w:tc>
          <w:tcPr>
            <w:tcW w:w="1984" w:type="dxa"/>
            <w:shd w:val="clear" w:color="auto" w:fill="D9D9D9" w:themeFill="background1" w:themeFillShade="D9"/>
            <w:vAlign w:val="center"/>
          </w:tcPr>
          <w:p w14:paraId="66A2C608" w14:textId="77777777" w:rsidR="0024139E" w:rsidRPr="009602A4" w:rsidRDefault="0024139E" w:rsidP="0024139E">
            <w:pPr>
              <w:jc w:val="right"/>
              <w:rPr>
                <w:rFonts w:ascii="Arial" w:hAnsi="Arial" w:cs="Arial"/>
                <w:sz w:val="24"/>
                <w:szCs w:val="24"/>
              </w:rPr>
            </w:pPr>
            <w:r w:rsidRPr="009602A4">
              <w:rPr>
                <w:rFonts w:ascii="Arial" w:hAnsi="Arial" w:cs="Arial"/>
                <w:sz w:val="24"/>
                <w:szCs w:val="24"/>
              </w:rPr>
              <w:t>32</w:t>
            </w:r>
            <w:r>
              <w:rPr>
                <w:rFonts w:ascii="Arial" w:hAnsi="Arial" w:cs="Arial"/>
                <w:sz w:val="24"/>
                <w:szCs w:val="24"/>
              </w:rPr>
              <w:t>.</w:t>
            </w:r>
            <w:r w:rsidRPr="009602A4">
              <w:rPr>
                <w:rFonts w:ascii="Arial" w:hAnsi="Arial" w:cs="Arial"/>
                <w:sz w:val="24"/>
                <w:szCs w:val="24"/>
              </w:rPr>
              <w:t>000 </w:t>
            </w:r>
          </w:p>
        </w:tc>
        <w:tc>
          <w:tcPr>
            <w:tcW w:w="1985" w:type="dxa"/>
            <w:vAlign w:val="center"/>
          </w:tcPr>
          <w:p w14:paraId="0D9416EC" w14:textId="77777777" w:rsidR="0024139E" w:rsidRPr="009602A4" w:rsidRDefault="0024139E" w:rsidP="0024139E">
            <w:pPr>
              <w:jc w:val="right"/>
              <w:rPr>
                <w:rFonts w:ascii="Arial" w:hAnsi="Arial" w:cs="Arial"/>
                <w:sz w:val="24"/>
                <w:szCs w:val="24"/>
              </w:rPr>
            </w:pPr>
            <w:r w:rsidRPr="009602A4">
              <w:rPr>
                <w:rFonts w:ascii="Arial" w:hAnsi="Arial" w:cs="Arial"/>
                <w:bCs/>
                <w:color w:val="000000"/>
                <w:sz w:val="24"/>
                <w:szCs w:val="24"/>
              </w:rPr>
              <w:t>4</w:t>
            </w:r>
            <w:r>
              <w:rPr>
                <w:rFonts w:ascii="Arial" w:hAnsi="Arial" w:cs="Arial"/>
                <w:bCs/>
                <w:color w:val="000000"/>
                <w:sz w:val="24"/>
                <w:szCs w:val="24"/>
              </w:rPr>
              <w:t>7.</w:t>
            </w:r>
            <w:r w:rsidRPr="009602A4">
              <w:rPr>
                <w:rFonts w:ascii="Arial" w:hAnsi="Arial" w:cs="Arial"/>
                <w:bCs/>
                <w:color w:val="000000"/>
                <w:sz w:val="24"/>
                <w:szCs w:val="24"/>
              </w:rPr>
              <w:t>500 </w:t>
            </w:r>
          </w:p>
        </w:tc>
      </w:tr>
      <w:tr w:rsidR="0024139E" w:rsidRPr="009602A4" w14:paraId="5E83A0A6" w14:textId="77777777" w:rsidTr="00E14FDD">
        <w:tc>
          <w:tcPr>
            <w:tcW w:w="6663" w:type="dxa"/>
          </w:tcPr>
          <w:p w14:paraId="060FF6BB" w14:textId="77777777" w:rsidR="0024139E" w:rsidRPr="009602A4" w:rsidRDefault="0024139E" w:rsidP="0024139E">
            <w:pPr>
              <w:rPr>
                <w:rFonts w:ascii="Arial" w:hAnsi="Arial" w:cs="Arial"/>
                <w:bCs/>
                <w:sz w:val="24"/>
                <w:szCs w:val="24"/>
              </w:rPr>
            </w:pPr>
          </w:p>
        </w:tc>
        <w:tc>
          <w:tcPr>
            <w:tcW w:w="1984" w:type="dxa"/>
            <w:shd w:val="clear" w:color="auto" w:fill="D9D9D9" w:themeFill="background1" w:themeFillShade="D9"/>
            <w:vAlign w:val="center"/>
          </w:tcPr>
          <w:p w14:paraId="2D792592" w14:textId="77777777" w:rsidR="0024139E" w:rsidRPr="009602A4" w:rsidRDefault="0024139E" w:rsidP="0024139E">
            <w:pPr>
              <w:jc w:val="right"/>
              <w:rPr>
                <w:rFonts w:ascii="Arial" w:hAnsi="Arial" w:cs="Arial"/>
                <w:sz w:val="24"/>
                <w:szCs w:val="24"/>
              </w:rPr>
            </w:pPr>
            <w:r w:rsidRPr="009602A4">
              <w:rPr>
                <w:rFonts w:ascii="Arial" w:hAnsi="Arial" w:cs="Arial"/>
                <w:sz w:val="24"/>
                <w:szCs w:val="24"/>
              </w:rPr>
              <w:t> </w:t>
            </w:r>
          </w:p>
        </w:tc>
        <w:tc>
          <w:tcPr>
            <w:tcW w:w="1985" w:type="dxa"/>
            <w:vAlign w:val="center"/>
          </w:tcPr>
          <w:p w14:paraId="1BA33060" w14:textId="77777777" w:rsidR="0024139E" w:rsidRPr="009602A4" w:rsidRDefault="0024139E" w:rsidP="0024139E">
            <w:pPr>
              <w:jc w:val="right"/>
              <w:rPr>
                <w:rFonts w:ascii="Arial" w:hAnsi="Arial" w:cs="Arial"/>
                <w:sz w:val="24"/>
                <w:szCs w:val="24"/>
              </w:rPr>
            </w:pPr>
            <w:r w:rsidRPr="009602A4">
              <w:rPr>
                <w:rFonts w:ascii="Arial" w:hAnsi="Arial" w:cs="Arial"/>
                <w:bCs/>
                <w:color w:val="000000"/>
                <w:sz w:val="24"/>
                <w:szCs w:val="24"/>
              </w:rPr>
              <w:t> </w:t>
            </w:r>
          </w:p>
        </w:tc>
      </w:tr>
      <w:tr w:rsidR="0024139E" w:rsidRPr="009602A4" w14:paraId="632B2A7C" w14:textId="77777777" w:rsidTr="00E14FDD">
        <w:tc>
          <w:tcPr>
            <w:tcW w:w="6663" w:type="dxa"/>
          </w:tcPr>
          <w:p w14:paraId="7AB6EEF8" w14:textId="4FE903D5" w:rsidR="0024139E" w:rsidRPr="009602A4" w:rsidRDefault="0024139E" w:rsidP="0024139E">
            <w:pPr>
              <w:rPr>
                <w:rFonts w:ascii="Arial" w:hAnsi="Arial" w:cs="Arial"/>
                <w:b/>
                <w:sz w:val="24"/>
                <w:szCs w:val="24"/>
              </w:rPr>
            </w:pPr>
            <w:r w:rsidRPr="009602A4">
              <w:rPr>
                <w:rFonts w:ascii="Arial" w:hAnsi="Arial" w:cs="Arial"/>
                <w:sz w:val="24"/>
                <w:szCs w:val="24"/>
              </w:rPr>
              <w:tab/>
            </w:r>
            <w:r w:rsidR="00866216" w:rsidRPr="009602A4">
              <w:rPr>
                <w:rFonts w:ascii="Arial" w:hAnsi="Arial" w:cs="Arial"/>
                <w:sz w:val="24"/>
                <w:szCs w:val="24"/>
              </w:rPr>
              <w:t>II Forderungen</w:t>
            </w:r>
            <w:r w:rsidRPr="009602A4">
              <w:rPr>
                <w:rFonts w:ascii="Arial" w:hAnsi="Arial" w:cs="Arial"/>
                <w:sz w:val="24"/>
                <w:szCs w:val="24"/>
              </w:rPr>
              <w:t xml:space="preserve"> und sonstige Vermögensgegenstände</w:t>
            </w:r>
          </w:p>
          <w:p w14:paraId="56FAAB29" w14:textId="77777777" w:rsidR="0024139E" w:rsidRPr="009602A4" w:rsidRDefault="0024139E" w:rsidP="0024139E">
            <w:pPr>
              <w:pStyle w:val="Listenabsatz"/>
              <w:numPr>
                <w:ilvl w:val="0"/>
                <w:numId w:val="19"/>
              </w:numPr>
              <w:spacing w:after="0" w:line="240" w:lineRule="auto"/>
              <w:rPr>
                <w:rFonts w:ascii="Arial" w:hAnsi="Arial" w:cs="Arial"/>
                <w:b/>
                <w:sz w:val="24"/>
                <w:szCs w:val="24"/>
              </w:rPr>
            </w:pPr>
            <w:r w:rsidRPr="009602A4">
              <w:rPr>
                <w:rFonts w:ascii="Arial" w:hAnsi="Arial" w:cs="Arial"/>
                <w:sz w:val="24"/>
                <w:szCs w:val="24"/>
              </w:rPr>
              <w:t xml:space="preserve">Forderungen aus Lieferung und Leistung </w:t>
            </w:r>
          </w:p>
        </w:tc>
        <w:tc>
          <w:tcPr>
            <w:tcW w:w="1984" w:type="dxa"/>
            <w:shd w:val="clear" w:color="auto" w:fill="D9D9D9" w:themeFill="background1" w:themeFillShade="D9"/>
            <w:vAlign w:val="center"/>
          </w:tcPr>
          <w:p w14:paraId="69852287" w14:textId="77777777" w:rsidR="0024139E" w:rsidRPr="009602A4" w:rsidRDefault="0024139E" w:rsidP="0024139E">
            <w:pPr>
              <w:jc w:val="right"/>
              <w:rPr>
                <w:rFonts w:ascii="Arial" w:hAnsi="Arial" w:cs="Arial"/>
                <w:sz w:val="24"/>
                <w:szCs w:val="24"/>
              </w:rPr>
            </w:pPr>
            <w:r>
              <w:rPr>
                <w:rFonts w:ascii="Arial" w:hAnsi="Arial" w:cs="Arial"/>
                <w:sz w:val="24"/>
                <w:szCs w:val="24"/>
              </w:rPr>
              <w:t>11.000</w:t>
            </w:r>
          </w:p>
        </w:tc>
        <w:tc>
          <w:tcPr>
            <w:tcW w:w="1985" w:type="dxa"/>
            <w:vAlign w:val="center"/>
          </w:tcPr>
          <w:p w14:paraId="338A7EB1" w14:textId="77777777" w:rsidR="0024139E" w:rsidRPr="009602A4" w:rsidRDefault="0024139E" w:rsidP="0024139E">
            <w:pPr>
              <w:jc w:val="right"/>
              <w:rPr>
                <w:rFonts w:ascii="Arial" w:hAnsi="Arial" w:cs="Arial"/>
                <w:sz w:val="24"/>
                <w:szCs w:val="24"/>
              </w:rPr>
            </w:pPr>
            <w:r>
              <w:rPr>
                <w:rFonts w:ascii="Arial" w:hAnsi="Arial" w:cs="Arial"/>
                <w:sz w:val="24"/>
                <w:szCs w:val="24"/>
              </w:rPr>
              <w:t>5</w:t>
            </w:r>
            <w:r w:rsidR="00BB0EED">
              <w:rPr>
                <w:rFonts w:ascii="Arial" w:hAnsi="Arial" w:cs="Arial"/>
                <w:sz w:val="24"/>
                <w:szCs w:val="24"/>
              </w:rPr>
              <w:t>.</w:t>
            </w:r>
            <w:r>
              <w:rPr>
                <w:rFonts w:ascii="Arial" w:hAnsi="Arial" w:cs="Arial"/>
                <w:sz w:val="24"/>
                <w:szCs w:val="24"/>
              </w:rPr>
              <w:t>000</w:t>
            </w:r>
          </w:p>
        </w:tc>
      </w:tr>
      <w:tr w:rsidR="0024139E" w:rsidRPr="009602A4" w14:paraId="29D7B97E" w14:textId="77777777" w:rsidTr="00E14FDD">
        <w:tc>
          <w:tcPr>
            <w:tcW w:w="6663" w:type="dxa"/>
          </w:tcPr>
          <w:p w14:paraId="0A09BD41" w14:textId="77777777" w:rsidR="0024139E" w:rsidRPr="009602A4" w:rsidRDefault="0024139E" w:rsidP="0024139E">
            <w:pPr>
              <w:rPr>
                <w:rFonts w:ascii="Arial" w:hAnsi="Arial" w:cs="Arial"/>
                <w:b/>
                <w:sz w:val="24"/>
                <w:szCs w:val="24"/>
              </w:rPr>
            </w:pPr>
          </w:p>
        </w:tc>
        <w:tc>
          <w:tcPr>
            <w:tcW w:w="1984" w:type="dxa"/>
            <w:shd w:val="clear" w:color="auto" w:fill="D9D9D9" w:themeFill="background1" w:themeFillShade="D9"/>
            <w:vAlign w:val="center"/>
          </w:tcPr>
          <w:p w14:paraId="32AE10CD" w14:textId="77777777" w:rsidR="0024139E" w:rsidRPr="009602A4" w:rsidRDefault="0024139E" w:rsidP="0024139E">
            <w:pPr>
              <w:jc w:val="right"/>
              <w:rPr>
                <w:rFonts w:ascii="Arial" w:hAnsi="Arial" w:cs="Arial"/>
                <w:sz w:val="24"/>
                <w:szCs w:val="24"/>
              </w:rPr>
            </w:pPr>
          </w:p>
        </w:tc>
        <w:tc>
          <w:tcPr>
            <w:tcW w:w="1985" w:type="dxa"/>
            <w:vAlign w:val="center"/>
          </w:tcPr>
          <w:p w14:paraId="5AC74610" w14:textId="77777777" w:rsidR="0024139E" w:rsidRPr="009602A4" w:rsidRDefault="0024139E" w:rsidP="0024139E">
            <w:pPr>
              <w:jc w:val="right"/>
              <w:rPr>
                <w:rFonts w:ascii="Arial" w:hAnsi="Arial" w:cs="Arial"/>
                <w:sz w:val="24"/>
                <w:szCs w:val="24"/>
              </w:rPr>
            </w:pPr>
          </w:p>
        </w:tc>
      </w:tr>
      <w:tr w:rsidR="0024139E" w:rsidRPr="009602A4" w14:paraId="57EC3156" w14:textId="77777777" w:rsidTr="00E14FDD">
        <w:tc>
          <w:tcPr>
            <w:tcW w:w="6663" w:type="dxa"/>
          </w:tcPr>
          <w:p w14:paraId="53F3DCE8" w14:textId="77777777" w:rsidR="0024139E" w:rsidRPr="009602A4" w:rsidRDefault="0024139E" w:rsidP="0024139E">
            <w:pPr>
              <w:rPr>
                <w:rFonts w:ascii="Arial" w:hAnsi="Arial" w:cs="Arial"/>
                <w:b/>
                <w:sz w:val="24"/>
                <w:szCs w:val="24"/>
              </w:rPr>
            </w:pPr>
            <w:r w:rsidRPr="009602A4">
              <w:rPr>
                <w:rFonts w:ascii="Arial" w:hAnsi="Arial" w:cs="Arial"/>
                <w:sz w:val="24"/>
                <w:szCs w:val="24"/>
              </w:rPr>
              <w:tab/>
              <w:t>III Wertpapiere</w:t>
            </w:r>
          </w:p>
        </w:tc>
        <w:tc>
          <w:tcPr>
            <w:tcW w:w="1984" w:type="dxa"/>
            <w:shd w:val="clear" w:color="auto" w:fill="D9D9D9" w:themeFill="background1" w:themeFillShade="D9"/>
            <w:vAlign w:val="center"/>
          </w:tcPr>
          <w:p w14:paraId="4D6E8AB8" w14:textId="77777777" w:rsidR="0024139E" w:rsidRPr="009602A4" w:rsidRDefault="0024139E" w:rsidP="0024139E">
            <w:pPr>
              <w:jc w:val="right"/>
              <w:rPr>
                <w:rFonts w:ascii="Arial" w:hAnsi="Arial" w:cs="Arial"/>
                <w:sz w:val="24"/>
                <w:szCs w:val="24"/>
              </w:rPr>
            </w:pPr>
          </w:p>
        </w:tc>
        <w:tc>
          <w:tcPr>
            <w:tcW w:w="1985" w:type="dxa"/>
            <w:vAlign w:val="center"/>
          </w:tcPr>
          <w:p w14:paraId="24CC97E7" w14:textId="77777777" w:rsidR="0024139E" w:rsidRPr="009602A4" w:rsidRDefault="0024139E" w:rsidP="0024139E">
            <w:pPr>
              <w:jc w:val="right"/>
              <w:rPr>
                <w:rFonts w:ascii="Arial" w:hAnsi="Arial" w:cs="Arial"/>
                <w:sz w:val="24"/>
                <w:szCs w:val="24"/>
              </w:rPr>
            </w:pPr>
          </w:p>
        </w:tc>
      </w:tr>
      <w:tr w:rsidR="0024139E" w:rsidRPr="009602A4" w14:paraId="5A98B682" w14:textId="77777777" w:rsidTr="00E14FDD">
        <w:tc>
          <w:tcPr>
            <w:tcW w:w="6663" w:type="dxa"/>
            <w:tcBorders>
              <w:bottom w:val="single" w:sz="4" w:space="0" w:color="auto"/>
            </w:tcBorders>
          </w:tcPr>
          <w:p w14:paraId="1B2DA7D5" w14:textId="77777777" w:rsidR="0024139E" w:rsidRPr="009602A4" w:rsidRDefault="0024139E" w:rsidP="0024139E">
            <w:pPr>
              <w:rPr>
                <w:rFonts w:ascii="Arial" w:hAnsi="Arial" w:cs="Arial"/>
                <w:b/>
                <w:sz w:val="24"/>
                <w:szCs w:val="24"/>
              </w:rPr>
            </w:pPr>
            <w:r w:rsidRPr="009602A4">
              <w:rPr>
                <w:rFonts w:ascii="Arial" w:hAnsi="Arial" w:cs="Arial"/>
                <w:sz w:val="24"/>
                <w:szCs w:val="24"/>
              </w:rPr>
              <w:tab/>
              <w:t>IV Guthaben bei Kreditinstituten</w:t>
            </w:r>
          </w:p>
        </w:tc>
        <w:tc>
          <w:tcPr>
            <w:tcW w:w="1984" w:type="dxa"/>
            <w:shd w:val="clear" w:color="auto" w:fill="D9D9D9" w:themeFill="background1" w:themeFillShade="D9"/>
            <w:vAlign w:val="center"/>
          </w:tcPr>
          <w:p w14:paraId="418C45F5" w14:textId="77777777" w:rsidR="0024139E" w:rsidRPr="009602A4" w:rsidRDefault="0024139E" w:rsidP="0024139E">
            <w:pPr>
              <w:jc w:val="right"/>
              <w:rPr>
                <w:rFonts w:ascii="Arial" w:hAnsi="Arial" w:cs="Arial"/>
                <w:sz w:val="24"/>
                <w:szCs w:val="24"/>
              </w:rPr>
            </w:pPr>
            <w:r w:rsidRPr="009602A4">
              <w:rPr>
                <w:rFonts w:ascii="Arial" w:hAnsi="Arial" w:cs="Arial"/>
                <w:sz w:val="24"/>
                <w:szCs w:val="24"/>
              </w:rPr>
              <w:t>23</w:t>
            </w:r>
            <w:r>
              <w:rPr>
                <w:rFonts w:ascii="Arial" w:hAnsi="Arial" w:cs="Arial"/>
                <w:sz w:val="24"/>
                <w:szCs w:val="24"/>
              </w:rPr>
              <w:t>.</w:t>
            </w:r>
            <w:r w:rsidRPr="009602A4">
              <w:rPr>
                <w:rFonts w:ascii="Arial" w:hAnsi="Arial" w:cs="Arial"/>
                <w:sz w:val="24"/>
                <w:szCs w:val="24"/>
              </w:rPr>
              <w:t>500</w:t>
            </w:r>
          </w:p>
        </w:tc>
        <w:tc>
          <w:tcPr>
            <w:tcW w:w="1985" w:type="dxa"/>
            <w:vAlign w:val="center"/>
          </w:tcPr>
          <w:p w14:paraId="3D64AEF5" w14:textId="77777777" w:rsidR="0024139E" w:rsidRPr="009602A4" w:rsidRDefault="00BB0EED" w:rsidP="0024139E">
            <w:pPr>
              <w:jc w:val="right"/>
              <w:rPr>
                <w:rFonts w:ascii="Arial" w:hAnsi="Arial" w:cs="Arial"/>
                <w:sz w:val="24"/>
                <w:szCs w:val="24"/>
              </w:rPr>
            </w:pPr>
            <w:r>
              <w:rPr>
                <w:rFonts w:ascii="Arial" w:hAnsi="Arial" w:cs="Arial"/>
                <w:sz w:val="24"/>
                <w:szCs w:val="24"/>
              </w:rPr>
              <w:t>30</w:t>
            </w:r>
            <w:r w:rsidR="0024139E">
              <w:rPr>
                <w:rFonts w:ascii="Arial" w:hAnsi="Arial" w:cs="Arial"/>
                <w:sz w:val="24"/>
                <w:szCs w:val="24"/>
              </w:rPr>
              <w:t>.</w:t>
            </w:r>
            <w:r w:rsidR="0024139E" w:rsidRPr="009602A4">
              <w:rPr>
                <w:rFonts w:ascii="Arial" w:hAnsi="Arial" w:cs="Arial"/>
                <w:sz w:val="24"/>
                <w:szCs w:val="24"/>
              </w:rPr>
              <w:t>000</w:t>
            </w:r>
          </w:p>
        </w:tc>
      </w:tr>
      <w:tr w:rsidR="0024139E" w:rsidRPr="009602A4" w14:paraId="711826BF" w14:textId="77777777" w:rsidTr="00E14FDD">
        <w:tc>
          <w:tcPr>
            <w:tcW w:w="6663" w:type="dxa"/>
            <w:tcBorders>
              <w:top w:val="single" w:sz="4" w:space="0" w:color="auto"/>
              <w:left w:val="nil"/>
              <w:bottom w:val="nil"/>
              <w:right w:val="single" w:sz="4" w:space="0" w:color="auto"/>
            </w:tcBorders>
          </w:tcPr>
          <w:p w14:paraId="2F9E7A56" w14:textId="77777777" w:rsidR="0024139E" w:rsidRPr="009602A4" w:rsidRDefault="0024139E" w:rsidP="0024139E">
            <w:pPr>
              <w:rPr>
                <w:rFonts w:ascii="Arial" w:hAnsi="Arial" w:cs="Arial"/>
                <w:sz w:val="24"/>
                <w:szCs w:val="24"/>
              </w:rPr>
            </w:pPr>
          </w:p>
        </w:tc>
        <w:tc>
          <w:tcPr>
            <w:tcW w:w="1984" w:type="dxa"/>
            <w:tcBorders>
              <w:left w:val="single" w:sz="4" w:space="0" w:color="auto"/>
            </w:tcBorders>
            <w:shd w:val="clear" w:color="auto" w:fill="D9D9D9" w:themeFill="background1" w:themeFillShade="D9"/>
            <w:vAlign w:val="center"/>
          </w:tcPr>
          <w:p w14:paraId="6DC7F84D" w14:textId="77777777" w:rsidR="0024139E" w:rsidRPr="00BB0EED" w:rsidRDefault="00BB0EED" w:rsidP="0024139E">
            <w:pPr>
              <w:jc w:val="right"/>
              <w:rPr>
                <w:rFonts w:ascii="Arial" w:hAnsi="Arial" w:cs="Arial"/>
                <w:b/>
                <w:sz w:val="24"/>
                <w:szCs w:val="24"/>
              </w:rPr>
            </w:pPr>
            <w:r w:rsidRPr="00BB0EED">
              <w:rPr>
                <w:rFonts w:ascii="Arial" w:hAnsi="Arial" w:cs="Arial"/>
                <w:b/>
                <w:sz w:val="24"/>
                <w:szCs w:val="24"/>
              </w:rPr>
              <w:t>6</w:t>
            </w:r>
            <w:r>
              <w:rPr>
                <w:rFonts w:ascii="Arial" w:hAnsi="Arial" w:cs="Arial"/>
                <w:b/>
                <w:sz w:val="24"/>
                <w:szCs w:val="24"/>
              </w:rPr>
              <w:t>84</w:t>
            </w:r>
            <w:r w:rsidRPr="00BB0EED">
              <w:rPr>
                <w:rFonts w:ascii="Arial" w:hAnsi="Arial" w:cs="Arial"/>
                <w:b/>
                <w:sz w:val="24"/>
                <w:szCs w:val="24"/>
              </w:rPr>
              <w:t>.200</w:t>
            </w:r>
          </w:p>
        </w:tc>
        <w:tc>
          <w:tcPr>
            <w:tcW w:w="1985" w:type="dxa"/>
            <w:vAlign w:val="center"/>
          </w:tcPr>
          <w:p w14:paraId="2B8D919E" w14:textId="77777777" w:rsidR="0024139E" w:rsidRPr="00BB0EED" w:rsidRDefault="00BB0EED" w:rsidP="0024139E">
            <w:pPr>
              <w:jc w:val="right"/>
              <w:rPr>
                <w:rFonts w:ascii="Arial" w:hAnsi="Arial" w:cs="Arial"/>
                <w:b/>
                <w:sz w:val="24"/>
                <w:szCs w:val="24"/>
              </w:rPr>
            </w:pPr>
            <w:r w:rsidRPr="00BB0EED">
              <w:rPr>
                <w:rFonts w:ascii="Arial" w:hAnsi="Arial" w:cs="Arial"/>
                <w:b/>
                <w:sz w:val="24"/>
                <w:szCs w:val="24"/>
              </w:rPr>
              <w:t>7</w:t>
            </w:r>
            <w:r w:rsidR="002E2B71">
              <w:rPr>
                <w:rFonts w:ascii="Arial" w:hAnsi="Arial" w:cs="Arial"/>
                <w:b/>
                <w:sz w:val="24"/>
                <w:szCs w:val="24"/>
              </w:rPr>
              <w:t>27</w:t>
            </w:r>
            <w:r w:rsidRPr="00BB0EED">
              <w:rPr>
                <w:rFonts w:ascii="Arial" w:hAnsi="Arial" w:cs="Arial"/>
                <w:b/>
                <w:sz w:val="24"/>
                <w:szCs w:val="24"/>
              </w:rPr>
              <w:t>.500</w:t>
            </w:r>
          </w:p>
        </w:tc>
      </w:tr>
    </w:tbl>
    <w:p w14:paraId="4693711C" w14:textId="77777777" w:rsidR="00831456" w:rsidRPr="009602A4" w:rsidRDefault="00831456" w:rsidP="00831456">
      <w:pPr>
        <w:rPr>
          <w:rFonts w:ascii="Arial" w:hAnsi="Arial" w:cs="Arial"/>
          <w:i/>
          <w:sz w:val="24"/>
          <w:szCs w:val="24"/>
        </w:rPr>
      </w:pPr>
    </w:p>
    <w:tbl>
      <w:tblPr>
        <w:tblStyle w:val="Tabellenraster"/>
        <w:tblW w:w="10632" w:type="dxa"/>
        <w:tblInd w:w="-572" w:type="dxa"/>
        <w:tblLook w:val="04A0" w:firstRow="1" w:lastRow="0" w:firstColumn="1" w:lastColumn="0" w:noHBand="0" w:noVBand="1"/>
      </w:tblPr>
      <w:tblGrid>
        <w:gridCol w:w="6663"/>
        <w:gridCol w:w="1984"/>
        <w:gridCol w:w="1985"/>
      </w:tblGrid>
      <w:tr w:rsidR="00455F61" w:rsidRPr="009602A4" w14:paraId="7448B2B8" w14:textId="77777777" w:rsidTr="00E14FDD">
        <w:tc>
          <w:tcPr>
            <w:tcW w:w="6663" w:type="dxa"/>
            <w:shd w:val="clear" w:color="auto" w:fill="E7E6E6" w:themeFill="background2"/>
          </w:tcPr>
          <w:p w14:paraId="2167259A" w14:textId="77777777" w:rsidR="00455F61" w:rsidRPr="009602A4" w:rsidRDefault="00455F61" w:rsidP="00455F61">
            <w:pPr>
              <w:rPr>
                <w:rFonts w:ascii="Arial" w:hAnsi="Arial" w:cs="Arial"/>
                <w:sz w:val="24"/>
                <w:szCs w:val="24"/>
              </w:rPr>
            </w:pPr>
            <w:r w:rsidRPr="009602A4">
              <w:rPr>
                <w:rFonts w:ascii="Arial" w:hAnsi="Arial" w:cs="Arial"/>
                <w:sz w:val="24"/>
                <w:szCs w:val="24"/>
              </w:rPr>
              <w:t>Passiva (Passivseite)</w:t>
            </w:r>
          </w:p>
        </w:tc>
        <w:tc>
          <w:tcPr>
            <w:tcW w:w="1984" w:type="dxa"/>
            <w:shd w:val="clear" w:color="auto" w:fill="D9D9D9" w:themeFill="background1" w:themeFillShade="D9"/>
          </w:tcPr>
          <w:p w14:paraId="0D1A440A" w14:textId="1321FD61" w:rsidR="00455F61" w:rsidRPr="009602A4" w:rsidRDefault="00455F61" w:rsidP="00455F61">
            <w:pPr>
              <w:rPr>
                <w:rFonts w:ascii="Arial" w:hAnsi="Arial" w:cs="Arial"/>
                <w:sz w:val="24"/>
                <w:szCs w:val="24"/>
              </w:rPr>
            </w:pPr>
            <w:r w:rsidRPr="009602A4">
              <w:rPr>
                <w:rFonts w:ascii="Arial" w:hAnsi="Arial" w:cs="Arial"/>
                <w:sz w:val="24"/>
                <w:szCs w:val="24"/>
              </w:rPr>
              <w:t xml:space="preserve">2022 (€ in </w:t>
            </w:r>
            <w:r w:rsidR="00E14FDD" w:rsidRPr="009602A4">
              <w:rPr>
                <w:rFonts w:ascii="Arial" w:hAnsi="Arial" w:cs="Arial"/>
                <w:sz w:val="24"/>
                <w:szCs w:val="24"/>
              </w:rPr>
              <w:t>Tsd.</w:t>
            </w:r>
            <w:r w:rsidRPr="009602A4">
              <w:rPr>
                <w:rFonts w:ascii="Arial" w:hAnsi="Arial" w:cs="Arial"/>
                <w:sz w:val="24"/>
                <w:szCs w:val="24"/>
              </w:rPr>
              <w:t>)</w:t>
            </w:r>
          </w:p>
        </w:tc>
        <w:tc>
          <w:tcPr>
            <w:tcW w:w="1985" w:type="dxa"/>
          </w:tcPr>
          <w:p w14:paraId="43B0E4DC" w14:textId="616F84AC" w:rsidR="00455F61" w:rsidRPr="009602A4" w:rsidRDefault="00455F61" w:rsidP="00455F61">
            <w:pPr>
              <w:rPr>
                <w:rFonts w:ascii="Arial" w:hAnsi="Arial" w:cs="Arial"/>
                <w:sz w:val="24"/>
                <w:szCs w:val="24"/>
              </w:rPr>
            </w:pPr>
            <w:r w:rsidRPr="009602A4">
              <w:rPr>
                <w:rFonts w:ascii="Arial" w:hAnsi="Arial" w:cs="Arial"/>
                <w:i/>
                <w:sz w:val="24"/>
                <w:szCs w:val="24"/>
              </w:rPr>
              <w:t xml:space="preserve">2023 (€ in </w:t>
            </w:r>
            <w:r w:rsidR="00E14FDD" w:rsidRPr="009602A4">
              <w:rPr>
                <w:rFonts w:ascii="Arial" w:hAnsi="Arial" w:cs="Arial"/>
                <w:i/>
                <w:sz w:val="24"/>
                <w:szCs w:val="24"/>
              </w:rPr>
              <w:t>Tsd.</w:t>
            </w:r>
            <w:r w:rsidRPr="009602A4">
              <w:rPr>
                <w:rFonts w:ascii="Arial" w:hAnsi="Arial" w:cs="Arial"/>
                <w:i/>
                <w:sz w:val="24"/>
                <w:szCs w:val="24"/>
              </w:rPr>
              <w:t>)</w:t>
            </w:r>
          </w:p>
        </w:tc>
      </w:tr>
      <w:tr w:rsidR="00AE73F1" w:rsidRPr="009602A4" w14:paraId="152D0CA0" w14:textId="77777777" w:rsidTr="00E14FDD">
        <w:tc>
          <w:tcPr>
            <w:tcW w:w="6663" w:type="dxa"/>
          </w:tcPr>
          <w:p w14:paraId="23FD4524" w14:textId="77777777" w:rsidR="00AE73F1" w:rsidRPr="009602A4" w:rsidRDefault="00AE73F1" w:rsidP="00AE73F1">
            <w:pPr>
              <w:rPr>
                <w:rFonts w:ascii="Arial" w:hAnsi="Arial" w:cs="Arial"/>
                <w:b/>
                <w:sz w:val="24"/>
                <w:szCs w:val="24"/>
              </w:rPr>
            </w:pPr>
            <w:r w:rsidRPr="009602A4">
              <w:rPr>
                <w:rFonts w:ascii="Arial" w:hAnsi="Arial" w:cs="Arial"/>
                <w:sz w:val="24"/>
                <w:szCs w:val="24"/>
              </w:rPr>
              <w:t xml:space="preserve">A. Eigenkapital </w:t>
            </w:r>
          </w:p>
        </w:tc>
        <w:tc>
          <w:tcPr>
            <w:tcW w:w="1984" w:type="dxa"/>
            <w:shd w:val="clear" w:color="auto" w:fill="D9D9D9" w:themeFill="background1" w:themeFillShade="D9"/>
            <w:vAlign w:val="center"/>
          </w:tcPr>
          <w:p w14:paraId="46523924" w14:textId="77777777" w:rsidR="00AE73F1" w:rsidRPr="009602A4" w:rsidRDefault="00AE73F1" w:rsidP="00455F61">
            <w:pPr>
              <w:jc w:val="right"/>
              <w:rPr>
                <w:rFonts w:ascii="Arial" w:hAnsi="Arial" w:cs="Arial"/>
                <w:sz w:val="24"/>
                <w:szCs w:val="24"/>
              </w:rPr>
            </w:pPr>
            <w:r w:rsidRPr="009602A4">
              <w:rPr>
                <w:rFonts w:ascii="Arial" w:hAnsi="Arial" w:cs="Arial"/>
                <w:sz w:val="24"/>
                <w:szCs w:val="24"/>
              </w:rPr>
              <w:t> </w:t>
            </w:r>
          </w:p>
        </w:tc>
        <w:tc>
          <w:tcPr>
            <w:tcW w:w="1985" w:type="dxa"/>
            <w:vAlign w:val="center"/>
          </w:tcPr>
          <w:p w14:paraId="5B66E35B" w14:textId="77777777" w:rsidR="00AE73F1" w:rsidRPr="009602A4" w:rsidRDefault="00AE73F1" w:rsidP="00455F61">
            <w:pPr>
              <w:jc w:val="right"/>
              <w:rPr>
                <w:rFonts w:ascii="Arial" w:hAnsi="Arial" w:cs="Arial"/>
                <w:b/>
                <w:sz w:val="24"/>
                <w:szCs w:val="24"/>
              </w:rPr>
            </w:pPr>
            <w:r w:rsidRPr="009602A4">
              <w:rPr>
                <w:rFonts w:ascii="Arial" w:hAnsi="Arial" w:cs="Arial"/>
                <w:b/>
                <w:bCs/>
                <w:color w:val="000000"/>
                <w:sz w:val="24"/>
                <w:szCs w:val="24"/>
              </w:rPr>
              <w:t> </w:t>
            </w:r>
          </w:p>
        </w:tc>
      </w:tr>
      <w:tr w:rsidR="00AE73F1" w:rsidRPr="009602A4" w14:paraId="0B41771D" w14:textId="77777777" w:rsidTr="00E14FDD">
        <w:tc>
          <w:tcPr>
            <w:tcW w:w="6663" w:type="dxa"/>
          </w:tcPr>
          <w:p w14:paraId="7C4A258C" w14:textId="2305F367" w:rsidR="00AE73F1" w:rsidRPr="009602A4" w:rsidRDefault="00AE73F1" w:rsidP="00AE73F1">
            <w:pPr>
              <w:rPr>
                <w:rFonts w:ascii="Arial" w:hAnsi="Arial" w:cs="Arial"/>
                <w:b/>
                <w:sz w:val="24"/>
                <w:szCs w:val="24"/>
              </w:rPr>
            </w:pPr>
            <w:r w:rsidRPr="009602A4">
              <w:rPr>
                <w:rFonts w:ascii="Arial" w:hAnsi="Arial" w:cs="Arial"/>
                <w:sz w:val="24"/>
                <w:szCs w:val="24"/>
              </w:rPr>
              <w:tab/>
            </w:r>
            <w:r w:rsidR="00866216" w:rsidRPr="009602A4">
              <w:rPr>
                <w:rFonts w:ascii="Arial" w:hAnsi="Arial" w:cs="Arial"/>
                <w:sz w:val="24"/>
                <w:szCs w:val="24"/>
              </w:rPr>
              <w:t>I Gezeichnetes</w:t>
            </w:r>
            <w:r w:rsidRPr="009602A4">
              <w:rPr>
                <w:rFonts w:ascii="Arial" w:hAnsi="Arial" w:cs="Arial"/>
                <w:sz w:val="24"/>
                <w:szCs w:val="24"/>
              </w:rPr>
              <w:t xml:space="preserve"> Kapital</w:t>
            </w:r>
          </w:p>
        </w:tc>
        <w:tc>
          <w:tcPr>
            <w:tcW w:w="1984" w:type="dxa"/>
            <w:shd w:val="clear" w:color="auto" w:fill="D9D9D9" w:themeFill="background1" w:themeFillShade="D9"/>
            <w:vAlign w:val="center"/>
          </w:tcPr>
          <w:p w14:paraId="438F5A61" w14:textId="77777777" w:rsidR="00AE73F1" w:rsidRPr="009602A4" w:rsidRDefault="00AE73F1" w:rsidP="00455F61">
            <w:pPr>
              <w:jc w:val="right"/>
              <w:rPr>
                <w:rFonts w:ascii="Arial" w:hAnsi="Arial" w:cs="Arial"/>
                <w:sz w:val="24"/>
                <w:szCs w:val="24"/>
              </w:rPr>
            </w:pPr>
            <w:r w:rsidRPr="009602A4">
              <w:rPr>
                <w:rFonts w:ascii="Arial" w:hAnsi="Arial" w:cs="Arial"/>
                <w:sz w:val="24"/>
                <w:szCs w:val="24"/>
              </w:rPr>
              <w:t> </w:t>
            </w:r>
          </w:p>
        </w:tc>
        <w:tc>
          <w:tcPr>
            <w:tcW w:w="1985" w:type="dxa"/>
            <w:vAlign w:val="center"/>
          </w:tcPr>
          <w:p w14:paraId="6D8B1214" w14:textId="77777777" w:rsidR="00AE73F1" w:rsidRPr="009602A4" w:rsidRDefault="00AE73F1" w:rsidP="00455F61">
            <w:pPr>
              <w:jc w:val="right"/>
              <w:rPr>
                <w:rFonts w:ascii="Arial" w:hAnsi="Arial" w:cs="Arial"/>
                <w:b/>
                <w:sz w:val="24"/>
                <w:szCs w:val="24"/>
              </w:rPr>
            </w:pPr>
            <w:r w:rsidRPr="009602A4">
              <w:rPr>
                <w:rFonts w:ascii="Arial" w:hAnsi="Arial" w:cs="Arial"/>
                <w:b/>
                <w:bCs/>
                <w:color w:val="000000"/>
                <w:sz w:val="24"/>
                <w:szCs w:val="24"/>
              </w:rPr>
              <w:t> </w:t>
            </w:r>
          </w:p>
        </w:tc>
      </w:tr>
      <w:tr w:rsidR="00AE73F1" w:rsidRPr="009602A4" w14:paraId="08CF54BF" w14:textId="77777777" w:rsidTr="00E14FDD">
        <w:tc>
          <w:tcPr>
            <w:tcW w:w="6663" w:type="dxa"/>
          </w:tcPr>
          <w:p w14:paraId="69835219" w14:textId="77777777" w:rsidR="00AE73F1" w:rsidRPr="009602A4" w:rsidRDefault="00AE73F1" w:rsidP="00AE73F1">
            <w:pPr>
              <w:rPr>
                <w:rFonts w:ascii="Arial" w:hAnsi="Arial" w:cs="Arial"/>
                <w:b/>
                <w:sz w:val="24"/>
                <w:szCs w:val="24"/>
              </w:rPr>
            </w:pPr>
            <w:r w:rsidRPr="009602A4">
              <w:rPr>
                <w:rFonts w:ascii="Arial" w:hAnsi="Arial" w:cs="Arial"/>
                <w:b/>
                <w:sz w:val="24"/>
                <w:szCs w:val="24"/>
              </w:rPr>
              <w:t>Gallini</w:t>
            </w:r>
          </w:p>
        </w:tc>
        <w:tc>
          <w:tcPr>
            <w:tcW w:w="1984" w:type="dxa"/>
            <w:shd w:val="clear" w:color="auto" w:fill="D9D9D9" w:themeFill="background1" w:themeFillShade="D9"/>
            <w:vAlign w:val="center"/>
          </w:tcPr>
          <w:p w14:paraId="6DF17C9E" w14:textId="77777777" w:rsidR="00AE73F1" w:rsidRPr="009602A4" w:rsidRDefault="00AE73F1" w:rsidP="00455F61">
            <w:pPr>
              <w:jc w:val="right"/>
              <w:rPr>
                <w:rFonts w:ascii="Arial" w:hAnsi="Arial" w:cs="Arial"/>
                <w:sz w:val="24"/>
                <w:szCs w:val="24"/>
              </w:rPr>
            </w:pPr>
            <w:r w:rsidRPr="009602A4">
              <w:rPr>
                <w:rFonts w:ascii="Arial" w:hAnsi="Arial" w:cs="Arial"/>
                <w:sz w:val="24"/>
                <w:szCs w:val="24"/>
              </w:rPr>
              <w:t>180.000</w:t>
            </w:r>
          </w:p>
        </w:tc>
        <w:tc>
          <w:tcPr>
            <w:tcW w:w="1985" w:type="dxa"/>
            <w:vAlign w:val="center"/>
          </w:tcPr>
          <w:p w14:paraId="6446BD0C" w14:textId="77777777" w:rsidR="00AE73F1" w:rsidRPr="009602A4" w:rsidRDefault="00AE73F1" w:rsidP="00455F61">
            <w:pPr>
              <w:jc w:val="right"/>
              <w:rPr>
                <w:rFonts w:ascii="Arial" w:hAnsi="Arial" w:cs="Arial"/>
                <w:sz w:val="24"/>
                <w:szCs w:val="24"/>
              </w:rPr>
            </w:pPr>
            <w:r w:rsidRPr="009602A4">
              <w:rPr>
                <w:rFonts w:ascii="Arial" w:hAnsi="Arial" w:cs="Arial"/>
                <w:color w:val="000000"/>
                <w:sz w:val="24"/>
                <w:szCs w:val="24"/>
              </w:rPr>
              <w:t>180.000</w:t>
            </w:r>
          </w:p>
        </w:tc>
      </w:tr>
      <w:tr w:rsidR="00AE73F1" w:rsidRPr="009602A4" w14:paraId="6CCFBDA3" w14:textId="77777777" w:rsidTr="00E14FDD">
        <w:tc>
          <w:tcPr>
            <w:tcW w:w="6663" w:type="dxa"/>
          </w:tcPr>
          <w:p w14:paraId="14F2DFA2" w14:textId="77777777" w:rsidR="00AE73F1" w:rsidRPr="009602A4" w:rsidRDefault="00AE73F1" w:rsidP="00AE73F1">
            <w:pPr>
              <w:rPr>
                <w:rFonts w:ascii="Arial" w:hAnsi="Arial" w:cs="Arial"/>
                <w:b/>
                <w:sz w:val="24"/>
                <w:szCs w:val="24"/>
              </w:rPr>
            </w:pPr>
            <w:r w:rsidRPr="009602A4">
              <w:rPr>
                <w:rFonts w:ascii="Arial" w:hAnsi="Arial" w:cs="Arial"/>
                <w:b/>
                <w:sz w:val="24"/>
                <w:szCs w:val="24"/>
              </w:rPr>
              <w:t>Rührig</w:t>
            </w:r>
          </w:p>
        </w:tc>
        <w:tc>
          <w:tcPr>
            <w:tcW w:w="1984" w:type="dxa"/>
            <w:shd w:val="clear" w:color="auto" w:fill="D9D9D9" w:themeFill="background1" w:themeFillShade="D9"/>
            <w:vAlign w:val="center"/>
          </w:tcPr>
          <w:p w14:paraId="4479FED3" w14:textId="77777777" w:rsidR="00AE73F1" w:rsidRPr="009602A4" w:rsidRDefault="00AE73F1" w:rsidP="00455F61">
            <w:pPr>
              <w:jc w:val="right"/>
              <w:rPr>
                <w:rFonts w:ascii="Arial" w:hAnsi="Arial" w:cs="Arial"/>
                <w:sz w:val="24"/>
                <w:szCs w:val="24"/>
              </w:rPr>
            </w:pPr>
            <w:r w:rsidRPr="009602A4">
              <w:rPr>
                <w:rFonts w:ascii="Arial" w:hAnsi="Arial" w:cs="Arial"/>
                <w:sz w:val="24"/>
                <w:szCs w:val="24"/>
              </w:rPr>
              <w:t>110.000</w:t>
            </w:r>
          </w:p>
        </w:tc>
        <w:tc>
          <w:tcPr>
            <w:tcW w:w="1985" w:type="dxa"/>
            <w:vAlign w:val="center"/>
          </w:tcPr>
          <w:p w14:paraId="1731CE9B" w14:textId="77777777" w:rsidR="00AE73F1" w:rsidRPr="009602A4" w:rsidRDefault="00AE73F1" w:rsidP="00455F61">
            <w:pPr>
              <w:jc w:val="right"/>
              <w:rPr>
                <w:rFonts w:ascii="Arial" w:hAnsi="Arial" w:cs="Arial"/>
                <w:sz w:val="24"/>
                <w:szCs w:val="24"/>
              </w:rPr>
            </w:pPr>
            <w:r w:rsidRPr="009602A4">
              <w:rPr>
                <w:rFonts w:ascii="Arial" w:hAnsi="Arial" w:cs="Arial"/>
                <w:color w:val="000000"/>
                <w:sz w:val="24"/>
                <w:szCs w:val="24"/>
              </w:rPr>
              <w:t>110.000</w:t>
            </w:r>
          </w:p>
        </w:tc>
      </w:tr>
      <w:tr w:rsidR="00AE73F1" w:rsidRPr="009602A4" w14:paraId="23D6E869" w14:textId="77777777" w:rsidTr="00E14FDD">
        <w:tc>
          <w:tcPr>
            <w:tcW w:w="6663" w:type="dxa"/>
          </w:tcPr>
          <w:p w14:paraId="78AB124B" w14:textId="77777777" w:rsidR="00AE73F1" w:rsidRPr="009602A4" w:rsidRDefault="00AE73F1" w:rsidP="00AE73F1">
            <w:pPr>
              <w:rPr>
                <w:rFonts w:ascii="Arial" w:hAnsi="Arial" w:cs="Arial"/>
                <w:b/>
                <w:sz w:val="24"/>
                <w:szCs w:val="24"/>
              </w:rPr>
            </w:pPr>
            <w:r w:rsidRPr="009602A4">
              <w:rPr>
                <w:rFonts w:ascii="Arial" w:hAnsi="Arial" w:cs="Arial"/>
                <w:b/>
                <w:sz w:val="24"/>
                <w:szCs w:val="24"/>
              </w:rPr>
              <w:t>Schnabel</w:t>
            </w:r>
          </w:p>
        </w:tc>
        <w:tc>
          <w:tcPr>
            <w:tcW w:w="1984" w:type="dxa"/>
            <w:shd w:val="clear" w:color="auto" w:fill="D9D9D9" w:themeFill="background1" w:themeFillShade="D9"/>
            <w:vAlign w:val="center"/>
          </w:tcPr>
          <w:p w14:paraId="55E9BFA8" w14:textId="77777777" w:rsidR="00AE73F1" w:rsidRPr="009602A4" w:rsidRDefault="00AE73F1" w:rsidP="00455F61">
            <w:pPr>
              <w:jc w:val="right"/>
              <w:rPr>
                <w:rFonts w:ascii="Arial" w:hAnsi="Arial" w:cs="Arial"/>
                <w:sz w:val="24"/>
                <w:szCs w:val="24"/>
              </w:rPr>
            </w:pPr>
            <w:r w:rsidRPr="009602A4">
              <w:rPr>
                <w:rFonts w:ascii="Arial" w:hAnsi="Arial" w:cs="Arial"/>
                <w:sz w:val="24"/>
                <w:szCs w:val="24"/>
              </w:rPr>
              <w:t>90.000</w:t>
            </w:r>
          </w:p>
        </w:tc>
        <w:tc>
          <w:tcPr>
            <w:tcW w:w="1985" w:type="dxa"/>
            <w:vAlign w:val="center"/>
          </w:tcPr>
          <w:p w14:paraId="036A65FA" w14:textId="77777777" w:rsidR="00AE73F1" w:rsidRPr="009602A4" w:rsidRDefault="00AE73F1" w:rsidP="00455F61">
            <w:pPr>
              <w:jc w:val="right"/>
              <w:rPr>
                <w:rFonts w:ascii="Arial" w:hAnsi="Arial" w:cs="Arial"/>
                <w:sz w:val="24"/>
                <w:szCs w:val="24"/>
              </w:rPr>
            </w:pPr>
            <w:r w:rsidRPr="009602A4">
              <w:rPr>
                <w:rFonts w:ascii="Arial" w:hAnsi="Arial" w:cs="Arial"/>
                <w:color w:val="000000"/>
                <w:sz w:val="24"/>
                <w:szCs w:val="24"/>
              </w:rPr>
              <w:t>90.000</w:t>
            </w:r>
          </w:p>
        </w:tc>
      </w:tr>
      <w:tr w:rsidR="00AE73F1" w:rsidRPr="009602A4" w14:paraId="1680A7F8" w14:textId="77777777" w:rsidTr="00E14FDD">
        <w:tc>
          <w:tcPr>
            <w:tcW w:w="6663" w:type="dxa"/>
          </w:tcPr>
          <w:p w14:paraId="069ECDA7" w14:textId="77777777" w:rsidR="00AE73F1" w:rsidRPr="009602A4" w:rsidRDefault="00AE73F1" w:rsidP="00AE73F1">
            <w:pPr>
              <w:rPr>
                <w:rFonts w:ascii="Arial" w:hAnsi="Arial" w:cs="Arial"/>
                <w:b/>
                <w:sz w:val="24"/>
                <w:szCs w:val="24"/>
              </w:rPr>
            </w:pPr>
            <w:r w:rsidRPr="009602A4">
              <w:rPr>
                <w:rFonts w:ascii="Arial" w:hAnsi="Arial" w:cs="Arial"/>
                <w:sz w:val="24"/>
                <w:szCs w:val="24"/>
              </w:rPr>
              <w:tab/>
              <w:t>III Gewinnrücklagen</w:t>
            </w:r>
          </w:p>
          <w:p w14:paraId="15443A6A" w14:textId="77777777" w:rsidR="00AE73F1" w:rsidRPr="009602A4" w:rsidRDefault="00AE73F1" w:rsidP="00AE73F1">
            <w:pPr>
              <w:pStyle w:val="Listenabsatz"/>
              <w:numPr>
                <w:ilvl w:val="0"/>
                <w:numId w:val="20"/>
              </w:numPr>
              <w:spacing w:after="0" w:line="240" w:lineRule="auto"/>
              <w:rPr>
                <w:rFonts w:ascii="Arial" w:hAnsi="Arial" w:cs="Arial"/>
                <w:b/>
                <w:sz w:val="24"/>
                <w:szCs w:val="24"/>
              </w:rPr>
            </w:pPr>
            <w:r w:rsidRPr="009602A4">
              <w:rPr>
                <w:rFonts w:ascii="Arial" w:hAnsi="Arial" w:cs="Arial"/>
                <w:sz w:val="24"/>
                <w:szCs w:val="24"/>
              </w:rPr>
              <w:t>Gesetzliche Rücklagen</w:t>
            </w:r>
          </w:p>
          <w:p w14:paraId="7581B791" w14:textId="77777777" w:rsidR="00AE73F1" w:rsidRPr="009602A4" w:rsidRDefault="00AE73F1" w:rsidP="00AE73F1">
            <w:pPr>
              <w:pStyle w:val="Listenabsatz"/>
              <w:numPr>
                <w:ilvl w:val="0"/>
                <w:numId w:val="21"/>
              </w:numPr>
              <w:spacing w:after="0" w:line="240" w:lineRule="auto"/>
              <w:rPr>
                <w:rFonts w:ascii="Arial" w:hAnsi="Arial" w:cs="Arial"/>
                <w:b/>
                <w:sz w:val="24"/>
                <w:szCs w:val="24"/>
              </w:rPr>
            </w:pPr>
            <w:r w:rsidRPr="009602A4">
              <w:rPr>
                <w:rFonts w:ascii="Arial" w:hAnsi="Arial" w:cs="Arial"/>
                <w:sz w:val="24"/>
                <w:szCs w:val="24"/>
              </w:rPr>
              <w:t>Andere Gewinnrücklagen</w:t>
            </w:r>
          </w:p>
          <w:p w14:paraId="0C6C2553" w14:textId="77777777" w:rsidR="00AE73F1" w:rsidRPr="009602A4" w:rsidRDefault="00AE73F1" w:rsidP="00AE73F1">
            <w:pPr>
              <w:rPr>
                <w:rFonts w:ascii="Arial" w:hAnsi="Arial" w:cs="Arial"/>
                <w:b/>
                <w:sz w:val="24"/>
                <w:szCs w:val="24"/>
              </w:rPr>
            </w:pPr>
            <w:r w:rsidRPr="009602A4">
              <w:rPr>
                <w:rFonts w:ascii="Arial" w:hAnsi="Arial" w:cs="Arial"/>
                <w:sz w:val="24"/>
                <w:szCs w:val="24"/>
              </w:rPr>
              <w:tab/>
            </w:r>
          </w:p>
        </w:tc>
        <w:tc>
          <w:tcPr>
            <w:tcW w:w="1984" w:type="dxa"/>
            <w:shd w:val="clear" w:color="auto" w:fill="D9D9D9" w:themeFill="background1" w:themeFillShade="D9"/>
            <w:vAlign w:val="center"/>
          </w:tcPr>
          <w:p w14:paraId="2BE08724" w14:textId="77777777" w:rsidR="00AE73F1" w:rsidRPr="009602A4" w:rsidRDefault="00AE73F1" w:rsidP="00455F61">
            <w:pPr>
              <w:jc w:val="right"/>
              <w:rPr>
                <w:rFonts w:ascii="Arial" w:hAnsi="Arial" w:cs="Arial"/>
                <w:sz w:val="24"/>
                <w:szCs w:val="24"/>
              </w:rPr>
            </w:pPr>
            <w:r w:rsidRPr="009602A4">
              <w:rPr>
                <w:rFonts w:ascii="Arial" w:hAnsi="Arial" w:cs="Arial"/>
                <w:sz w:val="24"/>
                <w:szCs w:val="24"/>
              </w:rPr>
              <w:t> </w:t>
            </w:r>
          </w:p>
        </w:tc>
        <w:tc>
          <w:tcPr>
            <w:tcW w:w="1985" w:type="dxa"/>
            <w:vAlign w:val="center"/>
          </w:tcPr>
          <w:p w14:paraId="5FAD4D70" w14:textId="77777777" w:rsidR="00AE73F1" w:rsidRPr="009602A4" w:rsidRDefault="00AE73F1" w:rsidP="00455F61">
            <w:pPr>
              <w:jc w:val="right"/>
              <w:rPr>
                <w:rFonts w:ascii="Arial" w:hAnsi="Arial" w:cs="Arial"/>
                <w:b/>
                <w:sz w:val="24"/>
                <w:szCs w:val="24"/>
              </w:rPr>
            </w:pPr>
            <w:r w:rsidRPr="009602A4">
              <w:rPr>
                <w:rFonts w:ascii="Arial" w:hAnsi="Arial" w:cs="Arial"/>
                <w:b/>
                <w:bCs/>
                <w:color w:val="000000"/>
                <w:sz w:val="24"/>
                <w:szCs w:val="24"/>
              </w:rPr>
              <w:t> </w:t>
            </w:r>
          </w:p>
        </w:tc>
      </w:tr>
      <w:tr w:rsidR="00AE73F1" w:rsidRPr="009602A4" w14:paraId="6692402A" w14:textId="77777777" w:rsidTr="00E14FDD">
        <w:tc>
          <w:tcPr>
            <w:tcW w:w="6663" w:type="dxa"/>
          </w:tcPr>
          <w:p w14:paraId="60B8863F" w14:textId="77777777" w:rsidR="00AE73F1" w:rsidRPr="009602A4" w:rsidRDefault="00AE73F1" w:rsidP="00AE73F1">
            <w:pPr>
              <w:rPr>
                <w:rFonts w:ascii="Arial" w:hAnsi="Arial" w:cs="Arial"/>
                <w:b/>
                <w:sz w:val="24"/>
                <w:szCs w:val="24"/>
              </w:rPr>
            </w:pPr>
            <w:r w:rsidRPr="009602A4">
              <w:rPr>
                <w:rFonts w:ascii="Arial" w:hAnsi="Arial" w:cs="Arial"/>
                <w:sz w:val="24"/>
                <w:szCs w:val="24"/>
              </w:rPr>
              <w:tab/>
              <w:t>IV Jahresüberschuss</w:t>
            </w:r>
          </w:p>
        </w:tc>
        <w:tc>
          <w:tcPr>
            <w:tcW w:w="1984" w:type="dxa"/>
            <w:shd w:val="clear" w:color="auto" w:fill="D9D9D9" w:themeFill="background1" w:themeFillShade="D9"/>
            <w:vAlign w:val="center"/>
          </w:tcPr>
          <w:p w14:paraId="2202FEB9" w14:textId="77777777" w:rsidR="00AE73F1" w:rsidRPr="009602A4" w:rsidRDefault="00B758F5" w:rsidP="00455F61">
            <w:pPr>
              <w:jc w:val="right"/>
              <w:rPr>
                <w:rFonts w:ascii="Arial" w:hAnsi="Arial" w:cs="Arial"/>
                <w:sz w:val="24"/>
                <w:szCs w:val="24"/>
              </w:rPr>
            </w:pPr>
            <w:r>
              <w:rPr>
                <w:rFonts w:ascii="Arial" w:hAnsi="Arial" w:cs="Arial"/>
                <w:sz w:val="24"/>
                <w:szCs w:val="24"/>
              </w:rPr>
              <w:t>500</w:t>
            </w:r>
          </w:p>
        </w:tc>
        <w:tc>
          <w:tcPr>
            <w:tcW w:w="1985" w:type="dxa"/>
            <w:vAlign w:val="center"/>
          </w:tcPr>
          <w:p w14:paraId="67F2BEE5" w14:textId="77777777" w:rsidR="00AE73F1" w:rsidRPr="009602A4" w:rsidRDefault="00B758F5" w:rsidP="00455F61">
            <w:pPr>
              <w:jc w:val="right"/>
              <w:rPr>
                <w:rFonts w:ascii="Arial" w:hAnsi="Arial" w:cs="Arial"/>
                <w:b/>
                <w:sz w:val="24"/>
                <w:szCs w:val="24"/>
              </w:rPr>
            </w:pPr>
            <w:r>
              <w:rPr>
                <w:rFonts w:ascii="Arial" w:hAnsi="Arial" w:cs="Arial"/>
                <w:color w:val="000000"/>
                <w:sz w:val="24"/>
                <w:szCs w:val="24"/>
              </w:rPr>
              <w:t>-10550</w:t>
            </w:r>
          </w:p>
        </w:tc>
      </w:tr>
      <w:tr w:rsidR="00AE73F1" w:rsidRPr="009602A4" w14:paraId="4F527EC4" w14:textId="77777777" w:rsidTr="00E14FDD">
        <w:tc>
          <w:tcPr>
            <w:tcW w:w="6663" w:type="dxa"/>
          </w:tcPr>
          <w:p w14:paraId="13B47775" w14:textId="77777777" w:rsidR="00AE73F1" w:rsidRPr="009602A4" w:rsidRDefault="00AE73F1" w:rsidP="00AE73F1">
            <w:pPr>
              <w:rPr>
                <w:rFonts w:ascii="Arial" w:hAnsi="Arial" w:cs="Arial"/>
                <w:b/>
                <w:sz w:val="24"/>
                <w:szCs w:val="24"/>
              </w:rPr>
            </w:pPr>
          </w:p>
        </w:tc>
        <w:tc>
          <w:tcPr>
            <w:tcW w:w="1984" w:type="dxa"/>
            <w:shd w:val="clear" w:color="auto" w:fill="D9D9D9" w:themeFill="background1" w:themeFillShade="D9"/>
            <w:vAlign w:val="center"/>
          </w:tcPr>
          <w:p w14:paraId="0D578213" w14:textId="77777777" w:rsidR="00AE73F1" w:rsidRPr="009602A4" w:rsidRDefault="00AE73F1" w:rsidP="00455F61">
            <w:pPr>
              <w:jc w:val="right"/>
              <w:rPr>
                <w:rFonts w:ascii="Arial" w:hAnsi="Arial" w:cs="Arial"/>
                <w:sz w:val="24"/>
                <w:szCs w:val="24"/>
              </w:rPr>
            </w:pPr>
          </w:p>
        </w:tc>
        <w:tc>
          <w:tcPr>
            <w:tcW w:w="1985" w:type="dxa"/>
            <w:vAlign w:val="center"/>
          </w:tcPr>
          <w:p w14:paraId="7125B9B6" w14:textId="77777777" w:rsidR="00AE73F1" w:rsidRPr="009602A4" w:rsidRDefault="00AE73F1" w:rsidP="00455F61">
            <w:pPr>
              <w:jc w:val="right"/>
              <w:rPr>
                <w:rFonts w:ascii="Arial" w:hAnsi="Arial" w:cs="Arial"/>
                <w:b/>
                <w:sz w:val="24"/>
                <w:szCs w:val="24"/>
              </w:rPr>
            </w:pPr>
          </w:p>
        </w:tc>
      </w:tr>
      <w:tr w:rsidR="00AE73F1" w:rsidRPr="009602A4" w14:paraId="09BBFDE6" w14:textId="77777777" w:rsidTr="00E14FDD">
        <w:tc>
          <w:tcPr>
            <w:tcW w:w="6663" w:type="dxa"/>
          </w:tcPr>
          <w:p w14:paraId="2AD60497" w14:textId="77777777" w:rsidR="00AE73F1" w:rsidRPr="009602A4" w:rsidRDefault="00AE73F1" w:rsidP="00AE73F1">
            <w:pPr>
              <w:rPr>
                <w:rFonts w:ascii="Arial" w:hAnsi="Arial" w:cs="Arial"/>
                <w:b/>
                <w:sz w:val="24"/>
                <w:szCs w:val="24"/>
              </w:rPr>
            </w:pPr>
            <w:r w:rsidRPr="009602A4">
              <w:rPr>
                <w:rFonts w:ascii="Arial" w:hAnsi="Arial" w:cs="Arial"/>
                <w:sz w:val="24"/>
                <w:szCs w:val="24"/>
              </w:rPr>
              <w:t>B. Rückstellungen</w:t>
            </w:r>
          </w:p>
        </w:tc>
        <w:tc>
          <w:tcPr>
            <w:tcW w:w="1984" w:type="dxa"/>
            <w:shd w:val="clear" w:color="auto" w:fill="D9D9D9" w:themeFill="background1" w:themeFillShade="D9"/>
            <w:vAlign w:val="center"/>
          </w:tcPr>
          <w:p w14:paraId="6F7AD118" w14:textId="77777777" w:rsidR="00AE73F1" w:rsidRPr="009602A4" w:rsidRDefault="00AE73F1" w:rsidP="00455F61">
            <w:pPr>
              <w:jc w:val="right"/>
              <w:rPr>
                <w:rFonts w:ascii="Arial" w:hAnsi="Arial" w:cs="Arial"/>
                <w:sz w:val="24"/>
                <w:szCs w:val="24"/>
              </w:rPr>
            </w:pPr>
          </w:p>
        </w:tc>
        <w:tc>
          <w:tcPr>
            <w:tcW w:w="1985" w:type="dxa"/>
            <w:vAlign w:val="center"/>
          </w:tcPr>
          <w:p w14:paraId="55B4876B" w14:textId="77777777" w:rsidR="00AE73F1" w:rsidRPr="009602A4" w:rsidRDefault="00AE73F1" w:rsidP="00455F61">
            <w:pPr>
              <w:jc w:val="right"/>
              <w:rPr>
                <w:rFonts w:ascii="Arial" w:hAnsi="Arial" w:cs="Arial"/>
                <w:b/>
                <w:sz w:val="24"/>
                <w:szCs w:val="24"/>
              </w:rPr>
            </w:pPr>
          </w:p>
        </w:tc>
      </w:tr>
      <w:tr w:rsidR="00AE73F1" w:rsidRPr="009602A4" w14:paraId="68DB51FC" w14:textId="77777777" w:rsidTr="00E14FDD">
        <w:tc>
          <w:tcPr>
            <w:tcW w:w="6663" w:type="dxa"/>
          </w:tcPr>
          <w:p w14:paraId="0C0814DC" w14:textId="77777777" w:rsidR="00AE73F1" w:rsidRPr="009602A4" w:rsidRDefault="00AE73F1" w:rsidP="00AE73F1">
            <w:pPr>
              <w:pStyle w:val="Listenabsatz"/>
              <w:numPr>
                <w:ilvl w:val="0"/>
                <w:numId w:val="22"/>
              </w:numPr>
              <w:spacing w:after="0" w:line="240" w:lineRule="auto"/>
              <w:rPr>
                <w:rFonts w:ascii="Arial" w:hAnsi="Arial" w:cs="Arial"/>
                <w:b/>
                <w:sz w:val="24"/>
                <w:szCs w:val="24"/>
              </w:rPr>
            </w:pPr>
            <w:r w:rsidRPr="009602A4">
              <w:rPr>
                <w:rFonts w:ascii="Arial" w:hAnsi="Arial" w:cs="Arial"/>
                <w:sz w:val="24"/>
                <w:szCs w:val="24"/>
              </w:rPr>
              <w:t>Steuerrückstellungen</w:t>
            </w:r>
          </w:p>
        </w:tc>
        <w:tc>
          <w:tcPr>
            <w:tcW w:w="1984" w:type="dxa"/>
            <w:shd w:val="clear" w:color="auto" w:fill="D9D9D9" w:themeFill="background1" w:themeFillShade="D9"/>
            <w:vAlign w:val="center"/>
          </w:tcPr>
          <w:p w14:paraId="2D14E728" w14:textId="77777777" w:rsidR="00AE73F1" w:rsidRPr="009602A4" w:rsidRDefault="00E717CC" w:rsidP="00455F61">
            <w:pPr>
              <w:jc w:val="right"/>
              <w:rPr>
                <w:rFonts w:ascii="Arial" w:hAnsi="Arial" w:cs="Arial"/>
                <w:sz w:val="24"/>
                <w:szCs w:val="24"/>
              </w:rPr>
            </w:pPr>
            <w:r>
              <w:rPr>
                <w:rFonts w:ascii="Arial" w:hAnsi="Arial" w:cs="Arial"/>
                <w:sz w:val="24"/>
                <w:szCs w:val="24"/>
              </w:rPr>
              <w:t>82</w:t>
            </w:r>
            <w:r w:rsidR="00E755B1">
              <w:rPr>
                <w:rFonts w:ascii="Arial" w:hAnsi="Arial" w:cs="Arial"/>
                <w:sz w:val="24"/>
                <w:szCs w:val="24"/>
              </w:rPr>
              <w:t>.</w:t>
            </w:r>
            <w:r w:rsidR="00AE73F1" w:rsidRPr="009602A4">
              <w:rPr>
                <w:rFonts w:ascii="Arial" w:hAnsi="Arial" w:cs="Arial"/>
                <w:sz w:val="24"/>
                <w:szCs w:val="24"/>
              </w:rPr>
              <w:t>500</w:t>
            </w:r>
          </w:p>
        </w:tc>
        <w:tc>
          <w:tcPr>
            <w:tcW w:w="1985" w:type="dxa"/>
            <w:vAlign w:val="center"/>
          </w:tcPr>
          <w:p w14:paraId="15F4BBF5" w14:textId="77777777" w:rsidR="00AE73F1" w:rsidRPr="009602A4" w:rsidRDefault="00E717CC" w:rsidP="00455F61">
            <w:pPr>
              <w:jc w:val="right"/>
              <w:rPr>
                <w:rFonts w:ascii="Arial" w:hAnsi="Arial" w:cs="Arial"/>
                <w:b/>
                <w:sz w:val="24"/>
                <w:szCs w:val="24"/>
              </w:rPr>
            </w:pPr>
            <w:r>
              <w:rPr>
                <w:rFonts w:ascii="Arial" w:hAnsi="Arial" w:cs="Arial"/>
                <w:color w:val="000000"/>
                <w:sz w:val="24"/>
                <w:szCs w:val="24"/>
              </w:rPr>
              <w:t>30</w:t>
            </w:r>
            <w:r w:rsidR="00E755B1">
              <w:rPr>
                <w:rFonts w:ascii="Arial" w:hAnsi="Arial" w:cs="Arial"/>
                <w:color w:val="000000"/>
                <w:sz w:val="24"/>
                <w:szCs w:val="24"/>
              </w:rPr>
              <w:t>.</w:t>
            </w:r>
            <w:r w:rsidR="00AE73F1" w:rsidRPr="009602A4">
              <w:rPr>
                <w:rFonts w:ascii="Arial" w:hAnsi="Arial" w:cs="Arial"/>
                <w:color w:val="000000"/>
                <w:sz w:val="24"/>
                <w:szCs w:val="24"/>
              </w:rPr>
              <w:t>050</w:t>
            </w:r>
          </w:p>
        </w:tc>
      </w:tr>
      <w:tr w:rsidR="00AE73F1" w:rsidRPr="009602A4" w14:paraId="5A74B837" w14:textId="77777777" w:rsidTr="00E14FDD">
        <w:tc>
          <w:tcPr>
            <w:tcW w:w="6663" w:type="dxa"/>
          </w:tcPr>
          <w:p w14:paraId="40E5224A" w14:textId="77777777" w:rsidR="00AE73F1" w:rsidRPr="009602A4" w:rsidRDefault="00AE73F1" w:rsidP="00AE73F1">
            <w:pPr>
              <w:pStyle w:val="Listenabsatz"/>
              <w:numPr>
                <w:ilvl w:val="0"/>
                <w:numId w:val="23"/>
              </w:numPr>
              <w:spacing w:after="0" w:line="240" w:lineRule="auto"/>
              <w:rPr>
                <w:rFonts w:ascii="Arial" w:hAnsi="Arial" w:cs="Arial"/>
                <w:b/>
                <w:sz w:val="24"/>
                <w:szCs w:val="24"/>
              </w:rPr>
            </w:pPr>
            <w:r w:rsidRPr="009602A4">
              <w:rPr>
                <w:rFonts w:ascii="Arial" w:hAnsi="Arial" w:cs="Arial"/>
                <w:sz w:val="24"/>
                <w:szCs w:val="24"/>
              </w:rPr>
              <w:t xml:space="preserve"> Sonstige Rückstellungen</w:t>
            </w:r>
          </w:p>
        </w:tc>
        <w:tc>
          <w:tcPr>
            <w:tcW w:w="1984" w:type="dxa"/>
            <w:shd w:val="clear" w:color="auto" w:fill="D9D9D9" w:themeFill="background1" w:themeFillShade="D9"/>
            <w:vAlign w:val="center"/>
          </w:tcPr>
          <w:p w14:paraId="31614062" w14:textId="77777777" w:rsidR="00AE73F1" w:rsidRPr="009602A4" w:rsidRDefault="00AE73F1" w:rsidP="00455F61">
            <w:pPr>
              <w:jc w:val="right"/>
              <w:rPr>
                <w:rFonts w:ascii="Arial" w:hAnsi="Arial" w:cs="Arial"/>
                <w:sz w:val="24"/>
                <w:szCs w:val="24"/>
              </w:rPr>
            </w:pPr>
            <w:r w:rsidRPr="009602A4">
              <w:rPr>
                <w:rFonts w:ascii="Arial" w:hAnsi="Arial" w:cs="Arial"/>
                <w:sz w:val="24"/>
                <w:szCs w:val="24"/>
              </w:rPr>
              <w:t> </w:t>
            </w:r>
          </w:p>
        </w:tc>
        <w:tc>
          <w:tcPr>
            <w:tcW w:w="1985" w:type="dxa"/>
            <w:vAlign w:val="center"/>
          </w:tcPr>
          <w:p w14:paraId="7AEFBEB9" w14:textId="77777777" w:rsidR="00AE73F1" w:rsidRPr="009602A4" w:rsidRDefault="00AE73F1" w:rsidP="00455F61">
            <w:pPr>
              <w:jc w:val="right"/>
              <w:rPr>
                <w:rFonts w:ascii="Arial" w:hAnsi="Arial" w:cs="Arial"/>
                <w:b/>
                <w:sz w:val="24"/>
                <w:szCs w:val="24"/>
              </w:rPr>
            </w:pPr>
            <w:r w:rsidRPr="009602A4">
              <w:rPr>
                <w:rFonts w:ascii="Arial" w:hAnsi="Arial" w:cs="Arial"/>
                <w:color w:val="000000"/>
                <w:sz w:val="24"/>
                <w:szCs w:val="24"/>
              </w:rPr>
              <w:t> </w:t>
            </w:r>
          </w:p>
        </w:tc>
      </w:tr>
      <w:tr w:rsidR="00AE73F1" w:rsidRPr="009602A4" w14:paraId="73435F32" w14:textId="77777777" w:rsidTr="00E14FDD">
        <w:tc>
          <w:tcPr>
            <w:tcW w:w="6663" w:type="dxa"/>
          </w:tcPr>
          <w:p w14:paraId="4ACBFD4E" w14:textId="77777777" w:rsidR="00AE73F1" w:rsidRPr="009602A4" w:rsidRDefault="00AE73F1" w:rsidP="00AE73F1">
            <w:pPr>
              <w:rPr>
                <w:rFonts w:ascii="Arial" w:hAnsi="Arial" w:cs="Arial"/>
                <w:b/>
                <w:sz w:val="24"/>
                <w:szCs w:val="24"/>
              </w:rPr>
            </w:pPr>
          </w:p>
        </w:tc>
        <w:tc>
          <w:tcPr>
            <w:tcW w:w="1984" w:type="dxa"/>
            <w:shd w:val="clear" w:color="auto" w:fill="D9D9D9" w:themeFill="background1" w:themeFillShade="D9"/>
            <w:vAlign w:val="center"/>
          </w:tcPr>
          <w:p w14:paraId="0EC185B0" w14:textId="77777777" w:rsidR="00AE73F1" w:rsidRPr="009602A4" w:rsidRDefault="00AE73F1" w:rsidP="00455F61">
            <w:pPr>
              <w:jc w:val="right"/>
              <w:rPr>
                <w:rFonts w:ascii="Arial" w:hAnsi="Arial" w:cs="Arial"/>
                <w:sz w:val="24"/>
                <w:szCs w:val="24"/>
              </w:rPr>
            </w:pPr>
          </w:p>
        </w:tc>
        <w:tc>
          <w:tcPr>
            <w:tcW w:w="1985" w:type="dxa"/>
            <w:vAlign w:val="center"/>
          </w:tcPr>
          <w:p w14:paraId="31325714" w14:textId="77777777" w:rsidR="00AE73F1" w:rsidRPr="009602A4" w:rsidRDefault="00AE73F1" w:rsidP="00455F61">
            <w:pPr>
              <w:jc w:val="right"/>
              <w:rPr>
                <w:rFonts w:ascii="Arial" w:hAnsi="Arial" w:cs="Arial"/>
                <w:b/>
                <w:sz w:val="24"/>
                <w:szCs w:val="24"/>
              </w:rPr>
            </w:pPr>
          </w:p>
        </w:tc>
      </w:tr>
      <w:tr w:rsidR="00AE73F1" w:rsidRPr="009602A4" w14:paraId="2BFB878E" w14:textId="77777777" w:rsidTr="00E14FDD">
        <w:tc>
          <w:tcPr>
            <w:tcW w:w="6663" w:type="dxa"/>
          </w:tcPr>
          <w:p w14:paraId="7AA8058F" w14:textId="77777777" w:rsidR="00AE73F1" w:rsidRPr="009602A4" w:rsidRDefault="00AE73F1" w:rsidP="00AE73F1">
            <w:pPr>
              <w:rPr>
                <w:rFonts w:ascii="Arial" w:hAnsi="Arial" w:cs="Arial"/>
                <w:b/>
                <w:sz w:val="24"/>
                <w:szCs w:val="24"/>
              </w:rPr>
            </w:pPr>
            <w:r w:rsidRPr="009602A4">
              <w:rPr>
                <w:rFonts w:ascii="Arial" w:hAnsi="Arial" w:cs="Arial"/>
                <w:sz w:val="24"/>
                <w:szCs w:val="24"/>
              </w:rPr>
              <w:t>C. Verbindlichkeiten</w:t>
            </w:r>
          </w:p>
        </w:tc>
        <w:tc>
          <w:tcPr>
            <w:tcW w:w="1984" w:type="dxa"/>
            <w:shd w:val="clear" w:color="auto" w:fill="D9D9D9" w:themeFill="background1" w:themeFillShade="D9"/>
            <w:vAlign w:val="center"/>
          </w:tcPr>
          <w:p w14:paraId="1AEA3DA8" w14:textId="77777777" w:rsidR="00AE73F1" w:rsidRPr="009602A4" w:rsidRDefault="00AE73F1" w:rsidP="00455F61">
            <w:pPr>
              <w:jc w:val="right"/>
              <w:rPr>
                <w:rFonts w:ascii="Arial" w:hAnsi="Arial" w:cs="Arial"/>
                <w:sz w:val="24"/>
                <w:szCs w:val="24"/>
              </w:rPr>
            </w:pPr>
            <w:r w:rsidRPr="009602A4">
              <w:rPr>
                <w:rFonts w:ascii="Arial" w:hAnsi="Arial" w:cs="Arial"/>
                <w:sz w:val="24"/>
                <w:szCs w:val="24"/>
              </w:rPr>
              <w:t> </w:t>
            </w:r>
          </w:p>
        </w:tc>
        <w:tc>
          <w:tcPr>
            <w:tcW w:w="1985" w:type="dxa"/>
            <w:vAlign w:val="center"/>
          </w:tcPr>
          <w:p w14:paraId="274C0F81" w14:textId="77777777" w:rsidR="00AE73F1" w:rsidRPr="009602A4" w:rsidRDefault="00AE73F1" w:rsidP="00455F61">
            <w:pPr>
              <w:jc w:val="right"/>
              <w:rPr>
                <w:rFonts w:ascii="Arial" w:hAnsi="Arial" w:cs="Arial"/>
                <w:b/>
                <w:sz w:val="24"/>
                <w:szCs w:val="24"/>
              </w:rPr>
            </w:pPr>
            <w:r w:rsidRPr="009602A4">
              <w:rPr>
                <w:rFonts w:ascii="Arial" w:hAnsi="Arial" w:cs="Arial"/>
                <w:b/>
                <w:bCs/>
                <w:color w:val="000000"/>
                <w:sz w:val="24"/>
                <w:szCs w:val="24"/>
              </w:rPr>
              <w:t> </w:t>
            </w:r>
          </w:p>
        </w:tc>
      </w:tr>
      <w:tr w:rsidR="00AE73F1" w:rsidRPr="009602A4" w14:paraId="2E0D22F3" w14:textId="77777777" w:rsidTr="00E14FDD">
        <w:tc>
          <w:tcPr>
            <w:tcW w:w="6663" w:type="dxa"/>
          </w:tcPr>
          <w:p w14:paraId="6B8C1532" w14:textId="77777777" w:rsidR="00AE73F1" w:rsidRPr="009602A4" w:rsidRDefault="00AE73F1" w:rsidP="00AE73F1">
            <w:pPr>
              <w:pStyle w:val="Listenabsatz"/>
              <w:numPr>
                <w:ilvl w:val="0"/>
                <w:numId w:val="24"/>
              </w:numPr>
              <w:spacing w:after="0" w:line="240" w:lineRule="auto"/>
              <w:rPr>
                <w:rFonts w:ascii="Arial" w:hAnsi="Arial" w:cs="Arial"/>
                <w:b/>
                <w:sz w:val="24"/>
                <w:szCs w:val="24"/>
              </w:rPr>
            </w:pPr>
            <w:r w:rsidRPr="009602A4">
              <w:rPr>
                <w:rFonts w:ascii="Arial" w:hAnsi="Arial" w:cs="Arial"/>
                <w:sz w:val="24"/>
                <w:szCs w:val="24"/>
              </w:rPr>
              <w:t xml:space="preserve"> Verbindlichkeiten gegenüber Kreditinstituten</w:t>
            </w:r>
          </w:p>
        </w:tc>
        <w:tc>
          <w:tcPr>
            <w:tcW w:w="1984" w:type="dxa"/>
            <w:shd w:val="clear" w:color="auto" w:fill="D9D9D9" w:themeFill="background1" w:themeFillShade="D9"/>
            <w:vAlign w:val="center"/>
          </w:tcPr>
          <w:p w14:paraId="78160B5B" w14:textId="77777777" w:rsidR="00AE73F1" w:rsidRPr="009602A4" w:rsidRDefault="00AE73F1" w:rsidP="00455F61">
            <w:pPr>
              <w:jc w:val="right"/>
              <w:rPr>
                <w:rFonts w:ascii="Arial" w:hAnsi="Arial" w:cs="Arial"/>
                <w:sz w:val="24"/>
                <w:szCs w:val="24"/>
              </w:rPr>
            </w:pPr>
            <w:r w:rsidRPr="009602A4">
              <w:rPr>
                <w:rFonts w:ascii="Arial" w:hAnsi="Arial" w:cs="Arial"/>
                <w:sz w:val="24"/>
                <w:szCs w:val="24"/>
              </w:rPr>
              <w:t>1</w:t>
            </w:r>
            <w:r w:rsidR="00BB0EED">
              <w:rPr>
                <w:rFonts w:ascii="Arial" w:hAnsi="Arial" w:cs="Arial"/>
                <w:sz w:val="24"/>
                <w:szCs w:val="24"/>
              </w:rPr>
              <w:t>81</w:t>
            </w:r>
            <w:r w:rsidRPr="009602A4">
              <w:rPr>
                <w:rFonts w:ascii="Arial" w:hAnsi="Arial" w:cs="Arial"/>
                <w:sz w:val="24"/>
                <w:szCs w:val="24"/>
              </w:rPr>
              <w:t>.</w:t>
            </w:r>
            <w:r w:rsidR="00BB0EED">
              <w:rPr>
                <w:rFonts w:ascii="Arial" w:hAnsi="Arial" w:cs="Arial"/>
                <w:sz w:val="24"/>
                <w:szCs w:val="24"/>
              </w:rPr>
              <w:t>2</w:t>
            </w:r>
            <w:r w:rsidRPr="009602A4">
              <w:rPr>
                <w:rFonts w:ascii="Arial" w:hAnsi="Arial" w:cs="Arial"/>
                <w:sz w:val="24"/>
                <w:szCs w:val="24"/>
              </w:rPr>
              <w:t>00</w:t>
            </w:r>
          </w:p>
        </w:tc>
        <w:tc>
          <w:tcPr>
            <w:tcW w:w="1985" w:type="dxa"/>
            <w:vAlign w:val="center"/>
          </w:tcPr>
          <w:p w14:paraId="00BEAD5B" w14:textId="77777777" w:rsidR="00AE73F1" w:rsidRPr="009602A4" w:rsidRDefault="00AE73F1" w:rsidP="00455F61">
            <w:pPr>
              <w:jc w:val="right"/>
              <w:rPr>
                <w:rFonts w:ascii="Arial" w:hAnsi="Arial" w:cs="Arial"/>
                <w:sz w:val="24"/>
                <w:szCs w:val="24"/>
              </w:rPr>
            </w:pPr>
            <w:r w:rsidRPr="009602A4">
              <w:rPr>
                <w:rFonts w:ascii="Arial" w:hAnsi="Arial" w:cs="Arial"/>
                <w:color w:val="000000"/>
                <w:sz w:val="24"/>
                <w:szCs w:val="24"/>
              </w:rPr>
              <w:t>3</w:t>
            </w:r>
            <w:r w:rsidR="00BB0EED">
              <w:rPr>
                <w:rFonts w:ascii="Arial" w:hAnsi="Arial" w:cs="Arial"/>
                <w:color w:val="000000"/>
                <w:sz w:val="24"/>
                <w:szCs w:val="24"/>
              </w:rPr>
              <w:t>18</w:t>
            </w:r>
            <w:r w:rsidRPr="009602A4">
              <w:rPr>
                <w:rFonts w:ascii="Arial" w:hAnsi="Arial" w:cs="Arial"/>
                <w:color w:val="000000"/>
                <w:sz w:val="24"/>
                <w:szCs w:val="24"/>
              </w:rPr>
              <w:t>.000</w:t>
            </w:r>
          </w:p>
        </w:tc>
      </w:tr>
      <w:tr w:rsidR="00AE73F1" w:rsidRPr="009602A4" w14:paraId="5A84D4B5" w14:textId="77777777" w:rsidTr="00E14FDD">
        <w:tc>
          <w:tcPr>
            <w:tcW w:w="6663" w:type="dxa"/>
            <w:tcBorders>
              <w:bottom w:val="single" w:sz="4" w:space="0" w:color="auto"/>
            </w:tcBorders>
          </w:tcPr>
          <w:p w14:paraId="4902822B" w14:textId="77777777" w:rsidR="00AE73F1" w:rsidRPr="00E717CC" w:rsidRDefault="00E717CC" w:rsidP="00E717CC">
            <w:pPr>
              <w:pStyle w:val="Listenabsatz"/>
              <w:numPr>
                <w:ilvl w:val="0"/>
                <w:numId w:val="24"/>
              </w:numPr>
              <w:spacing w:after="0" w:line="240" w:lineRule="auto"/>
              <w:rPr>
                <w:rFonts w:ascii="Arial" w:hAnsi="Arial" w:cs="Arial"/>
                <w:bCs/>
                <w:color w:val="000000"/>
              </w:rPr>
            </w:pPr>
            <w:r w:rsidRPr="00E717CC">
              <w:rPr>
                <w:rFonts w:ascii="Arial" w:hAnsi="Arial" w:cs="Arial"/>
                <w:sz w:val="24"/>
                <w:szCs w:val="24"/>
              </w:rPr>
              <w:t>Verbindlichkeiten aus Lieferungen und Leistungen (unter 3 Monaten)</w:t>
            </w:r>
          </w:p>
        </w:tc>
        <w:tc>
          <w:tcPr>
            <w:tcW w:w="1984" w:type="dxa"/>
            <w:shd w:val="clear" w:color="auto" w:fill="D9D9D9" w:themeFill="background1" w:themeFillShade="D9"/>
            <w:vAlign w:val="center"/>
          </w:tcPr>
          <w:p w14:paraId="00489251" w14:textId="77777777" w:rsidR="00AE73F1" w:rsidRPr="009602A4" w:rsidRDefault="00E717CC" w:rsidP="00455F61">
            <w:pPr>
              <w:jc w:val="right"/>
              <w:rPr>
                <w:rFonts w:ascii="Arial" w:hAnsi="Arial" w:cs="Arial"/>
                <w:sz w:val="24"/>
                <w:szCs w:val="24"/>
              </w:rPr>
            </w:pPr>
            <w:r>
              <w:rPr>
                <w:rFonts w:ascii="Arial" w:hAnsi="Arial" w:cs="Arial"/>
                <w:sz w:val="24"/>
                <w:szCs w:val="24"/>
              </w:rPr>
              <w:t>40.000</w:t>
            </w:r>
          </w:p>
        </w:tc>
        <w:tc>
          <w:tcPr>
            <w:tcW w:w="1985" w:type="dxa"/>
            <w:vAlign w:val="center"/>
          </w:tcPr>
          <w:p w14:paraId="7B21CB65" w14:textId="77777777" w:rsidR="00AE73F1" w:rsidRPr="009602A4" w:rsidRDefault="00E717CC" w:rsidP="00455F61">
            <w:pPr>
              <w:jc w:val="right"/>
              <w:rPr>
                <w:rFonts w:ascii="Arial" w:hAnsi="Arial" w:cs="Arial"/>
                <w:color w:val="000000"/>
                <w:sz w:val="24"/>
                <w:szCs w:val="24"/>
              </w:rPr>
            </w:pPr>
            <w:r>
              <w:rPr>
                <w:rFonts w:ascii="Arial" w:hAnsi="Arial" w:cs="Arial"/>
                <w:color w:val="000000"/>
                <w:sz w:val="24"/>
                <w:szCs w:val="24"/>
              </w:rPr>
              <w:t>10.000</w:t>
            </w:r>
          </w:p>
        </w:tc>
      </w:tr>
      <w:tr w:rsidR="00BB0EED" w:rsidRPr="009602A4" w14:paraId="12C843D9" w14:textId="77777777" w:rsidTr="00E14FDD">
        <w:tc>
          <w:tcPr>
            <w:tcW w:w="6663" w:type="dxa"/>
            <w:tcBorders>
              <w:top w:val="single" w:sz="4" w:space="0" w:color="auto"/>
              <w:left w:val="nil"/>
              <w:bottom w:val="nil"/>
              <w:right w:val="single" w:sz="4" w:space="0" w:color="auto"/>
            </w:tcBorders>
          </w:tcPr>
          <w:p w14:paraId="34E10516" w14:textId="77777777" w:rsidR="00BB0EED" w:rsidRPr="00E717CC" w:rsidRDefault="00BB0EED" w:rsidP="00BB0EED">
            <w:pPr>
              <w:pStyle w:val="Listenabsatz"/>
              <w:spacing w:after="0" w:line="240" w:lineRule="auto"/>
              <w:ind w:left="1770"/>
              <w:rPr>
                <w:rFonts w:ascii="Arial" w:hAnsi="Arial" w:cs="Arial"/>
                <w:sz w:val="24"/>
                <w:szCs w:val="24"/>
              </w:rPr>
            </w:pPr>
          </w:p>
        </w:tc>
        <w:tc>
          <w:tcPr>
            <w:tcW w:w="1984" w:type="dxa"/>
            <w:tcBorders>
              <w:left w:val="single" w:sz="4" w:space="0" w:color="auto"/>
            </w:tcBorders>
            <w:shd w:val="clear" w:color="auto" w:fill="D9D9D9" w:themeFill="background1" w:themeFillShade="D9"/>
            <w:vAlign w:val="center"/>
          </w:tcPr>
          <w:p w14:paraId="378CF4F5" w14:textId="77777777" w:rsidR="00BB0EED" w:rsidRPr="00BB0EED" w:rsidRDefault="00BB0EED" w:rsidP="00455F61">
            <w:pPr>
              <w:jc w:val="right"/>
              <w:rPr>
                <w:rFonts w:ascii="Arial" w:hAnsi="Arial" w:cs="Arial"/>
                <w:b/>
                <w:sz w:val="24"/>
                <w:szCs w:val="24"/>
              </w:rPr>
            </w:pPr>
            <w:r w:rsidRPr="00BB0EED">
              <w:rPr>
                <w:rFonts w:ascii="Arial" w:hAnsi="Arial" w:cs="Arial"/>
                <w:b/>
                <w:sz w:val="24"/>
                <w:szCs w:val="24"/>
              </w:rPr>
              <w:t>6</w:t>
            </w:r>
            <w:r>
              <w:rPr>
                <w:rFonts w:ascii="Arial" w:hAnsi="Arial" w:cs="Arial"/>
                <w:b/>
                <w:sz w:val="24"/>
                <w:szCs w:val="24"/>
              </w:rPr>
              <w:t>84</w:t>
            </w:r>
            <w:r w:rsidRPr="00BB0EED">
              <w:rPr>
                <w:rFonts w:ascii="Arial" w:hAnsi="Arial" w:cs="Arial"/>
                <w:b/>
                <w:sz w:val="24"/>
                <w:szCs w:val="24"/>
              </w:rPr>
              <w:t>.200</w:t>
            </w:r>
          </w:p>
        </w:tc>
        <w:tc>
          <w:tcPr>
            <w:tcW w:w="1985" w:type="dxa"/>
            <w:vAlign w:val="center"/>
          </w:tcPr>
          <w:p w14:paraId="359E3E49" w14:textId="77777777" w:rsidR="00BB0EED" w:rsidRPr="00BB0EED" w:rsidRDefault="00BB0EED" w:rsidP="00BB0EED">
            <w:pPr>
              <w:jc w:val="right"/>
              <w:rPr>
                <w:rFonts w:ascii="Arial" w:hAnsi="Arial" w:cs="Arial"/>
                <w:b/>
                <w:color w:val="000000"/>
                <w:sz w:val="24"/>
                <w:szCs w:val="24"/>
              </w:rPr>
            </w:pPr>
            <w:r w:rsidRPr="00BB0EED">
              <w:rPr>
                <w:rFonts w:ascii="Arial" w:hAnsi="Arial" w:cs="Arial"/>
                <w:b/>
                <w:color w:val="000000"/>
                <w:sz w:val="24"/>
                <w:szCs w:val="24"/>
              </w:rPr>
              <w:t>7</w:t>
            </w:r>
            <w:r w:rsidR="002E2B71">
              <w:rPr>
                <w:rFonts w:ascii="Arial" w:hAnsi="Arial" w:cs="Arial"/>
                <w:b/>
                <w:color w:val="000000"/>
                <w:sz w:val="24"/>
                <w:szCs w:val="24"/>
              </w:rPr>
              <w:t>27</w:t>
            </w:r>
            <w:r w:rsidRPr="00BB0EED">
              <w:rPr>
                <w:rFonts w:ascii="Arial" w:hAnsi="Arial" w:cs="Arial"/>
                <w:b/>
                <w:color w:val="000000"/>
                <w:sz w:val="24"/>
                <w:szCs w:val="24"/>
              </w:rPr>
              <w:t>.500</w:t>
            </w:r>
          </w:p>
        </w:tc>
      </w:tr>
    </w:tbl>
    <w:p w14:paraId="27DFA0B1" w14:textId="77777777" w:rsidR="003106E6" w:rsidRPr="009602A4" w:rsidRDefault="00831456" w:rsidP="00831456">
      <w:pPr>
        <w:rPr>
          <w:rFonts w:ascii="Arial" w:hAnsi="Arial" w:cs="Arial"/>
          <w:i/>
        </w:rPr>
      </w:pPr>
      <w:r w:rsidRPr="009602A4">
        <w:rPr>
          <w:rFonts w:ascii="Arial" w:hAnsi="Arial" w:cs="Arial"/>
          <w:i/>
        </w:rPr>
        <w:br w:type="page"/>
      </w:r>
    </w:p>
    <w:p w14:paraId="49247D5E" w14:textId="77777777" w:rsidR="00831456" w:rsidRPr="009602A4" w:rsidRDefault="00831456" w:rsidP="00831456">
      <w:pPr>
        <w:framePr w:wrap="auto" w:hAnchor="text" w:x="-587"/>
        <w:rPr>
          <w:rFonts w:ascii="Arial" w:hAnsi="Arial" w:cs="Arial"/>
        </w:rPr>
      </w:pPr>
      <w:r w:rsidRPr="009602A4">
        <w:rPr>
          <w:rFonts w:ascii="Arial" w:hAnsi="Arial" w:cs="Arial"/>
        </w:rPr>
        <w:lastRenderedPageBreak/>
        <w:t xml:space="preserve"> </w:t>
      </w:r>
    </w:p>
    <w:p w14:paraId="17EA5B8A" w14:textId="77777777" w:rsidR="0077147A" w:rsidRPr="00A14D90" w:rsidRDefault="0077147A" w:rsidP="00831456">
      <w:pPr>
        <w:rPr>
          <w:rFonts w:ascii="Arial" w:eastAsia="Times New Roman" w:hAnsi="Arial" w:cs="Arial"/>
          <w:b/>
          <w:bCs/>
          <w:sz w:val="24"/>
          <w:szCs w:val="24"/>
          <w:u w:val="single"/>
          <w:lang w:eastAsia="de-DE"/>
        </w:rPr>
      </w:pPr>
      <w:r w:rsidRPr="00A14D90">
        <w:rPr>
          <w:rFonts w:ascii="Arial" w:eastAsia="Times New Roman" w:hAnsi="Arial" w:cs="Arial"/>
          <w:b/>
          <w:bCs/>
          <w:sz w:val="24"/>
          <w:szCs w:val="24"/>
          <w:u w:val="single"/>
          <w:lang w:eastAsia="de-DE"/>
        </w:rPr>
        <w:t>Erarbeitung: Material Rollenkarte Anhang</w:t>
      </w:r>
    </w:p>
    <w:p w14:paraId="04233C10" w14:textId="77777777" w:rsidR="00475FD5" w:rsidRDefault="00475FD5" w:rsidP="00475FD5">
      <w:pPr>
        <w:rPr>
          <w:rFonts w:ascii="Arial" w:eastAsia="Times New Roman" w:hAnsi="Arial" w:cs="Arial"/>
          <w:b/>
          <w:bCs/>
          <w:sz w:val="24"/>
          <w:szCs w:val="24"/>
          <w:u w:val="single"/>
          <w:lang w:eastAsia="de-DE"/>
        </w:rPr>
      </w:pPr>
    </w:p>
    <w:p w14:paraId="7CAD2E12" w14:textId="287AA546" w:rsidR="00475FD5" w:rsidRDefault="00475FD5" w:rsidP="00475FD5">
      <w:pPr>
        <w:rPr>
          <w:rFonts w:ascii="Arial" w:eastAsia="Times New Roman" w:hAnsi="Arial" w:cs="Arial"/>
          <w:b/>
          <w:bCs/>
          <w:sz w:val="24"/>
          <w:szCs w:val="24"/>
          <w:u w:val="single"/>
          <w:lang w:eastAsia="de-DE"/>
        </w:rPr>
      </w:pPr>
      <w:r w:rsidRPr="009602A4">
        <w:rPr>
          <w:rFonts w:ascii="Arial" w:eastAsia="Times New Roman" w:hAnsi="Arial" w:cs="Arial"/>
          <w:b/>
          <w:bCs/>
          <w:sz w:val="24"/>
          <w:szCs w:val="24"/>
          <w:u w:val="single"/>
          <w:lang w:eastAsia="de-DE"/>
        </w:rPr>
        <w:t>Kennzahlen Kapital und Rentabilität</w:t>
      </w:r>
    </w:p>
    <w:p w14:paraId="1ACD6FA3" w14:textId="77777777" w:rsidR="00475FD5" w:rsidRPr="00E14FDD" w:rsidRDefault="00475FD5" w:rsidP="00475FD5">
      <w:pPr>
        <w:shd w:val="clear" w:color="auto" w:fill="E7E6E6" w:themeFill="background2"/>
        <w:rPr>
          <w:rFonts w:ascii="Arial" w:eastAsia="Times New Roman" w:hAnsi="Arial" w:cs="Arial"/>
          <w:b/>
          <w:bCs/>
          <w:sz w:val="24"/>
          <w:szCs w:val="24"/>
          <w:lang w:eastAsia="de-DE"/>
        </w:rPr>
      </w:pPr>
      <w:r w:rsidRPr="00E14FDD">
        <w:rPr>
          <w:rFonts w:ascii="Arial" w:eastAsia="Times New Roman" w:hAnsi="Arial" w:cs="Arial"/>
          <w:b/>
          <w:bCs/>
          <w:sz w:val="24"/>
          <w:szCs w:val="24"/>
          <w:lang w:eastAsia="de-DE"/>
        </w:rPr>
        <w:t>Die Liquidität…</w:t>
      </w:r>
    </w:p>
    <w:p w14:paraId="564086DF" w14:textId="77777777" w:rsidR="00475FD5" w:rsidRPr="00E14FDD" w:rsidRDefault="00475FD5" w:rsidP="00475FD5">
      <w:pPr>
        <w:rPr>
          <w:rFonts w:ascii="Arial" w:eastAsia="Times New Roman" w:hAnsi="Arial" w:cs="Arial"/>
          <w:sz w:val="24"/>
          <w:szCs w:val="24"/>
          <w:lang w:eastAsia="de-DE"/>
        </w:rPr>
      </w:pPr>
      <w:r w:rsidRPr="00E14FDD">
        <w:rPr>
          <w:rFonts w:ascii="Arial" w:eastAsia="Times New Roman" w:hAnsi="Arial" w:cs="Arial"/>
          <w:sz w:val="24"/>
          <w:szCs w:val="24"/>
          <w:lang w:eastAsia="de-DE"/>
        </w:rPr>
        <w:t xml:space="preserve">… bezeichnet die Fähigkeit und Bereitschaft eines Unternehmens, seinen bestehenden Zahlungsverpflichtungen termingerecht und betragsgenau nachzukommen. Die Sicherung der Liquidität besteht in der Aufgabe, Geld und </w:t>
      </w:r>
      <w:proofErr w:type="spellStart"/>
      <w:r w:rsidRPr="00E14FDD">
        <w:rPr>
          <w:rFonts w:ascii="Arial" w:eastAsia="Times New Roman" w:hAnsi="Arial" w:cs="Arial"/>
          <w:sz w:val="24"/>
          <w:szCs w:val="24"/>
          <w:lang w:eastAsia="de-DE"/>
        </w:rPr>
        <w:t>liquidisierbare</w:t>
      </w:r>
      <w:proofErr w:type="spellEnd"/>
      <w:r w:rsidRPr="00E14FDD">
        <w:rPr>
          <w:rFonts w:ascii="Arial" w:eastAsia="Times New Roman" w:hAnsi="Arial" w:cs="Arial"/>
          <w:sz w:val="24"/>
          <w:szCs w:val="24"/>
          <w:lang w:eastAsia="de-DE"/>
        </w:rPr>
        <w:t xml:space="preserve"> Vermögensgegenstände zum Zweck der zeitpunktgerechten Kapitalbeschaffung bereitzustellen.</w:t>
      </w:r>
    </w:p>
    <w:p w14:paraId="0482FDDF" w14:textId="77777777" w:rsidR="00475FD5" w:rsidRPr="00E14FDD" w:rsidRDefault="00475FD5" w:rsidP="00475FD5">
      <w:pPr>
        <w:rPr>
          <w:rFonts w:ascii="Arial" w:hAnsi="Arial" w:cs="Arial"/>
          <w:sz w:val="24"/>
          <w:szCs w:val="24"/>
        </w:rPr>
      </w:pPr>
      <w:r w:rsidRPr="00E14FDD">
        <w:rPr>
          <w:rFonts w:ascii="Arial" w:hAnsi="Arial" w:cs="Arial"/>
          <w:sz w:val="24"/>
          <w:szCs w:val="24"/>
        </w:rPr>
        <w:t>Die Liquidität 1. Grades zeigt an, wie viel Prozent der kurzfristigen Verbindlichkeiten sofort durch flüssige Mittel (Bankguthaben) beglichen werden könnten. Je niedriger dieser Wert ist, desto weniger Rechnungen können von dem Unternehmen beglichen werden. Hier kann kein genauer Zielwert angegeben werden, da in der Literatur die verschiedensten Meinungen darüber vertreten sind. Die einen halten einen Wert von 10% für gut, da so nicht zu viele Finanzmittel „lose“ auf der Bank liegen (zu einem schlechten Zins), andere fordern einen Wert von mind. 50%, um mehr Sicherheit bei der Zahlung von Verbindlichkeiten zu gewährleisten.</w:t>
      </w:r>
    </w:p>
    <w:p w14:paraId="3051F3DC" w14:textId="77777777" w:rsidR="00475FD5" w:rsidRPr="00E14FDD" w:rsidRDefault="00475FD5" w:rsidP="00475FD5">
      <w:pPr>
        <w:rPr>
          <w:rFonts w:ascii="Arial" w:hAnsi="Arial" w:cs="Arial"/>
          <w:sz w:val="24"/>
          <w:szCs w:val="24"/>
        </w:rPr>
      </w:pPr>
      <w:r w:rsidRPr="00E14FDD">
        <w:rPr>
          <w:noProof/>
          <w:sz w:val="24"/>
          <w:szCs w:val="24"/>
          <w:lang w:eastAsia="de-DE"/>
        </w:rPr>
        <w:drawing>
          <wp:inline distT="0" distB="0" distL="0" distR="0" wp14:anchorId="0CAB87AF" wp14:editId="2B810863">
            <wp:extent cx="3396519" cy="55814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20859" t="28875" r="53304" b="63577"/>
                    <a:stretch/>
                  </pic:blipFill>
                  <pic:spPr bwMode="auto">
                    <a:xfrm>
                      <a:off x="0" y="0"/>
                      <a:ext cx="3642852" cy="598619"/>
                    </a:xfrm>
                    <a:prstGeom prst="rect">
                      <a:avLst/>
                    </a:prstGeom>
                    <a:ln>
                      <a:noFill/>
                    </a:ln>
                    <a:extLst>
                      <a:ext uri="{53640926-AAD7-44D8-BBD7-CCE9431645EC}">
                        <a14:shadowObscured xmlns:a14="http://schemas.microsoft.com/office/drawing/2010/main"/>
                      </a:ext>
                    </a:extLst>
                  </pic:spPr>
                </pic:pic>
              </a:graphicData>
            </a:graphic>
          </wp:inline>
        </w:drawing>
      </w:r>
    </w:p>
    <w:p w14:paraId="5304F9F7" w14:textId="77777777" w:rsidR="00475FD5" w:rsidRPr="00E14FDD" w:rsidRDefault="00475FD5" w:rsidP="00475FD5">
      <w:pPr>
        <w:rPr>
          <w:rFonts w:ascii="Arial" w:hAnsi="Arial" w:cs="Arial"/>
          <w:sz w:val="24"/>
          <w:szCs w:val="24"/>
        </w:rPr>
      </w:pPr>
      <w:r w:rsidRPr="00E14FDD">
        <w:rPr>
          <w:rFonts w:ascii="Arial" w:hAnsi="Arial" w:cs="Arial"/>
          <w:sz w:val="24"/>
          <w:szCs w:val="24"/>
        </w:rPr>
        <w:t>Diese Kennzahl ist ähnlich der Liquidität 1. Grades, allerdings wird hier berechnet, wie viele ausstehende Rechnungen bezahlt werden könnten, wenn alle kurzfristigen Forderungen (z. B. ein Kunde bestellt auf Raten) bezahlt worden wäre. Die Liquidität 2. Grades sollte auf jeden Fall über 100 Prozent liegen, was bedeutet, dass alle Verbindlichkeiten beglichen werden könnten, wenn die Kunden ihre erhaltenen Waren (kurzfristige Forderungen) bezahlt haben.</w:t>
      </w:r>
    </w:p>
    <w:p w14:paraId="00F657AB" w14:textId="77777777" w:rsidR="00475FD5" w:rsidRPr="00E14FDD" w:rsidRDefault="00475FD5" w:rsidP="00475FD5">
      <w:pPr>
        <w:ind w:firstLine="708"/>
        <w:rPr>
          <w:rFonts w:ascii="Arial" w:hAnsi="Arial" w:cs="Arial"/>
          <w:sz w:val="24"/>
          <w:szCs w:val="24"/>
        </w:rPr>
      </w:pPr>
      <w:r w:rsidRPr="00E14FDD">
        <w:rPr>
          <w:noProof/>
          <w:sz w:val="24"/>
          <w:szCs w:val="24"/>
          <w:lang w:eastAsia="de-DE"/>
        </w:rPr>
        <w:drawing>
          <wp:inline distT="0" distB="0" distL="0" distR="0" wp14:anchorId="102B8034" wp14:editId="6FE2143E">
            <wp:extent cx="3515096" cy="610557"/>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l="23861" t="47389" r="48658" b="44125"/>
                    <a:stretch/>
                  </pic:blipFill>
                  <pic:spPr bwMode="auto">
                    <a:xfrm>
                      <a:off x="0" y="0"/>
                      <a:ext cx="3678664" cy="638968"/>
                    </a:xfrm>
                    <a:prstGeom prst="rect">
                      <a:avLst/>
                    </a:prstGeom>
                    <a:ln>
                      <a:noFill/>
                    </a:ln>
                    <a:extLst>
                      <a:ext uri="{53640926-AAD7-44D8-BBD7-CCE9431645EC}">
                        <a14:shadowObscured xmlns:a14="http://schemas.microsoft.com/office/drawing/2010/main"/>
                      </a:ext>
                    </a:extLst>
                  </pic:spPr>
                </pic:pic>
              </a:graphicData>
            </a:graphic>
          </wp:inline>
        </w:drawing>
      </w:r>
    </w:p>
    <w:p w14:paraId="058DF3EC" w14:textId="77777777" w:rsidR="00475FD5" w:rsidRPr="00E14FDD" w:rsidRDefault="00475FD5" w:rsidP="00475FD5">
      <w:pPr>
        <w:rPr>
          <w:rFonts w:ascii="Arial" w:hAnsi="Arial" w:cs="Arial"/>
          <w:sz w:val="24"/>
          <w:szCs w:val="24"/>
        </w:rPr>
      </w:pPr>
      <w:r w:rsidRPr="00E14FDD">
        <w:rPr>
          <w:rFonts w:ascii="Arial" w:hAnsi="Arial" w:cs="Arial"/>
          <w:sz w:val="24"/>
          <w:szCs w:val="24"/>
        </w:rPr>
        <w:t xml:space="preserve">Die Liquidität 3. Grades </w:t>
      </w:r>
      <w:proofErr w:type="gramStart"/>
      <w:r w:rsidRPr="00E14FDD">
        <w:rPr>
          <w:rFonts w:ascii="Arial" w:hAnsi="Arial" w:cs="Arial"/>
          <w:sz w:val="24"/>
          <w:szCs w:val="24"/>
        </w:rPr>
        <w:t>ist quasi</w:t>
      </w:r>
      <w:proofErr w:type="gramEnd"/>
      <w:r w:rsidRPr="00E14FDD">
        <w:rPr>
          <w:rFonts w:ascii="Arial" w:hAnsi="Arial" w:cs="Arial"/>
          <w:sz w:val="24"/>
          <w:szCs w:val="24"/>
        </w:rPr>
        <w:t xml:space="preserve"> die „letzte Stufe“ der Liquidität. Hier geht es um die Zahlungsfähigkeit des Unternehmens, wenn davon ausgegangen wird, dass – neben den flüssigen Mitteln und den kurzfristigen Forderungen – die Vorräte zum Ausgleich der Verbindlichkeiten zur Verfügung stünden. Der Wert dieser Kennzahl sollte über 120% liegen.</w:t>
      </w:r>
    </w:p>
    <w:p w14:paraId="31D34C13" w14:textId="77777777" w:rsidR="00475FD5" w:rsidRPr="00E14FDD" w:rsidRDefault="00475FD5" w:rsidP="00475FD5">
      <w:pPr>
        <w:shd w:val="clear" w:color="auto" w:fill="E7E6E6" w:themeFill="background2"/>
        <w:rPr>
          <w:rFonts w:ascii="Arial" w:hAnsi="Arial" w:cs="Arial"/>
          <w:b/>
          <w:sz w:val="24"/>
          <w:szCs w:val="24"/>
        </w:rPr>
      </w:pPr>
      <w:r w:rsidRPr="00E14FDD">
        <w:rPr>
          <w:noProof/>
          <w:sz w:val="24"/>
          <w:szCs w:val="24"/>
          <w:lang w:eastAsia="de-DE"/>
        </w:rPr>
        <w:drawing>
          <wp:anchor distT="0" distB="0" distL="114300" distR="114300" simplePos="0" relativeHeight="251689984" behindDoc="0" locked="0" layoutInCell="1" allowOverlap="1" wp14:anchorId="4F2F880E" wp14:editId="6D8372E6">
            <wp:simplePos x="0" y="0"/>
            <wp:positionH relativeFrom="margin">
              <wp:posOffset>358775</wp:posOffset>
            </wp:positionH>
            <wp:positionV relativeFrom="paragraph">
              <wp:posOffset>6985</wp:posOffset>
            </wp:positionV>
            <wp:extent cx="4405630" cy="594360"/>
            <wp:effectExtent l="0" t="0" r="0" b="0"/>
            <wp:wrapSquare wrapText="bothSides"/>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extLst>
                        <a:ext uri="{28A0092B-C50C-407E-A947-70E740481C1C}">
                          <a14:useLocalDpi xmlns:a14="http://schemas.microsoft.com/office/drawing/2010/main" val="0"/>
                        </a:ext>
                      </a:extLst>
                    </a:blip>
                    <a:srcRect l="23677" t="69664" r="43756" b="22520"/>
                    <a:stretch/>
                  </pic:blipFill>
                  <pic:spPr bwMode="auto">
                    <a:xfrm>
                      <a:off x="0" y="0"/>
                      <a:ext cx="4405630" cy="594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14FDD">
        <w:rPr>
          <w:noProof/>
          <w:sz w:val="24"/>
          <w:szCs w:val="24"/>
        </w:rPr>
        <w:t xml:space="preserve">  </w:t>
      </w:r>
      <w:r w:rsidRPr="00E14FDD">
        <w:rPr>
          <w:rFonts w:ascii="Arial" w:hAnsi="Arial" w:cs="Arial"/>
          <w:sz w:val="24"/>
          <w:szCs w:val="24"/>
        </w:rPr>
        <w:br w:type="textWrapping" w:clear="all"/>
      </w:r>
      <w:r w:rsidRPr="00E14FDD">
        <w:rPr>
          <w:rFonts w:ascii="Arial" w:hAnsi="Arial" w:cs="Arial"/>
          <w:b/>
          <w:sz w:val="24"/>
          <w:szCs w:val="24"/>
        </w:rPr>
        <w:t>Die Eigenkapitalre</w:t>
      </w:r>
      <w:r>
        <w:rPr>
          <w:rFonts w:ascii="Arial" w:hAnsi="Arial" w:cs="Arial"/>
          <w:b/>
          <w:sz w:val="24"/>
          <w:szCs w:val="24"/>
        </w:rPr>
        <w:t>ntabilität</w:t>
      </w:r>
      <w:r w:rsidRPr="00E14FDD">
        <w:rPr>
          <w:rFonts w:ascii="Arial" w:hAnsi="Arial" w:cs="Arial"/>
          <w:b/>
          <w:sz w:val="24"/>
          <w:szCs w:val="24"/>
        </w:rPr>
        <w:t>…</w:t>
      </w:r>
    </w:p>
    <w:p w14:paraId="121A41BD" w14:textId="77777777" w:rsidR="00475FD5" w:rsidRPr="00E14FDD" w:rsidRDefault="00475FD5" w:rsidP="00475FD5">
      <w:pPr>
        <w:pStyle w:val="StandardWeb"/>
        <w:rPr>
          <w:rFonts w:ascii="Arial" w:hAnsi="Arial" w:cs="Arial"/>
        </w:rPr>
      </w:pPr>
      <w:r w:rsidRPr="00E14FDD">
        <w:rPr>
          <w:rFonts w:ascii="Arial" w:hAnsi="Arial" w:cs="Arial"/>
        </w:rPr>
        <w:t xml:space="preserve">…gibt die Verzinsung des von den Eigenkapitalgebern eingebrachten Kapitals an. Zur Berechnung dieser wichtigen Kennzahl wird der erwirtschaftete Jahresüberschuss mit dem durchschnittlichen Eigenkapital des Geschäftsjahres ins Verhältnis gesetzt. Es ist wichtig, den Jahresüberschuss und das Eigenkapital nach Anteilen Dritter bei der Berechnung heranzuziehen, um nur Erfolgsgrößen zu berücksichtigen, die den Anteilseignern tatsächlich zustehen. </w:t>
      </w:r>
    </w:p>
    <w:p w14:paraId="1458B921" w14:textId="77777777" w:rsidR="00475FD5" w:rsidRPr="00E14FDD" w:rsidRDefault="00475FD5" w:rsidP="00475FD5">
      <w:pPr>
        <w:pStyle w:val="StandardWeb"/>
        <w:rPr>
          <w:rFonts w:ascii="Arial" w:hAnsi="Arial" w:cs="Arial"/>
        </w:rPr>
      </w:pPr>
      <w:r w:rsidRPr="00E14FDD">
        <w:rPr>
          <w:rFonts w:ascii="Arial" w:hAnsi="Arial" w:cs="Arial"/>
          <w:b/>
        </w:rPr>
        <w:t xml:space="preserve">Eigenkapitalrentabilität = (Jahresüberschuss / Eigenkapital) x 100 </w:t>
      </w:r>
      <w:r w:rsidRPr="00E14FDD">
        <w:rPr>
          <w:rFonts w:ascii="Arial" w:hAnsi="Arial" w:cs="Arial"/>
          <w:b/>
        </w:rPr>
        <w:br/>
      </w:r>
    </w:p>
    <w:p w14:paraId="2AC2F16E" w14:textId="77777777" w:rsidR="00475FD5" w:rsidRPr="00E14FDD" w:rsidRDefault="00475FD5" w:rsidP="00475FD5">
      <w:pPr>
        <w:pStyle w:val="StandardWeb"/>
        <w:rPr>
          <w:rFonts w:ascii="Arial" w:hAnsi="Arial" w:cs="Arial"/>
        </w:rPr>
      </w:pPr>
      <w:r w:rsidRPr="00E14FDD">
        <w:rPr>
          <w:rFonts w:ascii="Arial" w:hAnsi="Arial" w:cs="Arial"/>
        </w:rPr>
        <w:lastRenderedPageBreak/>
        <w:t>Das Ergebnis gibt die Verzinsung des eingebrachten Kapitals wieder und bietet Investoren eine Vergleichsgröße zwischen verschiedenen Anlagen. Eine niedrige Eigenkapitalrendite lässt auf den ineffizienten Einsatz von Kapital oder einer Überbewertung der Aktiva (und damit des Eigenkapitals) schließen. Die Eigenkapitalrentabilität stellt aufgrund der Verbindung von Gewinn und Eigenkapital die zentrale Rolle für Eigenkapitalgeber dar. Ein Unternehmen gewinnt an Wert, wenn dies sein Eigenkapital mit einer hohen Rate bei geringem Risiko steigern kann. Die Eigenkapitalrentabilität gibt diese Steigerung an. Als „Orientierung“: Der Median der Eigenkapitalrentabilität von S&amp;P 500 (Stand 2013) Unternehmen liegt bei 14,1%; rund 73% der Werte liegen in der Spanne zwischen 0 und 20%</w:t>
      </w:r>
      <w:r>
        <w:rPr>
          <w:rFonts w:ascii="Arial" w:hAnsi="Arial" w:cs="Arial"/>
        </w:rPr>
        <w:t>.</w:t>
      </w:r>
    </w:p>
    <w:p w14:paraId="13B4E144" w14:textId="77777777" w:rsidR="00475FD5" w:rsidRPr="00E14FDD" w:rsidRDefault="00475FD5" w:rsidP="00475FD5">
      <w:pPr>
        <w:pStyle w:val="StandardWeb"/>
        <w:shd w:val="clear" w:color="auto" w:fill="E7E6E6" w:themeFill="background2"/>
        <w:rPr>
          <w:rFonts w:ascii="Arial" w:hAnsi="Arial" w:cs="Arial"/>
          <w:b/>
        </w:rPr>
      </w:pPr>
      <w:r w:rsidRPr="00E14FDD">
        <w:rPr>
          <w:rFonts w:ascii="Arial" w:hAnsi="Arial" w:cs="Arial"/>
          <w:b/>
        </w:rPr>
        <w:t>Die Umsatzrentabilität…</w:t>
      </w:r>
    </w:p>
    <w:p w14:paraId="1D32B6CC" w14:textId="77777777" w:rsidR="00475FD5" w:rsidRPr="00E14FDD" w:rsidRDefault="00475FD5" w:rsidP="00475FD5">
      <w:pPr>
        <w:pStyle w:val="StandardWeb"/>
        <w:rPr>
          <w:rFonts w:ascii="Arial" w:hAnsi="Arial" w:cs="Arial"/>
        </w:rPr>
      </w:pPr>
      <w:r w:rsidRPr="00E14FDD">
        <w:rPr>
          <w:rFonts w:ascii="Arial" w:hAnsi="Arial" w:cs="Arial"/>
        </w:rPr>
        <w:t>…gibt an, wie viel Cent Gewinn durch einen Euro an Umsatz erwirtschaftet werden. Insbesondere bei gering verschuldeten Unternehmen mit einer exzellenten Marktstellung sind sehr hohe Umsatzrenditen zu finden.</w:t>
      </w:r>
    </w:p>
    <w:p w14:paraId="3D9B7E13" w14:textId="77777777" w:rsidR="00475FD5" w:rsidRPr="00E14FDD" w:rsidRDefault="00475FD5" w:rsidP="00475FD5">
      <w:pPr>
        <w:pStyle w:val="StandardWeb"/>
        <w:rPr>
          <w:rFonts w:ascii="Arial" w:hAnsi="Arial" w:cs="Arial"/>
          <w:b/>
        </w:rPr>
      </w:pPr>
      <w:r w:rsidRPr="00E14FDD">
        <w:rPr>
          <w:rFonts w:ascii="Arial" w:hAnsi="Arial" w:cs="Arial"/>
          <w:b/>
        </w:rPr>
        <w:t xml:space="preserve">Umsatzrentabilität = (Jahresüberschuss / Umsatzerlöse) x 100 </w:t>
      </w:r>
      <w:r w:rsidRPr="00E14FDD">
        <w:rPr>
          <w:rFonts w:ascii="Arial" w:hAnsi="Arial" w:cs="Arial"/>
          <w:b/>
        </w:rPr>
        <w:br/>
      </w:r>
    </w:p>
    <w:p w14:paraId="11406573" w14:textId="77777777" w:rsidR="00475FD5" w:rsidRPr="00E14FDD" w:rsidRDefault="00475FD5" w:rsidP="00475FD5">
      <w:pPr>
        <w:pStyle w:val="StandardWeb"/>
        <w:rPr>
          <w:rFonts w:ascii="Arial" w:hAnsi="Arial" w:cs="Arial"/>
        </w:rPr>
      </w:pPr>
      <w:r w:rsidRPr="00E14FDD">
        <w:rPr>
          <w:rFonts w:ascii="Arial" w:hAnsi="Arial" w:cs="Arial"/>
        </w:rPr>
        <w:t xml:space="preserve">Maßgeblichen Einfluss auf die Umsatzrendite haben die Marktmacht und das Kostenmanagement des Unternehmens. Je ausgeprägter die Fähigkeit, die Preise anzupassen, und gleichzeitig die Kosten zu senken, desto höher fällt die Umsatzrendite aus. Aus diesem Grund verfügen Unternehmen, die in einem Monopol oder Oligopol wirtschaften in der Regel über hohe Umsatzrenditen. Im intermediären Bereich, in dem keine Produkte hergestellt werden (siehe Beispiel vorliegende Genossenschaft) liegen die Umsatzrenditen jedoch für gewöhnlich im einstelligen Bereich. Eine Erhöhung der Rendite kann in der Regel nur über Kostensenkungen und Volumenausdehnungen stattfinden. Dies erklärt auch, weshalb im Massengütermarkt die absolute Größe eine der wichtigsten Einflussfaktoren ist, um annehmbare Renditen zu erzielen.    </w:t>
      </w:r>
    </w:p>
    <w:p w14:paraId="6E80B3F5" w14:textId="77777777" w:rsidR="00475FD5" w:rsidRPr="00E14FDD" w:rsidRDefault="00475FD5" w:rsidP="00475FD5">
      <w:pPr>
        <w:pStyle w:val="StandardWeb"/>
        <w:rPr>
          <w:rFonts w:ascii="Arial" w:hAnsi="Arial" w:cs="Arial"/>
          <w:b/>
          <w:u w:val="single"/>
        </w:rPr>
      </w:pPr>
      <w:r w:rsidRPr="00E14FDD">
        <w:rPr>
          <w:rFonts w:ascii="Arial" w:hAnsi="Arial" w:cs="Arial"/>
          <w:b/>
          <w:u w:val="single"/>
        </w:rPr>
        <w:t>Kennzahl der finanziellen Sicherheit</w:t>
      </w:r>
    </w:p>
    <w:p w14:paraId="5A84AD45" w14:textId="77777777" w:rsidR="00475FD5" w:rsidRPr="00E14FDD" w:rsidRDefault="00475FD5" w:rsidP="00475FD5">
      <w:pPr>
        <w:pStyle w:val="StandardWeb"/>
        <w:shd w:val="clear" w:color="auto" w:fill="E7E6E6" w:themeFill="background2"/>
        <w:rPr>
          <w:rFonts w:ascii="Arial" w:hAnsi="Arial" w:cs="Arial"/>
          <w:b/>
        </w:rPr>
      </w:pPr>
      <w:r w:rsidRPr="00E14FDD">
        <w:rPr>
          <w:rFonts w:ascii="Arial" w:hAnsi="Arial" w:cs="Arial"/>
          <w:b/>
        </w:rPr>
        <w:t>Die Eigenkapitalquote…</w:t>
      </w:r>
    </w:p>
    <w:p w14:paraId="2EF8263B" w14:textId="77777777" w:rsidR="00475FD5" w:rsidRPr="00E14FDD" w:rsidRDefault="00475FD5" w:rsidP="00475FD5">
      <w:pPr>
        <w:pStyle w:val="StandardWeb"/>
        <w:rPr>
          <w:rFonts w:ascii="Arial" w:hAnsi="Arial" w:cs="Arial"/>
        </w:rPr>
      </w:pPr>
      <w:r w:rsidRPr="00E14FDD">
        <w:rPr>
          <w:rFonts w:ascii="Arial" w:hAnsi="Arial" w:cs="Arial"/>
        </w:rPr>
        <w:t xml:space="preserve">Gibt den Anteil des Eigenkapital am Gesamtkapital eines Unternehmens an </w:t>
      </w:r>
    </w:p>
    <w:p w14:paraId="00DF6A12" w14:textId="77777777" w:rsidR="00475FD5" w:rsidRPr="00E14FDD" w:rsidRDefault="00475FD5" w:rsidP="00475FD5">
      <w:pPr>
        <w:pStyle w:val="StandardWeb"/>
        <w:rPr>
          <w:rFonts w:ascii="Arial" w:hAnsi="Arial" w:cs="Arial"/>
          <w:b/>
        </w:rPr>
      </w:pPr>
      <w:r w:rsidRPr="00E14FDD">
        <w:rPr>
          <w:rFonts w:ascii="Arial" w:hAnsi="Arial" w:cs="Arial"/>
          <w:b/>
        </w:rPr>
        <w:t xml:space="preserve">Eigenkapitalquote = (Eigenkapital / Gesamtkapital) x 100 </w:t>
      </w:r>
      <w:r w:rsidRPr="00E14FDD">
        <w:rPr>
          <w:rFonts w:ascii="Arial" w:hAnsi="Arial" w:cs="Arial"/>
          <w:b/>
        </w:rPr>
        <w:br/>
      </w:r>
    </w:p>
    <w:p w14:paraId="15F4F6B4" w14:textId="77777777" w:rsidR="00475FD5" w:rsidRPr="00E14FDD" w:rsidRDefault="00475FD5" w:rsidP="00475FD5">
      <w:pPr>
        <w:pStyle w:val="StandardWeb"/>
        <w:rPr>
          <w:rFonts w:ascii="Arial" w:hAnsi="Arial" w:cs="Arial"/>
        </w:rPr>
      </w:pPr>
      <w:r w:rsidRPr="00E14FDD">
        <w:rPr>
          <w:rFonts w:ascii="Arial" w:hAnsi="Arial" w:cs="Arial"/>
        </w:rPr>
        <w:t xml:space="preserve">Eine hohe Eigenkapitalquote kennzeichnet in der Regel besonders konservativ finanzierte Unternehmen. Je höher die Eigenkapitalquote, desto geringer ist die Verschuldung eines Unternehmens. Gegenüber Eigenkapital hat Fremdkapital jedoch den Vorteil der steuerlichen Abzugsfähigkeit, da Fremdkapitalzinsen die Steuerlast eines Unternehmens senken können. Zudem ist Fremdkapital günstiger als Eigenkapital, da Gläubiger im Insolvenzfall vorrangig bedient werden und somit weniger Risiko ausgesetzt sind. Die Eigenkapitalgeber werden allerdings erst nach vollständiger Bedienung der Fremdkapitalgeber berücksichtigt. Ein gewisser Fremdkapitalanteil ist daher in jedem Unternehmen vorzufinden und auch sinnvoll, da teilweise die Vorräte durch Lieferantenkredite finanziert werden oder kurzfristig Liquidität aus Kreditlinien abgerufen werden muss. Mit steigendem Fremdkapitalanteil erhöht sich jedoch das Risiko einer Unternehmung, da die Zinslast zunimmt. Gerade in </w:t>
      </w:r>
      <w:proofErr w:type="spellStart"/>
      <w:r w:rsidRPr="00E14FDD">
        <w:rPr>
          <w:rFonts w:ascii="Arial" w:hAnsi="Arial" w:cs="Arial"/>
        </w:rPr>
        <w:t>Abschwungphasen</w:t>
      </w:r>
      <w:proofErr w:type="spellEnd"/>
      <w:r w:rsidRPr="00E14FDD">
        <w:rPr>
          <w:rFonts w:ascii="Arial" w:hAnsi="Arial" w:cs="Arial"/>
        </w:rPr>
        <w:t xml:space="preserve"> ist der fixe Charakter von Zinszahlungen problematisch für Unternehmen, die in zyklischen oder in gering-</w:t>
      </w:r>
      <w:proofErr w:type="spellStart"/>
      <w:r w:rsidRPr="00E14FDD">
        <w:rPr>
          <w:rFonts w:ascii="Arial" w:hAnsi="Arial" w:cs="Arial"/>
        </w:rPr>
        <w:t>margigen</w:t>
      </w:r>
      <w:proofErr w:type="spellEnd"/>
      <w:r w:rsidRPr="00E14FDD">
        <w:rPr>
          <w:rFonts w:ascii="Arial" w:hAnsi="Arial" w:cs="Arial"/>
        </w:rPr>
        <w:t xml:space="preserve"> Branchen wirtschaften.  </w:t>
      </w:r>
    </w:p>
    <w:p w14:paraId="71A919C7" w14:textId="77777777" w:rsidR="00475FD5" w:rsidRPr="00E14FDD" w:rsidRDefault="00475FD5" w:rsidP="00475FD5">
      <w:pPr>
        <w:pStyle w:val="StandardWeb"/>
        <w:rPr>
          <w:rFonts w:ascii="Arial" w:hAnsi="Arial" w:cs="Arial"/>
          <w:b/>
        </w:rPr>
      </w:pPr>
      <w:r w:rsidRPr="00E14FDD">
        <w:rPr>
          <w:rFonts w:ascii="Arial" w:hAnsi="Arial" w:cs="Arial"/>
        </w:rPr>
        <w:lastRenderedPageBreak/>
        <w:t>Bei einer höheren Eigenkapitalquote geht man davon aus, dass die Unabhängigkeit gegenüber Fremdkapitalgebern (wie Banken) größer ist. Eine höhere Eigenkapitalquote verbessert auch die Kreditwürdigkeit und damit die Möglichkeit, Fremdkapital aufzunehmen. Die durchschnittliche Eigenkapitalquote im Jahr 2007 lag bei 25,5%. Dies geht aus einer Untersuchung der KFW hervor. Damit liegt die durchschnittliche Eigenkapitalquote um 8 Prozentpunkte über dem Wert von 1998. Über die verschiedenen Branchen können die Eigenkapitalquoten jedoch stark variieren. Weitere Bestimmungsgrößen für die Eigenkapitalquote können u.a. Rechtsform und Größe eines Unternehmens sein.</w:t>
      </w:r>
    </w:p>
    <w:p w14:paraId="7F4ECA15" w14:textId="05345F7A" w:rsidR="00475FD5" w:rsidRPr="00475FD5" w:rsidRDefault="00475FD5" w:rsidP="00475FD5">
      <w:pPr>
        <w:ind w:left="1410" w:hanging="1410"/>
        <w:rPr>
          <w:rFonts w:ascii="Arial" w:hAnsi="Arial" w:cs="Arial"/>
          <w:sz w:val="20"/>
          <w:szCs w:val="20"/>
        </w:rPr>
      </w:pPr>
      <w:r w:rsidRPr="00E14FDD">
        <w:rPr>
          <w:rFonts w:ascii="Arial" w:hAnsi="Arial" w:cs="Arial"/>
          <w:sz w:val="20"/>
          <w:szCs w:val="20"/>
        </w:rPr>
        <w:t>Quelle:</w:t>
      </w:r>
      <w:r w:rsidRPr="00DD22CF">
        <w:rPr>
          <w:rFonts w:ascii="Arial" w:hAnsi="Arial" w:cs="Arial"/>
          <w:sz w:val="20"/>
          <w:szCs w:val="20"/>
        </w:rPr>
        <w:t xml:space="preserve"> </w:t>
      </w:r>
      <w:r w:rsidRPr="00976C34">
        <w:rPr>
          <w:rFonts w:ascii="Arial" w:hAnsi="Arial" w:cs="Arial"/>
          <w:sz w:val="20"/>
          <w:szCs w:val="20"/>
        </w:rPr>
        <w:t>In Anlehnung an Schmidlin, Nicolas (2015): Unternehmensbewertung und Kennzahlen An</w:t>
      </w:r>
      <w:r>
        <w:rPr>
          <w:rFonts w:ascii="Arial" w:hAnsi="Arial" w:cs="Arial"/>
          <w:sz w:val="20"/>
          <w:szCs w:val="20"/>
        </w:rPr>
        <w:t>a</w:t>
      </w:r>
      <w:r w:rsidRPr="00976C34">
        <w:rPr>
          <w:rFonts w:ascii="Arial" w:hAnsi="Arial" w:cs="Arial"/>
          <w:sz w:val="20"/>
          <w:szCs w:val="20"/>
        </w:rPr>
        <w:t>lyse. Franz Va</w:t>
      </w:r>
      <w:r>
        <w:rPr>
          <w:rFonts w:ascii="Arial" w:hAnsi="Arial" w:cs="Arial"/>
          <w:sz w:val="20"/>
          <w:szCs w:val="20"/>
        </w:rPr>
        <w:t>h</w:t>
      </w:r>
      <w:r w:rsidRPr="00976C34">
        <w:rPr>
          <w:rFonts w:ascii="Arial" w:hAnsi="Arial" w:cs="Arial"/>
          <w:sz w:val="20"/>
          <w:szCs w:val="20"/>
        </w:rPr>
        <w:t>len Verlag München</w:t>
      </w:r>
      <w:r>
        <w:rPr>
          <w:rFonts w:ascii="Arial" w:hAnsi="Arial" w:cs="Arial"/>
          <w:sz w:val="20"/>
          <w:szCs w:val="20"/>
        </w:rPr>
        <w:t xml:space="preserve">. </w:t>
      </w:r>
    </w:p>
    <w:p w14:paraId="754EEE67" w14:textId="77777777" w:rsidR="00475FD5" w:rsidRDefault="00475FD5" w:rsidP="00831456">
      <w:pPr>
        <w:rPr>
          <w:rFonts w:ascii="Arial" w:eastAsia="Times New Roman" w:hAnsi="Arial" w:cs="Arial"/>
          <w:b/>
          <w:bCs/>
          <w:sz w:val="24"/>
          <w:szCs w:val="24"/>
          <w:u w:val="single"/>
          <w:lang w:eastAsia="de-DE"/>
        </w:rPr>
      </w:pPr>
    </w:p>
    <w:p w14:paraId="1D3AB230" w14:textId="46609EB6" w:rsidR="00475FD5" w:rsidRDefault="00475FD5" w:rsidP="00831456">
      <w:pPr>
        <w:rPr>
          <w:rFonts w:ascii="Arial" w:eastAsia="Times New Roman" w:hAnsi="Arial" w:cs="Arial"/>
          <w:b/>
          <w:bCs/>
          <w:sz w:val="24"/>
          <w:szCs w:val="24"/>
          <w:u w:val="single"/>
          <w:lang w:eastAsia="de-DE"/>
        </w:rPr>
      </w:pPr>
      <w:r>
        <w:rPr>
          <w:rFonts w:ascii="Arial" w:eastAsia="Times New Roman" w:hAnsi="Arial" w:cs="Arial"/>
          <w:b/>
          <w:bCs/>
          <w:sz w:val="24"/>
          <w:szCs w:val="24"/>
          <w:u w:val="single"/>
          <w:lang w:eastAsia="de-DE"/>
        </w:rPr>
        <w:t>Alternativ: Eigene Recherche</w:t>
      </w:r>
    </w:p>
    <w:p w14:paraId="14C66F30" w14:textId="701CD595" w:rsidR="00831456" w:rsidRPr="00025814" w:rsidRDefault="00831456" w:rsidP="00831456">
      <w:pPr>
        <w:rPr>
          <w:rFonts w:ascii="Arial" w:eastAsia="Times New Roman" w:hAnsi="Arial" w:cs="Arial"/>
          <w:bCs/>
          <w:sz w:val="24"/>
          <w:szCs w:val="24"/>
          <w:u w:val="single"/>
          <w:lang w:eastAsia="de-DE"/>
        </w:rPr>
      </w:pPr>
      <w:r w:rsidRPr="009602A4">
        <w:rPr>
          <w:rFonts w:ascii="Arial" w:eastAsia="Times New Roman" w:hAnsi="Arial" w:cs="Arial"/>
          <w:b/>
          <w:bCs/>
          <w:sz w:val="24"/>
          <w:szCs w:val="24"/>
          <w:u w:val="single"/>
          <w:lang w:eastAsia="de-DE"/>
        </w:rPr>
        <w:t xml:space="preserve">Kennzahlen </w:t>
      </w:r>
      <w:r w:rsidR="009602A4" w:rsidRPr="009602A4">
        <w:rPr>
          <w:rFonts w:ascii="Arial" w:eastAsia="Times New Roman" w:hAnsi="Arial" w:cs="Arial"/>
          <w:b/>
          <w:bCs/>
          <w:sz w:val="24"/>
          <w:szCs w:val="24"/>
          <w:u w:val="single"/>
          <w:lang w:eastAsia="de-DE"/>
        </w:rPr>
        <w:t>Kapital und Rentabilität</w:t>
      </w:r>
      <w:r w:rsidR="00025814">
        <w:rPr>
          <w:rFonts w:ascii="Arial" w:eastAsia="Times New Roman" w:hAnsi="Arial" w:cs="Arial"/>
          <w:b/>
          <w:bCs/>
          <w:sz w:val="24"/>
          <w:szCs w:val="24"/>
          <w:u w:val="single"/>
          <w:lang w:eastAsia="de-DE"/>
        </w:rPr>
        <w:t xml:space="preserve"> </w:t>
      </w:r>
      <w:r w:rsidR="00025814" w:rsidRPr="00025814">
        <w:rPr>
          <w:rFonts w:ascii="Arial" w:eastAsia="Times New Roman" w:hAnsi="Arial" w:cs="Arial"/>
          <w:bCs/>
          <w:sz w:val="24"/>
          <w:szCs w:val="24"/>
          <w:lang w:eastAsia="de-DE"/>
        </w:rPr>
        <w:t>(die Quellen sind lediglich exemplarisch</w:t>
      </w:r>
      <w:r w:rsidR="00025814">
        <w:rPr>
          <w:rFonts w:ascii="Arial" w:eastAsia="Times New Roman" w:hAnsi="Arial" w:cs="Arial"/>
          <w:bCs/>
          <w:sz w:val="24"/>
          <w:szCs w:val="24"/>
          <w:lang w:eastAsia="de-DE"/>
        </w:rPr>
        <w:t xml:space="preserve"> und sollten mit Blick auf den Informationsgehalt hinsichtlich der Aussagekraft der jeweiligen Kennzahl ausgewählt werden</w:t>
      </w:r>
      <w:r w:rsidR="00025814" w:rsidRPr="00025814">
        <w:rPr>
          <w:rFonts w:ascii="Arial" w:eastAsia="Times New Roman" w:hAnsi="Arial" w:cs="Arial"/>
          <w:bCs/>
          <w:sz w:val="24"/>
          <w:szCs w:val="24"/>
          <w:lang w:eastAsia="de-DE"/>
        </w:rPr>
        <w:t>)</w:t>
      </w:r>
    </w:p>
    <w:p w14:paraId="1BA444CE" w14:textId="38DB3E10" w:rsidR="000B63E2" w:rsidRPr="00025814" w:rsidRDefault="0092494A" w:rsidP="00025814">
      <w:pPr>
        <w:pStyle w:val="StandardWeb"/>
        <w:shd w:val="clear" w:color="auto" w:fill="E7E6E6" w:themeFill="background2"/>
        <w:rPr>
          <w:rFonts w:ascii="Arial" w:hAnsi="Arial" w:cs="Arial"/>
          <w:b/>
        </w:rPr>
      </w:pPr>
      <w:r>
        <w:rPr>
          <w:rFonts w:ascii="Arial" w:hAnsi="Arial" w:cs="Arial"/>
          <w:noProof/>
        </w:rPr>
        <w:drawing>
          <wp:anchor distT="0" distB="0" distL="114300" distR="114300" simplePos="0" relativeHeight="251684864" behindDoc="0" locked="0" layoutInCell="1" allowOverlap="1" wp14:anchorId="513C7BDF" wp14:editId="15AD2885">
            <wp:simplePos x="0" y="0"/>
            <wp:positionH relativeFrom="rightMargin">
              <wp:posOffset>66675</wp:posOffset>
            </wp:positionH>
            <wp:positionV relativeFrom="paragraph">
              <wp:posOffset>84455</wp:posOffset>
            </wp:positionV>
            <wp:extent cx="609600" cy="60960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63E2" w:rsidRPr="00025814">
        <w:rPr>
          <w:rFonts w:ascii="Arial" w:hAnsi="Arial" w:cs="Arial"/>
          <w:b/>
        </w:rPr>
        <w:t>Die Liquidität…</w:t>
      </w:r>
    </w:p>
    <w:p w14:paraId="7BA8BA82" w14:textId="0AC245CA" w:rsidR="00025814" w:rsidRPr="00025814" w:rsidRDefault="0092494A" w:rsidP="00025814">
      <w:pPr>
        <w:shd w:val="clear" w:color="auto" w:fill="FFFFFF" w:themeFill="background1"/>
        <w:ind w:left="1410" w:hanging="1410"/>
        <w:rPr>
          <w:rFonts w:ascii="Arial" w:hAnsi="Arial" w:cs="Arial"/>
          <w:noProof/>
          <w:sz w:val="24"/>
          <w:szCs w:val="24"/>
          <w:lang w:eastAsia="de-DE"/>
        </w:rPr>
      </w:pPr>
      <w:r>
        <w:rPr>
          <w:rFonts w:ascii="Arial" w:hAnsi="Arial" w:cs="Arial"/>
          <w:noProof/>
          <w:sz w:val="24"/>
          <w:szCs w:val="24"/>
          <w:lang w:eastAsia="de-DE"/>
        </w:rPr>
        <w:drawing>
          <wp:anchor distT="0" distB="0" distL="114300" distR="114300" simplePos="0" relativeHeight="251685888" behindDoc="0" locked="0" layoutInCell="1" allowOverlap="1" wp14:anchorId="74B7EBB0" wp14:editId="73384171">
            <wp:simplePos x="0" y="0"/>
            <wp:positionH relativeFrom="rightMargin">
              <wp:posOffset>61595</wp:posOffset>
            </wp:positionH>
            <wp:positionV relativeFrom="paragraph">
              <wp:posOffset>464820</wp:posOffset>
            </wp:positionV>
            <wp:extent cx="619125" cy="619125"/>
            <wp:effectExtent l="0" t="0" r="9525" b="952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5814" w:rsidRPr="00025814">
        <w:rPr>
          <w:rFonts w:ascii="Arial" w:hAnsi="Arial" w:cs="Arial"/>
          <w:noProof/>
          <w:sz w:val="24"/>
          <w:szCs w:val="24"/>
          <w:u w:val="single"/>
          <w:lang w:eastAsia="de-DE"/>
        </w:rPr>
        <w:t>Quelle:</w:t>
      </w:r>
      <w:r w:rsidR="00025814" w:rsidRPr="00025814">
        <w:rPr>
          <w:rFonts w:ascii="Arial" w:hAnsi="Arial" w:cs="Arial"/>
          <w:noProof/>
          <w:sz w:val="24"/>
          <w:szCs w:val="24"/>
          <w:lang w:eastAsia="de-DE"/>
        </w:rPr>
        <w:t xml:space="preserve"> </w:t>
      </w:r>
      <w:r w:rsidR="00025814">
        <w:rPr>
          <w:rFonts w:ascii="Arial" w:hAnsi="Arial" w:cs="Arial"/>
          <w:noProof/>
          <w:sz w:val="24"/>
          <w:szCs w:val="24"/>
          <w:lang w:eastAsia="de-DE"/>
        </w:rPr>
        <w:tab/>
      </w:r>
      <w:hyperlink r:id="rId33" w:history="1">
        <w:r w:rsidR="00025814" w:rsidRPr="009A1692">
          <w:rPr>
            <w:rStyle w:val="Hyperlink"/>
            <w:rFonts w:ascii="Arial" w:hAnsi="Arial" w:cs="Arial"/>
            <w:noProof/>
            <w:sz w:val="24"/>
            <w:szCs w:val="24"/>
            <w:lang w:eastAsia="de-DE"/>
          </w:rPr>
          <w:t>https://buchhaltungslexikon.de/lexikon/liquiditaet/</w:t>
        </w:r>
      </w:hyperlink>
      <w:r w:rsidR="00025814" w:rsidRPr="00025814">
        <w:rPr>
          <w:rFonts w:ascii="Arial" w:hAnsi="Arial" w:cs="Arial"/>
          <w:noProof/>
          <w:sz w:val="24"/>
          <w:szCs w:val="24"/>
          <w:lang w:eastAsia="de-DE"/>
        </w:rPr>
        <w:t xml:space="preserve"> Zuletzt aufgerufen am 24.05.2020</w:t>
      </w:r>
    </w:p>
    <w:p w14:paraId="17789245" w14:textId="514CCF87" w:rsidR="009602A4" w:rsidRPr="00E14FDD" w:rsidRDefault="009602A4" w:rsidP="00025814">
      <w:pPr>
        <w:pStyle w:val="StandardWeb"/>
        <w:shd w:val="clear" w:color="auto" w:fill="E7E6E6" w:themeFill="background2"/>
        <w:rPr>
          <w:rFonts w:ascii="Arial" w:hAnsi="Arial" w:cs="Arial"/>
          <w:b/>
        </w:rPr>
      </w:pPr>
      <w:r w:rsidRPr="00E14FDD">
        <w:rPr>
          <w:rFonts w:ascii="Arial" w:hAnsi="Arial" w:cs="Arial"/>
          <w:b/>
        </w:rPr>
        <w:t>Die Eigenkapitalre</w:t>
      </w:r>
      <w:r w:rsidR="008E7A6E">
        <w:rPr>
          <w:rFonts w:ascii="Arial" w:hAnsi="Arial" w:cs="Arial"/>
          <w:b/>
        </w:rPr>
        <w:t>ntabilität</w:t>
      </w:r>
      <w:r w:rsidRPr="00E14FDD">
        <w:rPr>
          <w:rFonts w:ascii="Arial" w:hAnsi="Arial" w:cs="Arial"/>
          <w:b/>
        </w:rPr>
        <w:t>…</w:t>
      </w:r>
    </w:p>
    <w:p w14:paraId="3BA626EA" w14:textId="00BDFB9F" w:rsidR="00025814" w:rsidRPr="00025814" w:rsidRDefault="00025814" w:rsidP="00025814">
      <w:pPr>
        <w:shd w:val="clear" w:color="auto" w:fill="FFFFFF" w:themeFill="background1"/>
        <w:ind w:left="1410" w:hanging="1410"/>
        <w:rPr>
          <w:rFonts w:ascii="Arial" w:hAnsi="Arial" w:cs="Arial"/>
          <w:noProof/>
          <w:sz w:val="24"/>
          <w:szCs w:val="24"/>
          <w:lang w:eastAsia="de-DE"/>
        </w:rPr>
      </w:pPr>
      <w:r w:rsidRPr="00025814">
        <w:rPr>
          <w:rFonts w:ascii="Arial" w:hAnsi="Arial" w:cs="Arial"/>
          <w:sz w:val="24"/>
          <w:szCs w:val="24"/>
          <w:u w:val="single"/>
        </w:rPr>
        <w:t>Quelle:</w:t>
      </w:r>
      <w:r>
        <w:rPr>
          <w:rFonts w:ascii="Arial" w:hAnsi="Arial" w:cs="Arial"/>
        </w:rPr>
        <w:t xml:space="preserve"> </w:t>
      </w:r>
      <w:r>
        <w:rPr>
          <w:rFonts w:ascii="Arial" w:hAnsi="Arial" w:cs="Arial"/>
        </w:rPr>
        <w:tab/>
      </w:r>
      <w:hyperlink r:id="rId34" w:history="1">
        <w:r w:rsidRPr="009A1692">
          <w:rPr>
            <w:rStyle w:val="Hyperlink"/>
            <w:rFonts w:ascii="Arial" w:hAnsi="Arial" w:cs="Arial"/>
          </w:rPr>
          <w:t>https://bwl-wissen.net/definition/eigenkapitalrentabilitaet</w:t>
        </w:r>
      </w:hyperlink>
      <w:r>
        <w:rPr>
          <w:rFonts w:ascii="Arial" w:hAnsi="Arial" w:cs="Arial"/>
        </w:rPr>
        <w:t xml:space="preserve"> </w:t>
      </w:r>
      <w:r w:rsidRPr="00025814">
        <w:rPr>
          <w:rFonts w:ascii="Arial" w:hAnsi="Arial" w:cs="Arial"/>
          <w:noProof/>
          <w:sz w:val="24"/>
          <w:szCs w:val="24"/>
          <w:lang w:eastAsia="de-DE"/>
        </w:rPr>
        <w:t>Zuletzt aufgerufen am 24.05.2020</w:t>
      </w:r>
    </w:p>
    <w:p w14:paraId="25F60555" w14:textId="44804ADA" w:rsidR="009602A4" w:rsidRPr="00E14FDD" w:rsidRDefault="0092494A" w:rsidP="000B63E2">
      <w:pPr>
        <w:pStyle w:val="StandardWeb"/>
        <w:shd w:val="clear" w:color="auto" w:fill="E7E6E6" w:themeFill="background2"/>
        <w:rPr>
          <w:rFonts w:ascii="Arial" w:hAnsi="Arial" w:cs="Arial"/>
          <w:b/>
        </w:rPr>
      </w:pPr>
      <w:r>
        <w:rPr>
          <w:rFonts w:ascii="Arial" w:eastAsiaTheme="minorHAnsi" w:hAnsi="Arial" w:cs="Arial"/>
          <w:noProof/>
          <w:sz w:val="22"/>
          <w:szCs w:val="22"/>
          <w:lang w:eastAsia="en-US"/>
        </w:rPr>
        <w:drawing>
          <wp:anchor distT="0" distB="0" distL="114300" distR="114300" simplePos="0" relativeHeight="251686912" behindDoc="0" locked="0" layoutInCell="1" allowOverlap="1" wp14:anchorId="66E79E5C" wp14:editId="72ED9035">
            <wp:simplePos x="0" y="0"/>
            <wp:positionH relativeFrom="column">
              <wp:posOffset>5819923</wp:posOffset>
            </wp:positionH>
            <wp:positionV relativeFrom="paragraph">
              <wp:posOffset>15875</wp:posOffset>
            </wp:positionV>
            <wp:extent cx="606056" cy="606056"/>
            <wp:effectExtent l="0" t="0" r="3810" b="381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06056" cy="6060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02A4" w:rsidRPr="00E14FDD">
        <w:rPr>
          <w:rFonts w:ascii="Arial" w:hAnsi="Arial" w:cs="Arial"/>
          <w:b/>
        </w:rPr>
        <w:t>Die Umsatzrentabilität…</w:t>
      </w:r>
    </w:p>
    <w:p w14:paraId="46DA16E9" w14:textId="6F235376" w:rsidR="00025814" w:rsidRPr="00025814" w:rsidRDefault="00025814" w:rsidP="00025814">
      <w:pPr>
        <w:shd w:val="clear" w:color="auto" w:fill="FFFFFF" w:themeFill="background1"/>
        <w:ind w:left="1410" w:hanging="1410"/>
        <w:rPr>
          <w:rFonts w:ascii="Arial" w:hAnsi="Arial" w:cs="Arial"/>
          <w:noProof/>
          <w:sz w:val="24"/>
          <w:szCs w:val="24"/>
          <w:lang w:eastAsia="de-DE"/>
        </w:rPr>
      </w:pPr>
      <w:r w:rsidRPr="00025814">
        <w:rPr>
          <w:rFonts w:ascii="Arial" w:hAnsi="Arial" w:cs="Arial"/>
          <w:sz w:val="24"/>
          <w:szCs w:val="24"/>
          <w:u w:val="single"/>
        </w:rPr>
        <w:t>Quelle:</w:t>
      </w:r>
      <w:r>
        <w:rPr>
          <w:rFonts w:ascii="Arial" w:hAnsi="Arial" w:cs="Arial"/>
        </w:rPr>
        <w:tab/>
      </w:r>
      <w:r w:rsidRPr="00025814">
        <w:rPr>
          <w:rFonts w:ascii="Arial" w:hAnsi="Arial" w:cs="Arial"/>
        </w:rPr>
        <w:t xml:space="preserve"> </w:t>
      </w:r>
      <w:hyperlink r:id="rId36" w:history="1">
        <w:r w:rsidRPr="009A1692">
          <w:rPr>
            <w:rStyle w:val="Hyperlink"/>
            <w:rFonts w:ascii="Arial" w:hAnsi="Arial" w:cs="Arial"/>
          </w:rPr>
          <w:t>https://welt-der-bwl.de/Umsatzrentabilit%C3%A4t</w:t>
        </w:r>
      </w:hyperlink>
      <w:r w:rsidRPr="00025814">
        <w:rPr>
          <w:rFonts w:ascii="Arial" w:hAnsi="Arial" w:cs="Arial"/>
        </w:rPr>
        <w:t xml:space="preserve"> </w:t>
      </w:r>
      <w:r w:rsidRPr="00025814">
        <w:rPr>
          <w:rFonts w:ascii="Arial" w:hAnsi="Arial" w:cs="Arial"/>
          <w:noProof/>
          <w:sz w:val="24"/>
          <w:szCs w:val="24"/>
          <w:lang w:eastAsia="de-DE"/>
        </w:rPr>
        <w:t>Zuletzt aufgerufen am 24.05.2020</w:t>
      </w:r>
    </w:p>
    <w:p w14:paraId="349CE188" w14:textId="20D85D92" w:rsidR="00025814" w:rsidRPr="00025814" w:rsidRDefault="00025814" w:rsidP="00831456">
      <w:pPr>
        <w:pStyle w:val="StandardWeb"/>
        <w:rPr>
          <w:rFonts w:ascii="Arial" w:eastAsiaTheme="minorHAnsi" w:hAnsi="Arial" w:cs="Arial"/>
          <w:sz w:val="22"/>
          <w:szCs w:val="22"/>
          <w:lang w:eastAsia="en-US"/>
        </w:rPr>
      </w:pPr>
    </w:p>
    <w:p w14:paraId="040D76C5" w14:textId="65070224" w:rsidR="009602A4" w:rsidRPr="00E14FDD" w:rsidRDefault="009602A4" w:rsidP="00831456">
      <w:pPr>
        <w:pStyle w:val="StandardWeb"/>
        <w:rPr>
          <w:rFonts w:ascii="Arial" w:hAnsi="Arial" w:cs="Arial"/>
          <w:b/>
          <w:u w:val="single"/>
        </w:rPr>
      </w:pPr>
      <w:r w:rsidRPr="00E14FDD">
        <w:rPr>
          <w:rFonts w:ascii="Arial" w:hAnsi="Arial" w:cs="Arial"/>
          <w:b/>
          <w:u w:val="single"/>
        </w:rPr>
        <w:t>Kennzahl der finanziellen Sicherheit</w:t>
      </w:r>
    </w:p>
    <w:p w14:paraId="13920EA7" w14:textId="58EA1816" w:rsidR="00842BF9" w:rsidRPr="00E14FDD" w:rsidRDefault="0092494A" w:rsidP="000B63E2">
      <w:pPr>
        <w:pStyle w:val="StandardWeb"/>
        <w:shd w:val="clear" w:color="auto" w:fill="E7E6E6" w:themeFill="background2"/>
        <w:rPr>
          <w:rFonts w:ascii="Arial" w:hAnsi="Arial" w:cs="Arial"/>
          <w:b/>
        </w:rPr>
      </w:pPr>
      <w:r>
        <w:rPr>
          <w:rFonts w:ascii="Arial" w:hAnsi="Arial" w:cs="Arial"/>
          <w:noProof/>
          <w:u w:val="single"/>
        </w:rPr>
        <w:drawing>
          <wp:anchor distT="0" distB="0" distL="114300" distR="114300" simplePos="0" relativeHeight="251687936" behindDoc="0" locked="0" layoutInCell="1" allowOverlap="1" wp14:anchorId="18971AD0" wp14:editId="4DA3998D">
            <wp:simplePos x="0" y="0"/>
            <wp:positionH relativeFrom="column">
              <wp:posOffset>5834380</wp:posOffset>
            </wp:positionH>
            <wp:positionV relativeFrom="paragraph">
              <wp:posOffset>46990</wp:posOffset>
            </wp:positionV>
            <wp:extent cx="609600" cy="609600"/>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2BF9" w:rsidRPr="00E14FDD">
        <w:rPr>
          <w:rFonts w:ascii="Arial" w:hAnsi="Arial" w:cs="Arial"/>
          <w:b/>
        </w:rPr>
        <w:t>Die Eigenkapitalquote</w:t>
      </w:r>
      <w:r w:rsidR="009602A4" w:rsidRPr="00E14FDD">
        <w:rPr>
          <w:rFonts w:ascii="Arial" w:hAnsi="Arial" w:cs="Arial"/>
          <w:b/>
        </w:rPr>
        <w:t>…</w:t>
      </w:r>
    </w:p>
    <w:p w14:paraId="1996E13E" w14:textId="3E47199E" w:rsidR="00025814" w:rsidRPr="00025814" w:rsidRDefault="00025814" w:rsidP="00025814">
      <w:pPr>
        <w:shd w:val="clear" w:color="auto" w:fill="FFFFFF" w:themeFill="background1"/>
        <w:ind w:left="1410" w:hanging="1410"/>
        <w:rPr>
          <w:rFonts w:ascii="Arial" w:hAnsi="Arial" w:cs="Arial"/>
          <w:noProof/>
          <w:sz w:val="24"/>
          <w:szCs w:val="24"/>
          <w:lang w:eastAsia="de-DE"/>
        </w:rPr>
      </w:pPr>
      <w:r w:rsidRPr="00025814">
        <w:rPr>
          <w:rFonts w:ascii="Arial" w:hAnsi="Arial" w:cs="Arial"/>
          <w:sz w:val="24"/>
          <w:szCs w:val="24"/>
          <w:u w:val="single"/>
        </w:rPr>
        <w:t>Quelle:</w:t>
      </w:r>
      <w:r w:rsidRPr="00025814">
        <w:rPr>
          <w:rFonts w:ascii="Arial" w:hAnsi="Arial" w:cs="Arial"/>
          <w:sz w:val="24"/>
          <w:szCs w:val="24"/>
        </w:rPr>
        <w:t xml:space="preserve"> </w:t>
      </w:r>
      <w:r w:rsidRPr="00025814">
        <w:rPr>
          <w:rFonts w:ascii="Arial" w:hAnsi="Arial" w:cs="Arial"/>
          <w:sz w:val="24"/>
          <w:szCs w:val="24"/>
        </w:rPr>
        <w:tab/>
      </w:r>
      <w:hyperlink r:id="rId38" w:history="1">
        <w:r w:rsidRPr="009A1692">
          <w:rPr>
            <w:rStyle w:val="Hyperlink"/>
            <w:rFonts w:ascii="Arial" w:hAnsi="Arial" w:cs="Arial"/>
            <w:sz w:val="24"/>
            <w:szCs w:val="24"/>
          </w:rPr>
          <w:t>https://welt-der-bwl.de/Eigenkapitalrentabilit%C3%A4t</w:t>
        </w:r>
      </w:hyperlink>
      <w:r>
        <w:rPr>
          <w:rFonts w:ascii="Arial" w:hAnsi="Arial" w:cs="Arial"/>
          <w:sz w:val="24"/>
          <w:szCs w:val="24"/>
          <w:u w:val="single"/>
        </w:rPr>
        <w:t xml:space="preserve"> </w:t>
      </w:r>
      <w:r w:rsidRPr="00025814">
        <w:rPr>
          <w:rFonts w:ascii="Arial" w:hAnsi="Arial" w:cs="Arial"/>
          <w:noProof/>
          <w:sz w:val="24"/>
          <w:szCs w:val="24"/>
          <w:lang w:eastAsia="de-DE"/>
        </w:rPr>
        <w:t>Zuletzt aufgerufen am 24.05.2020</w:t>
      </w:r>
    </w:p>
    <w:p w14:paraId="7BACCEEB" w14:textId="12146537" w:rsidR="00831456" w:rsidRPr="00025814" w:rsidRDefault="00831456" w:rsidP="00455F61">
      <w:pPr>
        <w:spacing w:after="240" w:line="240" w:lineRule="auto"/>
        <w:rPr>
          <w:rFonts w:ascii="Arial" w:hAnsi="Arial" w:cs="Arial"/>
          <w:sz w:val="24"/>
          <w:szCs w:val="24"/>
        </w:rPr>
      </w:pPr>
      <w:r w:rsidRPr="00025814">
        <w:rPr>
          <w:rFonts w:ascii="Arial" w:hAnsi="Arial" w:cs="Arial"/>
          <w:sz w:val="24"/>
          <w:szCs w:val="24"/>
          <w:u w:val="single"/>
        </w:rPr>
        <w:br w:type="page"/>
      </w:r>
    </w:p>
    <w:p w14:paraId="2F8B00FD" w14:textId="77777777" w:rsidR="00842BF9" w:rsidRPr="00A14D90" w:rsidRDefault="00842BF9" w:rsidP="00842BF9">
      <w:pPr>
        <w:rPr>
          <w:rFonts w:ascii="Arial" w:eastAsia="Times New Roman" w:hAnsi="Arial" w:cs="Arial"/>
          <w:b/>
          <w:bCs/>
          <w:sz w:val="24"/>
          <w:szCs w:val="24"/>
          <w:u w:val="single"/>
          <w:lang w:eastAsia="de-DE"/>
        </w:rPr>
      </w:pPr>
      <w:r w:rsidRPr="00A14D90">
        <w:rPr>
          <w:rFonts w:ascii="Arial" w:eastAsia="Times New Roman" w:hAnsi="Arial" w:cs="Arial"/>
          <w:b/>
          <w:bCs/>
          <w:sz w:val="24"/>
          <w:szCs w:val="24"/>
          <w:u w:val="single"/>
          <w:lang w:eastAsia="de-DE"/>
        </w:rPr>
        <w:lastRenderedPageBreak/>
        <w:t>Transfer: Methodenkarte - Die Szenariotechnik</w:t>
      </w:r>
    </w:p>
    <w:p w14:paraId="02B1A7E1" w14:textId="77777777" w:rsidR="00842BF9" w:rsidRPr="009602A4" w:rsidRDefault="00842BF9" w:rsidP="00842BF9">
      <w:pPr>
        <w:spacing w:before="100" w:beforeAutospacing="1" w:after="100" w:afterAutospacing="1" w:line="240" w:lineRule="auto"/>
        <w:rPr>
          <w:rFonts w:ascii="Arial" w:eastAsia="Times New Roman" w:hAnsi="Arial" w:cs="Arial"/>
          <w:sz w:val="24"/>
          <w:szCs w:val="24"/>
          <w:lang w:eastAsia="de-DE"/>
        </w:rPr>
      </w:pPr>
      <w:r w:rsidRPr="009602A4">
        <w:rPr>
          <w:rFonts w:ascii="Arial" w:eastAsia="Times New Roman" w:hAnsi="Arial" w:cs="Arial"/>
          <w:sz w:val="24"/>
          <w:szCs w:val="24"/>
          <w:lang w:eastAsia="de-DE"/>
        </w:rPr>
        <w:t xml:space="preserve">Szenario-Technik ist eine Methode, mit deren Hilfe isolierte Vorstellungen über positive und negative Veränderungen einzelner Entwicklungsfaktoren in der Zukunft zu umfassenden Bildern und Modellen, d.h. möglichen und wahrscheinlichen </w:t>
      </w:r>
      <w:r w:rsidRPr="009602A4">
        <w:rPr>
          <w:rFonts w:ascii="Arial" w:eastAsia="Times New Roman" w:hAnsi="Arial" w:cs="Arial"/>
          <w:i/>
          <w:iCs/>
          <w:sz w:val="24"/>
          <w:szCs w:val="24"/>
          <w:lang w:eastAsia="de-DE"/>
        </w:rPr>
        <w:t>„Zukünften"</w:t>
      </w:r>
      <w:r w:rsidRPr="009602A4">
        <w:rPr>
          <w:rFonts w:ascii="Arial" w:eastAsia="Times New Roman" w:hAnsi="Arial" w:cs="Arial"/>
          <w:sz w:val="24"/>
          <w:szCs w:val="24"/>
          <w:lang w:eastAsia="de-DE"/>
        </w:rPr>
        <w:t xml:space="preserve">, zusammengefasst werden und die sowohl sinnlich als auch intellektuell nachvollziehbar, d.h. „kommunizierbar" sind. </w:t>
      </w:r>
    </w:p>
    <w:p w14:paraId="74821E87" w14:textId="07BE90A4" w:rsidR="00842BF9" w:rsidRPr="009602A4" w:rsidRDefault="008E7A6E" w:rsidP="00842BF9">
      <w:pPr>
        <w:spacing w:before="100" w:beforeAutospacing="1" w:after="100" w:afterAutospacing="1" w:line="240" w:lineRule="auto"/>
        <w:rPr>
          <w:rFonts w:ascii="Arial" w:eastAsia="Times New Roman" w:hAnsi="Arial" w:cs="Arial"/>
          <w:sz w:val="24"/>
          <w:szCs w:val="24"/>
          <w:lang w:eastAsia="de-DE"/>
        </w:rPr>
      </w:pPr>
      <w:r>
        <w:rPr>
          <w:noProof/>
        </w:rPr>
        <w:drawing>
          <wp:anchor distT="0" distB="0" distL="114300" distR="114300" simplePos="0" relativeHeight="251683840" behindDoc="0" locked="0" layoutInCell="1" allowOverlap="1" wp14:anchorId="44435867" wp14:editId="656D67EB">
            <wp:simplePos x="0" y="0"/>
            <wp:positionH relativeFrom="column">
              <wp:posOffset>4072255</wp:posOffset>
            </wp:positionH>
            <wp:positionV relativeFrom="paragraph">
              <wp:posOffset>380365</wp:posOffset>
            </wp:positionV>
            <wp:extent cx="2298700" cy="1819275"/>
            <wp:effectExtent l="0" t="0" r="6350" b="9525"/>
            <wp:wrapThrough wrapText="bothSides">
              <wp:wrapPolygon edited="0">
                <wp:start x="0" y="0"/>
                <wp:lineTo x="0" y="21487"/>
                <wp:lineTo x="21481" y="21487"/>
                <wp:lineTo x="21481" y="0"/>
                <wp:lineTo x="0" y="0"/>
              </wp:wrapPolygon>
            </wp:wrapThrough>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298700" cy="1819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2BF9" w:rsidRPr="009602A4">
        <w:rPr>
          <w:rFonts w:ascii="Arial" w:eastAsia="Times New Roman" w:hAnsi="Arial" w:cs="Arial"/>
          <w:sz w:val="24"/>
          <w:szCs w:val="24"/>
          <w:lang w:eastAsia="de-DE"/>
        </w:rPr>
        <w:t xml:space="preserve">Die Charakteristika der Szenario-Methode können am besten mit Hilfe des sogenannten </w:t>
      </w:r>
      <w:r w:rsidR="00842BF9" w:rsidRPr="009602A4">
        <w:rPr>
          <w:rFonts w:ascii="Arial" w:eastAsia="Times New Roman" w:hAnsi="Arial" w:cs="Arial"/>
          <w:i/>
          <w:iCs/>
          <w:sz w:val="24"/>
          <w:szCs w:val="24"/>
          <w:lang w:eastAsia="de-DE"/>
        </w:rPr>
        <w:t>"Szenario-Trichters"</w:t>
      </w:r>
      <w:r w:rsidR="00842BF9" w:rsidRPr="009602A4">
        <w:rPr>
          <w:rFonts w:ascii="Arial" w:eastAsia="Times New Roman" w:hAnsi="Arial" w:cs="Arial"/>
          <w:sz w:val="24"/>
          <w:szCs w:val="24"/>
          <w:lang w:eastAsia="de-DE"/>
        </w:rPr>
        <w:t xml:space="preserve"> verdeutlicht werden (vgl. Abb. 1). Der Trichter symbolisiert </w:t>
      </w:r>
      <w:r w:rsidR="00842BF9" w:rsidRPr="009602A4">
        <w:rPr>
          <w:rFonts w:ascii="Arial" w:eastAsia="Times New Roman" w:hAnsi="Arial" w:cs="Arial"/>
          <w:i/>
          <w:iCs/>
          <w:sz w:val="24"/>
          <w:szCs w:val="24"/>
          <w:lang w:eastAsia="de-DE"/>
        </w:rPr>
        <w:t>Komplexität</w:t>
      </w:r>
      <w:r w:rsidR="00842BF9" w:rsidRPr="009602A4">
        <w:rPr>
          <w:rFonts w:ascii="Arial" w:eastAsia="Times New Roman" w:hAnsi="Arial" w:cs="Arial"/>
          <w:sz w:val="24"/>
          <w:szCs w:val="24"/>
          <w:lang w:eastAsia="de-DE"/>
        </w:rPr>
        <w:t xml:space="preserve"> und </w:t>
      </w:r>
      <w:r w:rsidR="00842BF9" w:rsidRPr="009602A4">
        <w:rPr>
          <w:rFonts w:ascii="Arial" w:eastAsia="Times New Roman" w:hAnsi="Arial" w:cs="Arial"/>
          <w:i/>
          <w:iCs/>
          <w:sz w:val="24"/>
          <w:szCs w:val="24"/>
          <w:lang w:eastAsia="de-DE"/>
        </w:rPr>
        <w:t>Unsicherheit</w:t>
      </w:r>
      <w:r w:rsidR="00842BF9" w:rsidRPr="009602A4">
        <w:rPr>
          <w:rFonts w:ascii="Arial" w:eastAsia="Times New Roman" w:hAnsi="Arial" w:cs="Arial"/>
          <w:sz w:val="24"/>
          <w:szCs w:val="24"/>
          <w:lang w:eastAsia="de-DE"/>
        </w:rPr>
        <w:t>, bezogen auf die Zukunft: Je weiter man von der heutigen Situation in die Zukunft geht, desto größer wird die Unsicherheit und desto umfassender und vielfältiger wird die Komplexität (vgl. Reibnitz 1991, S. 26).</w:t>
      </w:r>
    </w:p>
    <w:p w14:paraId="3EDA1F4D" w14:textId="77777777" w:rsidR="00842BF9" w:rsidRPr="009602A4" w:rsidRDefault="00842BF9" w:rsidP="00842BF9">
      <w:pPr>
        <w:spacing w:before="100" w:beforeAutospacing="1" w:after="100" w:afterAutospacing="1" w:line="240" w:lineRule="auto"/>
        <w:rPr>
          <w:rFonts w:ascii="Arial" w:eastAsia="Times New Roman" w:hAnsi="Arial" w:cs="Arial"/>
          <w:sz w:val="24"/>
          <w:szCs w:val="24"/>
          <w:lang w:eastAsia="de-DE"/>
        </w:rPr>
      </w:pPr>
      <w:r w:rsidRPr="009602A4">
        <w:rPr>
          <w:rFonts w:ascii="Arial" w:eastAsia="Times New Roman" w:hAnsi="Arial" w:cs="Arial"/>
          <w:sz w:val="24"/>
          <w:szCs w:val="24"/>
          <w:lang w:eastAsia="de-DE"/>
        </w:rPr>
        <w:t xml:space="preserve">Die Schnittfläche des Trichters bezeichnet die Summe aller denkbaren und theoretisch möglichen Zukunftssituationen für den angepeilten Zeithorizont. Der Vorteil der Szenario-Methode liegt nun darin, dass eigentlich nur </w:t>
      </w:r>
      <w:r w:rsidRPr="009602A4">
        <w:rPr>
          <w:rFonts w:ascii="Arial" w:eastAsia="Times New Roman" w:hAnsi="Arial" w:cs="Arial"/>
          <w:b/>
          <w:bCs/>
          <w:sz w:val="24"/>
          <w:szCs w:val="24"/>
          <w:lang w:eastAsia="de-DE"/>
        </w:rPr>
        <w:t>zwei Grundtypen</w:t>
      </w:r>
      <w:r w:rsidRPr="009602A4">
        <w:rPr>
          <w:rFonts w:ascii="Arial" w:eastAsia="Times New Roman" w:hAnsi="Arial" w:cs="Arial"/>
          <w:sz w:val="24"/>
          <w:szCs w:val="24"/>
          <w:lang w:eastAsia="de-DE"/>
        </w:rPr>
        <w:t xml:space="preserve"> von Szenarien entwickelt werden müssen, um damit alle logisch möglichen und empirisch wahrscheinlichen Szenarien charakterisieren zu können:</w:t>
      </w:r>
    </w:p>
    <w:p w14:paraId="50EF99EC" w14:textId="77777777" w:rsidR="00842BF9" w:rsidRPr="009602A4" w:rsidRDefault="00842BF9" w:rsidP="00842BF9">
      <w:pPr>
        <w:numPr>
          <w:ilvl w:val="0"/>
          <w:numId w:val="30"/>
        </w:numPr>
        <w:spacing w:before="100" w:beforeAutospacing="1" w:after="100" w:afterAutospacing="1" w:line="240" w:lineRule="auto"/>
        <w:rPr>
          <w:rFonts w:ascii="Arial" w:eastAsia="Times New Roman" w:hAnsi="Arial" w:cs="Arial"/>
          <w:sz w:val="24"/>
          <w:szCs w:val="24"/>
          <w:lang w:eastAsia="de-DE"/>
        </w:rPr>
      </w:pPr>
      <w:r w:rsidRPr="009602A4">
        <w:rPr>
          <w:rFonts w:ascii="Arial" w:eastAsia="Times New Roman" w:hAnsi="Arial" w:cs="Arial"/>
          <w:sz w:val="24"/>
          <w:szCs w:val="24"/>
          <w:lang w:eastAsia="de-DE"/>
        </w:rPr>
        <w:t xml:space="preserve">ein </w:t>
      </w:r>
      <w:r w:rsidRPr="009602A4">
        <w:rPr>
          <w:rFonts w:ascii="Arial" w:eastAsia="Times New Roman" w:hAnsi="Arial" w:cs="Arial"/>
          <w:i/>
          <w:iCs/>
          <w:sz w:val="24"/>
          <w:szCs w:val="24"/>
          <w:lang w:eastAsia="de-DE"/>
        </w:rPr>
        <w:t>positives Extremszenario</w:t>
      </w:r>
      <w:r w:rsidRPr="009602A4">
        <w:rPr>
          <w:rFonts w:ascii="Arial" w:eastAsia="Times New Roman" w:hAnsi="Arial" w:cs="Arial"/>
          <w:sz w:val="24"/>
          <w:szCs w:val="24"/>
          <w:lang w:eastAsia="de-DE"/>
        </w:rPr>
        <w:t xml:space="preserve">: es bezeichnet die </w:t>
      </w:r>
      <w:proofErr w:type="spellStart"/>
      <w:r w:rsidRPr="009602A4">
        <w:rPr>
          <w:rFonts w:ascii="Arial" w:eastAsia="Times New Roman" w:hAnsi="Arial" w:cs="Arial"/>
          <w:sz w:val="24"/>
          <w:szCs w:val="24"/>
          <w:lang w:eastAsia="de-DE"/>
        </w:rPr>
        <w:t>günstigstmögliche</w:t>
      </w:r>
      <w:proofErr w:type="spellEnd"/>
      <w:r w:rsidRPr="009602A4">
        <w:rPr>
          <w:rFonts w:ascii="Arial" w:eastAsia="Times New Roman" w:hAnsi="Arial" w:cs="Arial"/>
          <w:sz w:val="24"/>
          <w:szCs w:val="24"/>
          <w:lang w:eastAsia="de-DE"/>
        </w:rPr>
        <w:t xml:space="preserve"> Zukunftsentwicklung (best-</w:t>
      </w:r>
      <w:proofErr w:type="spellStart"/>
      <w:r w:rsidRPr="009602A4">
        <w:rPr>
          <w:rFonts w:ascii="Arial" w:eastAsia="Times New Roman" w:hAnsi="Arial" w:cs="Arial"/>
          <w:sz w:val="24"/>
          <w:szCs w:val="24"/>
          <w:lang w:eastAsia="de-DE"/>
        </w:rPr>
        <w:t>case</w:t>
      </w:r>
      <w:proofErr w:type="spellEnd"/>
      <w:r w:rsidRPr="009602A4">
        <w:rPr>
          <w:rFonts w:ascii="Arial" w:eastAsia="Times New Roman" w:hAnsi="Arial" w:cs="Arial"/>
          <w:sz w:val="24"/>
          <w:szCs w:val="24"/>
          <w:lang w:eastAsia="de-DE"/>
        </w:rPr>
        <w:t>-</w:t>
      </w:r>
      <w:proofErr w:type="spellStart"/>
      <w:r w:rsidRPr="009602A4">
        <w:rPr>
          <w:rFonts w:ascii="Arial" w:eastAsia="Times New Roman" w:hAnsi="Arial" w:cs="Arial"/>
          <w:sz w:val="24"/>
          <w:szCs w:val="24"/>
          <w:lang w:eastAsia="de-DE"/>
        </w:rPr>
        <w:t>scenario</w:t>
      </w:r>
      <w:proofErr w:type="spellEnd"/>
      <w:r w:rsidRPr="009602A4">
        <w:rPr>
          <w:rFonts w:ascii="Arial" w:eastAsia="Times New Roman" w:hAnsi="Arial" w:cs="Arial"/>
          <w:sz w:val="24"/>
          <w:szCs w:val="24"/>
          <w:lang w:eastAsia="de-DE"/>
        </w:rPr>
        <w:t>),</w:t>
      </w:r>
    </w:p>
    <w:p w14:paraId="12F0E17B" w14:textId="77777777" w:rsidR="00842BF9" w:rsidRPr="009602A4" w:rsidRDefault="00842BF9" w:rsidP="00842BF9">
      <w:pPr>
        <w:numPr>
          <w:ilvl w:val="0"/>
          <w:numId w:val="30"/>
        </w:numPr>
        <w:spacing w:before="100" w:beforeAutospacing="1" w:after="100" w:afterAutospacing="1" w:line="240" w:lineRule="auto"/>
        <w:rPr>
          <w:rFonts w:ascii="Arial" w:hAnsi="Arial" w:cs="Arial"/>
          <w:sz w:val="24"/>
        </w:rPr>
      </w:pPr>
      <w:r w:rsidRPr="009602A4">
        <w:rPr>
          <w:rFonts w:ascii="Arial" w:eastAsia="Times New Roman" w:hAnsi="Arial" w:cs="Arial"/>
          <w:sz w:val="24"/>
          <w:szCs w:val="24"/>
          <w:lang w:eastAsia="de-DE"/>
        </w:rPr>
        <w:t xml:space="preserve">ein </w:t>
      </w:r>
      <w:r w:rsidRPr="009602A4">
        <w:rPr>
          <w:rFonts w:ascii="Arial" w:eastAsia="Times New Roman" w:hAnsi="Arial" w:cs="Arial"/>
          <w:i/>
          <w:iCs/>
          <w:sz w:val="24"/>
          <w:szCs w:val="24"/>
          <w:lang w:eastAsia="de-DE"/>
        </w:rPr>
        <w:t>negatives Extremszenario</w:t>
      </w:r>
      <w:r w:rsidRPr="009602A4">
        <w:rPr>
          <w:rFonts w:ascii="Arial" w:eastAsia="Times New Roman" w:hAnsi="Arial" w:cs="Arial"/>
          <w:sz w:val="24"/>
          <w:szCs w:val="24"/>
          <w:lang w:eastAsia="de-DE"/>
        </w:rPr>
        <w:t xml:space="preserve">: es bezeichnet den </w:t>
      </w:r>
      <w:proofErr w:type="spellStart"/>
      <w:r w:rsidRPr="009602A4">
        <w:rPr>
          <w:rFonts w:ascii="Arial" w:eastAsia="Times New Roman" w:hAnsi="Arial" w:cs="Arial"/>
          <w:sz w:val="24"/>
          <w:szCs w:val="24"/>
          <w:lang w:eastAsia="de-DE"/>
        </w:rPr>
        <w:t>schlechtestmöglichen</w:t>
      </w:r>
      <w:proofErr w:type="spellEnd"/>
      <w:r w:rsidRPr="009602A4">
        <w:rPr>
          <w:rFonts w:ascii="Arial" w:eastAsia="Times New Roman" w:hAnsi="Arial" w:cs="Arial"/>
          <w:sz w:val="24"/>
          <w:szCs w:val="24"/>
          <w:lang w:eastAsia="de-DE"/>
        </w:rPr>
        <w:t xml:space="preserve"> Entwicklungsverlauf (</w:t>
      </w:r>
      <w:proofErr w:type="spellStart"/>
      <w:r w:rsidRPr="009602A4">
        <w:rPr>
          <w:rFonts w:ascii="Arial" w:eastAsia="Times New Roman" w:hAnsi="Arial" w:cs="Arial"/>
          <w:sz w:val="24"/>
          <w:szCs w:val="24"/>
          <w:lang w:eastAsia="de-DE"/>
        </w:rPr>
        <w:t>worst</w:t>
      </w:r>
      <w:proofErr w:type="spellEnd"/>
      <w:r w:rsidRPr="009602A4">
        <w:rPr>
          <w:rFonts w:ascii="Arial" w:eastAsia="Times New Roman" w:hAnsi="Arial" w:cs="Arial"/>
          <w:sz w:val="24"/>
          <w:szCs w:val="24"/>
          <w:lang w:eastAsia="de-DE"/>
        </w:rPr>
        <w:t>-</w:t>
      </w:r>
      <w:proofErr w:type="spellStart"/>
      <w:r w:rsidRPr="009602A4">
        <w:rPr>
          <w:rFonts w:ascii="Arial" w:eastAsia="Times New Roman" w:hAnsi="Arial" w:cs="Arial"/>
          <w:sz w:val="24"/>
          <w:szCs w:val="24"/>
          <w:lang w:eastAsia="de-DE"/>
        </w:rPr>
        <w:t>case</w:t>
      </w:r>
      <w:proofErr w:type="spellEnd"/>
      <w:r w:rsidRPr="009602A4">
        <w:rPr>
          <w:rFonts w:ascii="Arial" w:eastAsia="Times New Roman" w:hAnsi="Arial" w:cs="Arial"/>
          <w:sz w:val="24"/>
          <w:szCs w:val="24"/>
          <w:lang w:eastAsia="de-DE"/>
        </w:rPr>
        <w:t>-</w:t>
      </w:r>
      <w:proofErr w:type="spellStart"/>
      <w:r w:rsidRPr="009602A4">
        <w:rPr>
          <w:rFonts w:ascii="Arial" w:eastAsia="Times New Roman" w:hAnsi="Arial" w:cs="Arial"/>
          <w:sz w:val="24"/>
          <w:szCs w:val="24"/>
          <w:lang w:eastAsia="de-DE"/>
        </w:rPr>
        <w:t>scenario</w:t>
      </w:r>
      <w:proofErr w:type="spellEnd"/>
      <w:r w:rsidRPr="009602A4">
        <w:rPr>
          <w:rFonts w:ascii="Arial" w:eastAsia="Times New Roman" w:hAnsi="Arial" w:cs="Arial"/>
          <w:sz w:val="24"/>
          <w:szCs w:val="24"/>
          <w:lang w:eastAsia="de-DE"/>
        </w:rPr>
        <w:t>).</w:t>
      </w:r>
    </w:p>
    <w:p w14:paraId="3E06F0FE" w14:textId="77777777" w:rsidR="00842BF9" w:rsidRPr="009602A4" w:rsidRDefault="00842BF9" w:rsidP="00842BF9">
      <w:pPr>
        <w:spacing w:before="100" w:beforeAutospacing="1" w:after="100" w:afterAutospacing="1" w:line="240" w:lineRule="auto"/>
        <w:ind w:left="360"/>
        <w:rPr>
          <w:rFonts w:ascii="Arial" w:hAnsi="Arial" w:cs="Arial"/>
          <w:sz w:val="24"/>
        </w:rPr>
      </w:pPr>
      <w:r w:rsidRPr="009602A4">
        <w:rPr>
          <w:rFonts w:ascii="Arial" w:eastAsia="Times New Roman" w:hAnsi="Arial" w:cs="Arial"/>
          <w:sz w:val="24"/>
          <w:szCs w:val="24"/>
          <w:lang w:eastAsia="de-DE"/>
        </w:rPr>
        <w:t xml:space="preserve">Welche Auswirkungen hat das angenommene Extremszenario auf… / wie verhalten sich folgende </w:t>
      </w:r>
      <w:r w:rsidR="00456B30" w:rsidRPr="009602A4">
        <w:rPr>
          <w:rFonts w:ascii="Arial" w:eastAsia="Times New Roman" w:hAnsi="Arial" w:cs="Arial"/>
          <w:sz w:val="24"/>
          <w:szCs w:val="24"/>
          <w:lang w:eastAsia="de-DE"/>
        </w:rPr>
        <w:t>Interessensgruppen: …</w:t>
      </w:r>
    </w:p>
    <w:p w14:paraId="2B581ACA" w14:textId="77777777" w:rsidR="00842BF9" w:rsidRPr="009602A4" w:rsidRDefault="00842BF9" w:rsidP="00842BF9">
      <w:pPr>
        <w:numPr>
          <w:ilvl w:val="0"/>
          <w:numId w:val="31"/>
        </w:numPr>
        <w:spacing w:before="100" w:beforeAutospacing="1" w:after="100" w:afterAutospacing="1" w:line="240" w:lineRule="auto"/>
        <w:rPr>
          <w:rFonts w:ascii="Arial" w:eastAsia="Times New Roman" w:hAnsi="Arial" w:cs="Arial"/>
          <w:sz w:val="24"/>
          <w:szCs w:val="24"/>
          <w:lang w:eastAsia="de-DE"/>
        </w:rPr>
      </w:pPr>
      <w:r w:rsidRPr="009602A4">
        <w:rPr>
          <w:rFonts w:ascii="Arial" w:eastAsia="Times New Roman" w:hAnsi="Arial" w:cs="Arial"/>
          <w:i/>
          <w:sz w:val="24"/>
          <w:szCs w:val="24"/>
          <w:lang w:eastAsia="de-DE"/>
        </w:rPr>
        <w:t>Teilhaber</w:t>
      </w:r>
    </w:p>
    <w:p w14:paraId="6E087B0A" w14:textId="77777777" w:rsidR="00842BF9" w:rsidRPr="009602A4" w:rsidRDefault="00842BF9" w:rsidP="00842BF9">
      <w:pPr>
        <w:numPr>
          <w:ilvl w:val="0"/>
          <w:numId w:val="31"/>
        </w:numPr>
        <w:spacing w:before="100" w:beforeAutospacing="1" w:after="100" w:afterAutospacing="1" w:line="240" w:lineRule="auto"/>
        <w:rPr>
          <w:rFonts w:ascii="Arial" w:eastAsia="Times New Roman" w:hAnsi="Arial" w:cs="Arial"/>
          <w:sz w:val="24"/>
          <w:szCs w:val="24"/>
          <w:lang w:eastAsia="de-DE"/>
        </w:rPr>
      </w:pPr>
      <w:r w:rsidRPr="009602A4">
        <w:rPr>
          <w:rFonts w:ascii="Arial" w:eastAsia="Times New Roman" w:hAnsi="Arial" w:cs="Arial"/>
          <w:sz w:val="24"/>
          <w:szCs w:val="24"/>
          <w:lang w:eastAsia="de-DE"/>
        </w:rPr>
        <w:t>Warenveredler (Schlachthof)</w:t>
      </w:r>
    </w:p>
    <w:p w14:paraId="56652FA9" w14:textId="77777777" w:rsidR="00842BF9" w:rsidRPr="009602A4" w:rsidRDefault="00842BF9" w:rsidP="00842BF9">
      <w:pPr>
        <w:numPr>
          <w:ilvl w:val="0"/>
          <w:numId w:val="31"/>
        </w:numPr>
        <w:spacing w:before="100" w:beforeAutospacing="1" w:after="100" w:afterAutospacing="1" w:line="240" w:lineRule="auto"/>
        <w:rPr>
          <w:rFonts w:ascii="Arial" w:eastAsia="Times New Roman" w:hAnsi="Arial" w:cs="Arial"/>
          <w:sz w:val="24"/>
          <w:szCs w:val="24"/>
          <w:lang w:eastAsia="de-DE"/>
        </w:rPr>
      </w:pPr>
      <w:r w:rsidRPr="009602A4">
        <w:rPr>
          <w:rFonts w:ascii="Arial" w:eastAsia="Times New Roman" w:hAnsi="Arial" w:cs="Arial"/>
          <w:sz w:val="24"/>
          <w:szCs w:val="24"/>
          <w:lang w:eastAsia="de-DE"/>
        </w:rPr>
        <w:t>Verbraucher</w:t>
      </w:r>
    </w:p>
    <w:p w14:paraId="02E23825" w14:textId="77777777" w:rsidR="00842BF9" w:rsidRPr="009602A4" w:rsidRDefault="00842BF9" w:rsidP="00842BF9">
      <w:pPr>
        <w:numPr>
          <w:ilvl w:val="0"/>
          <w:numId w:val="31"/>
        </w:numPr>
        <w:spacing w:before="100" w:beforeAutospacing="1" w:after="100" w:afterAutospacing="1" w:line="240" w:lineRule="auto"/>
        <w:rPr>
          <w:rFonts w:ascii="Arial" w:eastAsia="Times New Roman" w:hAnsi="Arial" w:cs="Arial"/>
          <w:sz w:val="24"/>
          <w:szCs w:val="24"/>
          <w:lang w:eastAsia="de-DE"/>
        </w:rPr>
      </w:pPr>
      <w:r w:rsidRPr="009602A4">
        <w:rPr>
          <w:rFonts w:ascii="Arial" w:eastAsia="Times New Roman" w:hAnsi="Arial" w:cs="Arial"/>
          <w:sz w:val="24"/>
          <w:szCs w:val="24"/>
          <w:lang w:eastAsia="de-DE"/>
        </w:rPr>
        <w:t xml:space="preserve">Staat </w:t>
      </w:r>
    </w:p>
    <w:p w14:paraId="3B909D70" w14:textId="77777777" w:rsidR="00842BF9" w:rsidRPr="009602A4" w:rsidRDefault="00842BF9" w:rsidP="00842BF9">
      <w:pPr>
        <w:numPr>
          <w:ilvl w:val="0"/>
          <w:numId w:val="31"/>
        </w:numPr>
        <w:spacing w:before="100" w:beforeAutospacing="1" w:after="100" w:afterAutospacing="1" w:line="240" w:lineRule="auto"/>
        <w:rPr>
          <w:rFonts w:ascii="Arial" w:eastAsia="Times New Roman" w:hAnsi="Arial" w:cs="Arial"/>
          <w:sz w:val="24"/>
          <w:szCs w:val="24"/>
          <w:lang w:eastAsia="de-DE"/>
        </w:rPr>
      </w:pPr>
      <w:r w:rsidRPr="009602A4">
        <w:rPr>
          <w:rFonts w:ascii="Arial" w:eastAsia="Times New Roman" w:hAnsi="Arial" w:cs="Arial"/>
          <w:i/>
          <w:iCs/>
          <w:sz w:val="24"/>
          <w:szCs w:val="24"/>
          <w:lang w:eastAsia="de-DE"/>
        </w:rPr>
        <w:t>Konkurrenzunternehmen</w:t>
      </w:r>
    </w:p>
    <w:p w14:paraId="35F49BCB" w14:textId="77777777" w:rsidR="00842BF9" w:rsidRPr="009602A4" w:rsidRDefault="00842BF9" w:rsidP="00842BF9">
      <w:pPr>
        <w:numPr>
          <w:ilvl w:val="0"/>
          <w:numId w:val="31"/>
        </w:numPr>
        <w:spacing w:before="100" w:beforeAutospacing="1" w:after="100" w:afterAutospacing="1" w:line="240" w:lineRule="auto"/>
        <w:rPr>
          <w:rFonts w:ascii="Arial" w:eastAsia="Times New Roman" w:hAnsi="Arial" w:cs="Arial"/>
          <w:sz w:val="24"/>
          <w:szCs w:val="24"/>
          <w:lang w:eastAsia="de-DE"/>
        </w:rPr>
      </w:pPr>
      <w:r w:rsidRPr="009602A4">
        <w:rPr>
          <w:rFonts w:ascii="Arial" w:eastAsia="Times New Roman" w:hAnsi="Arial" w:cs="Arial"/>
          <w:i/>
          <w:iCs/>
          <w:sz w:val="24"/>
          <w:szCs w:val="24"/>
          <w:lang w:eastAsia="de-DE"/>
        </w:rPr>
        <w:t>Verbände</w:t>
      </w:r>
      <w:r w:rsidRPr="009602A4">
        <w:rPr>
          <w:rFonts w:ascii="Arial" w:eastAsia="Times New Roman" w:hAnsi="Arial" w:cs="Arial"/>
          <w:sz w:val="24"/>
          <w:szCs w:val="24"/>
          <w:lang w:eastAsia="de-DE"/>
        </w:rPr>
        <w:t xml:space="preserve"> tun (z.B. Gewerkschaften, Wirtschaftsverbände, Berufsverbände usw.)?</w:t>
      </w:r>
    </w:p>
    <w:p w14:paraId="04099DE1" w14:textId="77777777" w:rsidR="00842BF9" w:rsidRPr="009602A4" w:rsidRDefault="00842BF9" w:rsidP="00842BF9">
      <w:pPr>
        <w:numPr>
          <w:ilvl w:val="0"/>
          <w:numId w:val="31"/>
        </w:numPr>
        <w:spacing w:before="100" w:beforeAutospacing="1" w:after="100" w:afterAutospacing="1" w:line="240" w:lineRule="auto"/>
        <w:rPr>
          <w:rFonts w:ascii="Arial" w:hAnsi="Arial" w:cs="Arial"/>
          <w:sz w:val="24"/>
        </w:rPr>
      </w:pPr>
      <w:r w:rsidRPr="009602A4">
        <w:rPr>
          <w:rFonts w:ascii="Arial" w:eastAsia="Times New Roman" w:hAnsi="Arial" w:cs="Arial"/>
          <w:i/>
          <w:iCs/>
          <w:sz w:val="24"/>
          <w:szCs w:val="24"/>
          <w:lang w:eastAsia="de-DE"/>
        </w:rPr>
        <w:t>Wissenschaft</w:t>
      </w:r>
    </w:p>
    <w:p w14:paraId="7FFA8020" w14:textId="77777777" w:rsidR="00842BF9" w:rsidRPr="009602A4" w:rsidRDefault="00842BF9" w:rsidP="00842BF9">
      <w:pPr>
        <w:numPr>
          <w:ilvl w:val="0"/>
          <w:numId w:val="31"/>
        </w:numPr>
        <w:spacing w:before="100" w:beforeAutospacing="1" w:after="100" w:afterAutospacing="1" w:line="240" w:lineRule="auto"/>
        <w:rPr>
          <w:rFonts w:ascii="Arial" w:hAnsi="Arial" w:cs="Arial"/>
          <w:sz w:val="24"/>
        </w:rPr>
      </w:pPr>
      <w:r w:rsidRPr="009602A4">
        <w:rPr>
          <w:rFonts w:ascii="Arial" w:eastAsia="Times New Roman" w:hAnsi="Arial" w:cs="Arial"/>
          <w:i/>
          <w:iCs/>
          <w:sz w:val="24"/>
          <w:szCs w:val="24"/>
          <w:lang w:eastAsia="de-DE"/>
        </w:rPr>
        <w:t>Kirchen</w:t>
      </w:r>
    </w:p>
    <w:p w14:paraId="48123F17" w14:textId="77777777" w:rsidR="00842BF9" w:rsidRPr="009602A4" w:rsidRDefault="00842BF9" w:rsidP="00842BF9">
      <w:pPr>
        <w:numPr>
          <w:ilvl w:val="0"/>
          <w:numId w:val="31"/>
        </w:numPr>
        <w:spacing w:before="100" w:beforeAutospacing="1" w:after="100" w:afterAutospacing="1" w:line="240" w:lineRule="auto"/>
        <w:rPr>
          <w:rFonts w:ascii="Arial" w:hAnsi="Arial" w:cs="Arial"/>
          <w:sz w:val="24"/>
        </w:rPr>
      </w:pPr>
      <w:r w:rsidRPr="009602A4">
        <w:rPr>
          <w:rFonts w:ascii="Arial" w:eastAsia="Times New Roman" w:hAnsi="Arial" w:cs="Arial"/>
          <w:i/>
          <w:iCs/>
          <w:sz w:val="24"/>
          <w:szCs w:val="24"/>
          <w:lang w:eastAsia="de-DE"/>
        </w:rPr>
        <w:t>Weitere Interessensgruppen…</w:t>
      </w:r>
    </w:p>
    <w:p w14:paraId="6A9A28C8" w14:textId="6A9E1058" w:rsidR="0029418A" w:rsidRPr="008E7A6E" w:rsidRDefault="008E7A6E" w:rsidP="00831456">
      <w:pPr>
        <w:rPr>
          <w:rStyle w:val="Hyperlink"/>
          <w:rFonts w:ascii="Arial" w:hAnsi="Arial" w:cs="Arial"/>
          <w:sz w:val="24"/>
          <w:szCs w:val="24"/>
        </w:rPr>
      </w:pPr>
      <w:proofErr w:type="spellStart"/>
      <w:r w:rsidRPr="007D6AD1">
        <w:rPr>
          <w:rStyle w:val="Hyperlink"/>
          <w:rFonts w:ascii="Arial" w:hAnsi="Arial" w:cs="Arial"/>
          <w:color w:val="auto"/>
          <w:sz w:val="24"/>
          <w:szCs w:val="24"/>
          <w:u w:val="none"/>
          <w:lang w:val="en-US"/>
        </w:rPr>
        <w:t>Bildquelle</w:t>
      </w:r>
      <w:proofErr w:type="spellEnd"/>
      <w:r w:rsidRPr="007D6AD1">
        <w:rPr>
          <w:rStyle w:val="Hyperlink"/>
          <w:rFonts w:ascii="Arial" w:hAnsi="Arial" w:cs="Arial"/>
          <w:color w:val="auto"/>
          <w:sz w:val="24"/>
          <w:szCs w:val="24"/>
          <w:u w:val="none"/>
          <w:lang w:val="en-US"/>
        </w:rPr>
        <w:t xml:space="preserve"> (</w:t>
      </w:r>
      <w:proofErr w:type="spellStart"/>
      <w:r w:rsidRPr="007D6AD1">
        <w:rPr>
          <w:rStyle w:val="Hyperlink"/>
          <w:rFonts w:ascii="Arial" w:hAnsi="Arial" w:cs="Arial"/>
          <w:color w:val="auto"/>
          <w:sz w:val="24"/>
          <w:szCs w:val="24"/>
          <w:u w:val="none"/>
          <w:lang w:val="en-US"/>
        </w:rPr>
        <w:t>Trichter</w:t>
      </w:r>
      <w:proofErr w:type="spellEnd"/>
      <w:r w:rsidRPr="007D6AD1">
        <w:rPr>
          <w:rStyle w:val="Hyperlink"/>
          <w:rFonts w:ascii="Arial" w:hAnsi="Arial" w:cs="Arial"/>
          <w:color w:val="auto"/>
          <w:sz w:val="24"/>
          <w:szCs w:val="24"/>
          <w:u w:val="none"/>
          <w:lang w:val="en-US"/>
        </w:rPr>
        <w:t xml:space="preserve">): </w:t>
      </w:r>
      <w:hyperlink r:id="rId40" w:history="1">
        <w:r w:rsidRPr="007D6AD1">
          <w:rPr>
            <w:rStyle w:val="Hyperlink"/>
            <w:rFonts w:ascii="Arial" w:hAnsi="Arial" w:cs="Arial"/>
            <w:sz w:val="24"/>
            <w:szCs w:val="24"/>
            <w:lang w:val="en-US"/>
          </w:rPr>
          <w:t>https://de.m.wikipedia.org/wiki/Datei:Szenario-trichter.jpg</w:t>
        </w:r>
      </w:hyperlink>
      <w:r w:rsidR="007D6AD1">
        <w:t xml:space="preserve"> </w:t>
      </w:r>
      <w:r w:rsidR="007D6AD1" w:rsidRPr="007D6AD1">
        <w:rPr>
          <w:rStyle w:val="Hyperlink"/>
          <w:rFonts w:ascii="Arial" w:hAnsi="Arial" w:cs="Arial"/>
          <w:color w:val="auto"/>
          <w:sz w:val="24"/>
          <w:szCs w:val="24"/>
          <w:u w:val="none"/>
          <w:lang w:val="en-US"/>
        </w:rPr>
        <w:t>[</w:t>
      </w:r>
      <w:hyperlink r:id="rId41" w:history="1">
        <w:r w:rsidR="007D6AD1" w:rsidRPr="007D6AD1">
          <w:rPr>
            <w:rStyle w:val="Hyperlink"/>
            <w:rFonts w:ascii="Arial" w:hAnsi="Arial" w:cs="Arial"/>
            <w:sz w:val="24"/>
            <w:szCs w:val="24"/>
            <w:lang w:val="en-US"/>
          </w:rPr>
          <w:t>CC BY-SA 3.0</w:t>
        </w:r>
      </w:hyperlink>
      <w:r w:rsidR="007D6AD1" w:rsidRPr="007D6AD1">
        <w:rPr>
          <w:rStyle w:val="Hyperlink"/>
          <w:rFonts w:ascii="Arial" w:hAnsi="Arial" w:cs="Arial"/>
          <w:color w:val="auto"/>
          <w:sz w:val="24"/>
          <w:szCs w:val="24"/>
          <w:u w:val="none"/>
          <w:lang w:val="en-US"/>
        </w:rPr>
        <w:t xml:space="preserve">]. </w:t>
      </w:r>
      <w:r w:rsidRPr="008E7A6E">
        <w:rPr>
          <w:rStyle w:val="Hyperlink"/>
          <w:rFonts w:ascii="Arial" w:hAnsi="Arial" w:cs="Arial"/>
          <w:color w:val="auto"/>
          <w:sz w:val="24"/>
          <w:szCs w:val="24"/>
          <w:u w:val="none"/>
        </w:rPr>
        <w:t>Zuletzt aufgerufen am 23.05.20</w:t>
      </w:r>
    </w:p>
    <w:p w14:paraId="40A4A9ED" w14:textId="77777777" w:rsidR="008E7A6E" w:rsidRDefault="008E7A6E" w:rsidP="0029418A">
      <w:pPr>
        <w:rPr>
          <w:rFonts w:ascii="Arial" w:eastAsia="Times New Roman" w:hAnsi="Arial" w:cs="Arial"/>
          <w:b/>
          <w:bCs/>
          <w:sz w:val="24"/>
          <w:szCs w:val="24"/>
          <w:lang w:eastAsia="de-DE"/>
        </w:rPr>
      </w:pPr>
    </w:p>
    <w:p w14:paraId="371B7E29" w14:textId="3B016C4D" w:rsidR="0029418A" w:rsidRPr="00B51B58" w:rsidRDefault="0029418A" w:rsidP="0029418A">
      <w:pPr>
        <w:rPr>
          <w:rFonts w:ascii="Arial" w:eastAsia="Times New Roman" w:hAnsi="Arial" w:cs="Arial"/>
          <w:b/>
          <w:bCs/>
          <w:sz w:val="24"/>
          <w:szCs w:val="24"/>
          <w:lang w:eastAsia="de-DE"/>
        </w:rPr>
      </w:pPr>
      <w:r w:rsidRPr="00B51B58">
        <w:rPr>
          <w:rFonts w:ascii="Arial" w:eastAsia="Times New Roman" w:hAnsi="Arial" w:cs="Arial"/>
          <w:b/>
          <w:bCs/>
          <w:sz w:val="24"/>
          <w:szCs w:val="24"/>
          <w:lang w:eastAsia="de-DE"/>
        </w:rPr>
        <w:t xml:space="preserve">Abschließende (umfangreiche) Hausaufgabe: </w:t>
      </w:r>
    </w:p>
    <w:p w14:paraId="34C3CE40" w14:textId="77777777" w:rsidR="0029418A" w:rsidRPr="009602A4" w:rsidRDefault="0029418A" w:rsidP="0029418A">
      <w:pPr>
        <w:rPr>
          <w:rFonts w:ascii="Arial" w:hAnsi="Arial" w:cs="Arial"/>
          <w:b/>
          <w:sz w:val="24"/>
          <w:szCs w:val="24"/>
        </w:rPr>
      </w:pPr>
      <w:r w:rsidRPr="009602A4">
        <w:rPr>
          <w:rFonts w:ascii="Arial" w:hAnsi="Arial" w:cs="Arial"/>
          <w:sz w:val="24"/>
          <w:szCs w:val="24"/>
        </w:rPr>
        <w:t>Erstellen Sie auf der Grundlage der Bilanzanalyse (inkl. Finanzierungsmöglichkeiten) und unter Einbezug untenstehenden Quelltexts(nachfrageorientiert) eine SWOT-Analyse</w:t>
      </w:r>
    </w:p>
    <w:p w14:paraId="56CC418B" w14:textId="77777777" w:rsidR="00933286" w:rsidRDefault="0029418A">
      <w:pPr>
        <w:rPr>
          <w:rFonts w:ascii="Arial" w:hAnsi="Arial" w:cs="Arial"/>
          <w:sz w:val="24"/>
          <w:szCs w:val="24"/>
        </w:rPr>
      </w:pPr>
      <w:r w:rsidRPr="009602A4">
        <w:rPr>
          <w:rFonts w:ascii="Arial" w:hAnsi="Arial" w:cs="Arial"/>
          <w:sz w:val="24"/>
          <w:szCs w:val="24"/>
        </w:rPr>
        <w:t xml:space="preserve">Riedl, Joachim; Wengler, Stefan: Biohandel Deutschland 2018 – ein Auszug. Veröffentlicht unter: </w:t>
      </w:r>
      <w:hyperlink r:id="rId42" w:history="1">
        <w:r w:rsidRPr="009602A4">
          <w:rPr>
            <w:rStyle w:val="Hyperlink"/>
            <w:rFonts w:ascii="Arial" w:hAnsi="Arial" w:cs="Arial"/>
            <w:sz w:val="24"/>
            <w:szCs w:val="24"/>
          </w:rPr>
          <w:t>https://www.accessmm.de/download/AccessMM_Biohandel_Kurzversion_2018-07-25.pdf</w:t>
        </w:r>
      </w:hyperlink>
      <w:r w:rsidRPr="009602A4">
        <w:rPr>
          <w:rFonts w:ascii="Arial" w:hAnsi="Arial" w:cs="Arial"/>
          <w:sz w:val="24"/>
          <w:szCs w:val="24"/>
        </w:rPr>
        <w:t xml:space="preserve"> Zuletzt aufgerufen am 02.,09.2019.</w:t>
      </w:r>
    </w:p>
    <w:p w14:paraId="74FB5898" w14:textId="77777777" w:rsidR="00933286" w:rsidRDefault="00933286">
      <w:pPr>
        <w:rPr>
          <w:rFonts w:ascii="Arial" w:hAnsi="Arial" w:cs="Arial"/>
          <w:sz w:val="24"/>
          <w:szCs w:val="24"/>
        </w:rPr>
      </w:pPr>
      <w:r>
        <w:rPr>
          <w:rFonts w:ascii="Arial" w:hAnsi="Arial" w:cs="Arial"/>
          <w:sz w:val="24"/>
          <w:szCs w:val="24"/>
        </w:rPr>
        <w:br w:type="page"/>
      </w:r>
    </w:p>
    <w:p w14:paraId="579A681E" w14:textId="74DB214B" w:rsidR="00933286" w:rsidRPr="00A14D90" w:rsidRDefault="00933286">
      <w:pPr>
        <w:rPr>
          <w:rFonts w:ascii="Arial" w:eastAsia="Times New Roman" w:hAnsi="Arial" w:cs="Arial"/>
          <w:b/>
          <w:bCs/>
          <w:sz w:val="24"/>
          <w:szCs w:val="24"/>
          <w:u w:val="single"/>
          <w:lang w:eastAsia="de-DE"/>
        </w:rPr>
      </w:pPr>
      <w:r w:rsidRPr="00A14D90">
        <w:rPr>
          <w:rFonts w:ascii="Arial" w:eastAsia="Times New Roman" w:hAnsi="Arial" w:cs="Arial"/>
          <w:b/>
          <w:bCs/>
          <w:sz w:val="24"/>
          <w:szCs w:val="24"/>
          <w:u w:val="single"/>
          <w:lang w:eastAsia="de-DE"/>
        </w:rPr>
        <w:lastRenderedPageBreak/>
        <w:t>Lösungshinweise</w:t>
      </w:r>
      <w:r w:rsidR="00A14D90" w:rsidRPr="00A14D90">
        <w:rPr>
          <w:rFonts w:ascii="Arial" w:eastAsia="Times New Roman" w:hAnsi="Arial" w:cs="Arial"/>
          <w:b/>
          <w:bCs/>
          <w:sz w:val="24"/>
          <w:szCs w:val="24"/>
          <w:u w:val="single"/>
          <w:lang w:eastAsia="de-DE"/>
        </w:rPr>
        <w:t xml:space="preserve">: </w:t>
      </w:r>
      <w:r w:rsidRPr="00A14D90">
        <w:rPr>
          <w:rFonts w:ascii="Arial" w:eastAsia="Times New Roman" w:hAnsi="Arial" w:cs="Arial"/>
          <w:b/>
          <w:bCs/>
          <w:sz w:val="24"/>
          <w:szCs w:val="24"/>
          <w:u w:val="single"/>
          <w:lang w:eastAsia="de-DE"/>
        </w:rPr>
        <w:t>Material 2</w:t>
      </w:r>
    </w:p>
    <w:p w14:paraId="5999380A" w14:textId="77777777" w:rsidR="00933286" w:rsidRDefault="00933286" w:rsidP="00933286">
      <w:pPr>
        <w:ind w:left="1410" w:hanging="1410"/>
        <w:rPr>
          <w:rFonts w:ascii="Arial" w:hAnsi="Arial" w:cs="Arial"/>
          <w:sz w:val="24"/>
        </w:rPr>
      </w:pPr>
      <w:r w:rsidRPr="009602A4">
        <w:rPr>
          <w:rFonts w:ascii="Arial" w:hAnsi="Arial" w:cs="Arial"/>
          <w:b/>
          <w:sz w:val="24"/>
          <w:u w:val="single"/>
        </w:rPr>
        <w:t>Aufgabe:</w:t>
      </w:r>
      <w:r w:rsidRPr="009602A4">
        <w:rPr>
          <w:rFonts w:ascii="Arial" w:hAnsi="Arial" w:cs="Arial"/>
          <w:sz w:val="24"/>
        </w:rPr>
        <w:t xml:space="preserve"> </w:t>
      </w:r>
      <w:r w:rsidRPr="009602A4">
        <w:rPr>
          <w:rFonts w:ascii="Arial" w:hAnsi="Arial" w:cs="Arial"/>
          <w:sz w:val="24"/>
        </w:rPr>
        <w:tab/>
      </w:r>
      <w:r w:rsidRPr="009602A4">
        <w:rPr>
          <w:rFonts w:ascii="Arial" w:hAnsi="Arial" w:cs="Arial"/>
          <w:sz w:val="24"/>
          <w:u w:val="single"/>
        </w:rPr>
        <w:t>Erstellen Sie</w:t>
      </w:r>
      <w:r w:rsidRPr="009602A4">
        <w:rPr>
          <w:rFonts w:ascii="Arial" w:hAnsi="Arial" w:cs="Arial"/>
          <w:sz w:val="24"/>
        </w:rPr>
        <w:t xml:space="preserve"> auf der Basis der vorliegenden Zahlen eine Gewinn- und Verlust-Rechnung. </w:t>
      </w:r>
    </w:p>
    <w:tbl>
      <w:tblPr>
        <w:tblW w:w="10500" w:type="dxa"/>
        <w:tblInd w:w="-719" w:type="dxa"/>
        <w:tblCellMar>
          <w:left w:w="70" w:type="dxa"/>
          <w:right w:w="70" w:type="dxa"/>
        </w:tblCellMar>
        <w:tblLook w:val="04A0" w:firstRow="1" w:lastRow="0" w:firstColumn="1" w:lastColumn="0" w:noHBand="0" w:noVBand="1"/>
      </w:tblPr>
      <w:tblGrid>
        <w:gridCol w:w="4120"/>
        <w:gridCol w:w="2140"/>
        <w:gridCol w:w="2160"/>
        <w:gridCol w:w="2080"/>
      </w:tblGrid>
      <w:tr w:rsidR="00933286" w:rsidRPr="00385F3B" w14:paraId="51C86E44" w14:textId="77777777" w:rsidTr="003C03E3">
        <w:trPr>
          <w:trHeight w:val="465"/>
        </w:trPr>
        <w:tc>
          <w:tcPr>
            <w:tcW w:w="105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7BC1C" w14:textId="77777777" w:rsidR="00933286" w:rsidRPr="00385F3B" w:rsidRDefault="00933286" w:rsidP="00933286">
            <w:pPr>
              <w:spacing w:after="0" w:line="240" w:lineRule="auto"/>
              <w:jc w:val="center"/>
              <w:rPr>
                <w:rFonts w:ascii="Arial" w:eastAsia="Times New Roman" w:hAnsi="Arial" w:cs="Arial"/>
                <w:color w:val="000000"/>
                <w:sz w:val="24"/>
                <w:szCs w:val="24"/>
                <w:lang w:eastAsia="de-DE"/>
              </w:rPr>
            </w:pPr>
            <w:r w:rsidRPr="00385F3B">
              <w:rPr>
                <w:rFonts w:ascii="Arial" w:eastAsia="Times New Roman" w:hAnsi="Arial" w:cs="Arial"/>
                <w:color w:val="000000"/>
                <w:sz w:val="24"/>
                <w:szCs w:val="24"/>
                <w:lang w:eastAsia="de-DE"/>
              </w:rPr>
              <w:t>Gewinn-, und Verlustrechnung (GUV) 20022</w:t>
            </w:r>
          </w:p>
        </w:tc>
      </w:tr>
      <w:tr w:rsidR="00933286" w:rsidRPr="00385F3B" w14:paraId="75DB57E1" w14:textId="77777777" w:rsidTr="003C03E3">
        <w:trPr>
          <w:trHeight w:val="405"/>
        </w:trPr>
        <w:tc>
          <w:tcPr>
            <w:tcW w:w="62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AF65B" w14:textId="77777777" w:rsidR="00933286" w:rsidRPr="00385F3B" w:rsidRDefault="00933286" w:rsidP="00933286">
            <w:pPr>
              <w:spacing w:after="0" w:line="240" w:lineRule="auto"/>
              <w:jc w:val="center"/>
              <w:rPr>
                <w:rFonts w:ascii="Arial" w:eastAsia="Times New Roman" w:hAnsi="Arial" w:cs="Arial"/>
                <w:color w:val="000000"/>
                <w:lang w:eastAsia="de-DE"/>
              </w:rPr>
            </w:pPr>
            <w:r w:rsidRPr="00385F3B">
              <w:rPr>
                <w:rFonts w:ascii="Arial" w:eastAsia="Times New Roman" w:hAnsi="Arial" w:cs="Arial"/>
                <w:color w:val="000000"/>
                <w:lang w:eastAsia="de-DE"/>
              </w:rPr>
              <w:t>Soll</w:t>
            </w:r>
          </w:p>
        </w:tc>
        <w:tc>
          <w:tcPr>
            <w:tcW w:w="4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E09B7C2" w14:textId="77777777" w:rsidR="00933286" w:rsidRPr="00385F3B" w:rsidRDefault="00933286" w:rsidP="00933286">
            <w:pPr>
              <w:spacing w:after="0" w:line="240" w:lineRule="auto"/>
              <w:jc w:val="center"/>
              <w:rPr>
                <w:rFonts w:ascii="Arial" w:eastAsia="Times New Roman" w:hAnsi="Arial" w:cs="Arial"/>
                <w:color w:val="000000"/>
                <w:sz w:val="24"/>
                <w:szCs w:val="24"/>
                <w:lang w:eastAsia="de-DE"/>
              </w:rPr>
            </w:pPr>
            <w:r w:rsidRPr="00385F3B">
              <w:rPr>
                <w:rFonts w:ascii="Arial" w:eastAsia="Times New Roman" w:hAnsi="Arial" w:cs="Arial"/>
                <w:color w:val="000000"/>
                <w:sz w:val="24"/>
                <w:szCs w:val="24"/>
                <w:lang w:eastAsia="de-DE"/>
              </w:rPr>
              <w:t>Haben</w:t>
            </w:r>
          </w:p>
        </w:tc>
      </w:tr>
      <w:tr w:rsidR="00933286" w:rsidRPr="00385F3B" w14:paraId="0F64AA29" w14:textId="77777777" w:rsidTr="003C03E3">
        <w:trPr>
          <w:trHeight w:val="915"/>
        </w:trPr>
        <w:tc>
          <w:tcPr>
            <w:tcW w:w="4120" w:type="dxa"/>
            <w:tcBorders>
              <w:top w:val="nil"/>
              <w:left w:val="single" w:sz="4" w:space="0" w:color="auto"/>
              <w:bottom w:val="single" w:sz="4" w:space="0" w:color="auto"/>
              <w:right w:val="single" w:sz="4" w:space="0" w:color="auto"/>
            </w:tcBorders>
            <w:shd w:val="clear" w:color="auto" w:fill="auto"/>
            <w:vAlign w:val="center"/>
            <w:hideMark/>
          </w:tcPr>
          <w:p w14:paraId="7AC73ABC" w14:textId="77777777" w:rsidR="00933286" w:rsidRPr="00385F3B" w:rsidRDefault="00933286" w:rsidP="00933286">
            <w:pPr>
              <w:spacing w:after="0" w:line="240" w:lineRule="auto"/>
              <w:rPr>
                <w:rFonts w:ascii="Arial" w:eastAsia="Times New Roman" w:hAnsi="Arial" w:cs="Arial"/>
                <w:color w:val="000000"/>
                <w:sz w:val="24"/>
                <w:szCs w:val="24"/>
                <w:lang w:eastAsia="de-DE"/>
              </w:rPr>
            </w:pPr>
            <w:r w:rsidRPr="00385F3B">
              <w:rPr>
                <w:rFonts w:ascii="Arial" w:eastAsia="Times New Roman" w:hAnsi="Arial" w:cs="Arial"/>
                <w:color w:val="000000"/>
                <w:sz w:val="24"/>
                <w:szCs w:val="24"/>
                <w:lang w:eastAsia="de-DE"/>
              </w:rPr>
              <w:t>Materialaufwand- Aufwendungen für Roh-, Hilfs- und Betriebsstoffe und für bezogene Waren</w:t>
            </w:r>
          </w:p>
        </w:tc>
        <w:tc>
          <w:tcPr>
            <w:tcW w:w="2140" w:type="dxa"/>
            <w:tcBorders>
              <w:top w:val="nil"/>
              <w:left w:val="nil"/>
              <w:bottom w:val="single" w:sz="4" w:space="0" w:color="auto"/>
              <w:right w:val="single" w:sz="4" w:space="0" w:color="auto"/>
            </w:tcBorders>
            <w:shd w:val="clear" w:color="000000" w:fill="E7E6E6"/>
            <w:vAlign w:val="center"/>
            <w:hideMark/>
          </w:tcPr>
          <w:p w14:paraId="482542FF" w14:textId="77777777" w:rsidR="00933286" w:rsidRPr="00385F3B" w:rsidRDefault="00933286" w:rsidP="00933286">
            <w:pPr>
              <w:spacing w:after="0" w:line="240" w:lineRule="auto"/>
              <w:jc w:val="right"/>
              <w:rPr>
                <w:rFonts w:ascii="Arial" w:eastAsia="Times New Roman" w:hAnsi="Arial" w:cs="Arial"/>
                <w:color w:val="000000"/>
                <w:sz w:val="24"/>
                <w:szCs w:val="24"/>
                <w:lang w:eastAsia="de-DE"/>
              </w:rPr>
            </w:pPr>
            <w:r w:rsidRPr="00385F3B">
              <w:rPr>
                <w:rFonts w:ascii="Arial" w:eastAsia="Times New Roman" w:hAnsi="Arial" w:cs="Arial"/>
                <w:color w:val="000000"/>
                <w:sz w:val="24"/>
                <w:szCs w:val="24"/>
                <w:lang w:eastAsia="de-DE"/>
              </w:rPr>
              <w:t>100.000,00 €</w:t>
            </w:r>
          </w:p>
        </w:tc>
        <w:tc>
          <w:tcPr>
            <w:tcW w:w="2160" w:type="dxa"/>
            <w:tcBorders>
              <w:top w:val="nil"/>
              <w:left w:val="nil"/>
              <w:bottom w:val="single" w:sz="4" w:space="0" w:color="auto"/>
              <w:right w:val="single" w:sz="4" w:space="0" w:color="auto"/>
            </w:tcBorders>
            <w:shd w:val="clear" w:color="auto" w:fill="auto"/>
            <w:vAlign w:val="center"/>
            <w:hideMark/>
          </w:tcPr>
          <w:p w14:paraId="5887FE7C" w14:textId="77777777" w:rsidR="00933286" w:rsidRPr="00385F3B" w:rsidRDefault="00933286" w:rsidP="00933286">
            <w:pPr>
              <w:spacing w:after="0" w:line="240" w:lineRule="auto"/>
              <w:rPr>
                <w:rFonts w:ascii="Arial" w:eastAsia="Times New Roman" w:hAnsi="Arial" w:cs="Arial"/>
                <w:color w:val="000000"/>
                <w:sz w:val="24"/>
                <w:szCs w:val="24"/>
                <w:lang w:eastAsia="de-DE"/>
              </w:rPr>
            </w:pPr>
            <w:r w:rsidRPr="00385F3B">
              <w:rPr>
                <w:rFonts w:ascii="Arial" w:eastAsia="Times New Roman" w:hAnsi="Arial" w:cs="Arial"/>
                <w:color w:val="000000"/>
                <w:sz w:val="24"/>
                <w:szCs w:val="24"/>
                <w:lang w:eastAsia="de-DE"/>
              </w:rPr>
              <w:t>Umsatzerlöse</w:t>
            </w:r>
          </w:p>
        </w:tc>
        <w:tc>
          <w:tcPr>
            <w:tcW w:w="2080" w:type="dxa"/>
            <w:tcBorders>
              <w:top w:val="nil"/>
              <w:left w:val="nil"/>
              <w:bottom w:val="single" w:sz="4" w:space="0" w:color="auto"/>
              <w:right w:val="single" w:sz="4" w:space="0" w:color="auto"/>
            </w:tcBorders>
            <w:shd w:val="clear" w:color="000000" w:fill="E7E6E6"/>
            <w:vAlign w:val="center"/>
            <w:hideMark/>
          </w:tcPr>
          <w:p w14:paraId="743AD0AE" w14:textId="77777777" w:rsidR="00933286" w:rsidRPr="00385F3B" w:rsidRDefault="00933286" w:rsidP="00933286">
            <w:pPr>
              <w:spacing w:after="0" w:line="240" w:lineRule="auto"/>
              <w:jc w:val="right"/>
              <w:rPr>
                <w:rFonts w:ascii="Arial" w:eastAsia="Times New Roman" w:hAnsi="Arial" w:cs="Arial"/>
                <w:color w:val="000000"/>
                <w:sz w:val="24"/>
                <w:szCs w:val="24"/>
                <w:lang w:eastAsia="de-DE"/>
              </w:rPr>
            </w:pPr>
            <w:r w:rsidRPr="00385F3B">
              <w:rPr>
                <w:rFonts w:ascii="Arial" w:eastAsia="Times New Roman" w:hAnsi="Arial" w:cs="Arial"/>
                <w:color w:val="000000"/>
                <w:sz w:val="24"/>
                <w:szCs w:val="24"/>
                <w:lang w:eastAsia="de-DE"/>
              </w:rPr>
              <w:t>150.000,00 €</w:t>
            </w:r>
          </w:p>
        </w:tc>
      </w:tr>
      <w:tr w:rsidR="00933286" w:rsidRPr="00385F3B" w14:paraId="7C2C52F5" w14:textId="77777777" w:rsidTr="003C03E3">
        <w:trPr>
          <w:trHeight w:val="525"/>
        </w:trPr>
        <w:tc>
          <w:tcPr>
            <w:tcW w:w="4120" w:type="dxa"/>
            <w:tcBorders>
              <w:top w:val="nil"/>
              <w:left w:val="single" w:sz="4" w:space="0" w:color="auto"/>
              <w:bottom w:val="single" w:sz="4" w:space="0" w:color="auto"/>
              <w:right w:val="single" w:sz="4" w:space="0" w:color="auto"/>
            </w:tcBorders>
            <w:shd w:val="clear" w:color="auto" w:fill="auto"/>
            <w:vAlign w:val="center"/>
            <w:hideMark/>
          </w:tcPr>
          <w:p w14:paraId="23E09F9E" w14:textId="77777777" w:rsidR="00933286" w:rsidRPr="00385F3B" w:rsidRDefault="00933286" w:rsidP="00933286">
            <w:pPr>
              <w:spacing w:after="0" w:line="240" w:lineRule="auto"/>
              <w:rPr>
                <w:rFonts w:ascii="Arial" w:eastAsia="Times New Roman" w:hAnsi="Arial" w:cs="Arial"/>
                <w:color w:val="000000"/>
                <w:sz w:val="24"/>
                <w:szCs w:val="24"/>
                <w:lang w:eastAsia="de-DE"/>
              </w:rPr>
            </w:pPr>
            <w:r w:rsidRPr="00385F3B">
              <w:rPr>
                <w:rFonts w:ascii="Arial" w:eastAsia="Times New Roman" w:hAnsi="Arial" w:cs="Arial"/>
                <w:color w:val="000000"/>
                <w:sz w:val="24"/>
                <w:szCs w:val="24"/>
                <w:lang w:eastAsia="de-DE"/>
              </w:rPr>
              <w:t>Personalaufwand (Löhne und Gehälter)</w:t>
            </w:r>
          </w:p>
        </w:tc>
        <w:tc>
          <w:tcPr>
            <w:tcW w:w="2140" w:type="dxa"/>
            <w:tcBorders>
              <w:top w:val="nil"/>
              <w:left w:val="nil"/>
              <w:bottom w:val="single" w:sz="4" w:space="0" w:color="auto"/>
              <w:right w:val="single" w:sz="4" w:space="0" w:color="auto"/>
            </w:tcBorders>
            <w:shd w:val="clear" w:color="000000" w:fill="E7E6E6"/>
            <w:vAlign w:val="center"/>
            <w:hideMark/>
          </w:tcPr>
          <w:p w14:paraId="7B583721" w14:textId="77777777" w:rsidR="00933286" w:rsidRPr="00385F3B" w:rsidRDefault="00933286" w:rsidP="00933286">
            <w:pPr>
              <w:spacing w:after="0" w:line="240" w:lineRule="auto"/>
              <w:jc w:val="right"/>
              <w:rPr>
                <w:rFonts w:ascii="Arial" w:eastAsia="Times New Roman" w:hAnsi="Arial" w:cs="Arial"/>
                <w:color w:val="000000"/>
                <w:sz w:val="24"/>
                <w:szCs w:val="24"/>
                <w:lang w:eastAsia="de-DE"/>
              </w:rPr>
            </w:pPr>
            <w:r w:rsidRPr="00385F3B">
              <w:rPr>
                <w:rFonts w:ascii="Arial" w:eastAsia="Times New Roman" w:hAnsi="Arial" w:cs="Arial"/>
                <w:color w:val="000000"/>
                <w:sz w:val="24"/>
                <w:szCs w:val="24"/>
                <w:lang w:eastAsia="de-DE"/>
              </w:rPr>
              <w:t>36.000,00 €</w:t>
            </w:r>
          </w:p>
        </w:tc>
        <w:tc>
          <w:tcPr>
            <w:tcW w:w="2160" w:type="dxa"/>
            <w:tcBorders>
              <w:top w:val="nil"/>
              <w:left w:val="nil"/>
              <w:bottom w:val="single" w:sz="4" w:space="0" w:color="auto"/>
              <w:right w:val="single" w:sz="4" w:space="0" w:color="auto"/>
            </w:tcBorders>
            <w:shd w:val="clear" w:color="auto" w:fill="auto"/>
            <w:vAlign w:val="center"/>
            <w:hideMark/>
          </w:tcPr>
          <w:p w14:paraId="0247D8D0" w14:textId="77777777" w:rsidR="00933286" w:rsidRPr="00385F3B" w:rsidRDefault="00933286" w:rsidP="00933286">
            <w:pPr>
              <w:spacing w:after="0" w:line="240" w:lineRule="auto"/>
              <w:rPr>
                <w:rFonts w:ascii="Arial" w:eastAsia="Times New Roman" w:hAnsi="Arial" w:cs="Arial"/>
                <w:color w:val="000000"/>
                <w:sz w:val="24"/>
                <w:szCs w:val="24"/>
                <w:lang w:eastAsia="de-DE"/>
              </w:rPr>
            </w:pPr>
            <w:r w:rsidRPr="00385F3B">
              <w:rPr>
                <w:rFonts w:ascii="Arial" w:eastAsia="Times New Roman" w:hAnsi="Arial" w:cs="Arial"/>
                <w:color w:val="000000"/>
                <w:sz w:val="24"/>
                <w:szCs w:val="24"/>
                <w:lang w:eastAsia="de-DE"/>
              </w:rPr>
              <w:t>Erträge aus Beteiligungen</w:t>
            </w:r>
          </w:p>
        </w:tc>
        <w:tc>
          <w:tcPr>
            <w:tcW w:w="2080" w:type="dxa"/>
            <w:tcBorders>
              <w:top w:val="nil"/>
              <w:left w:val="nil"/>
              <w:bottom w:val="single" w:sz="4" w:space="0" w:color="auto"/>
              <w:right w:val="single" w:sz="4" w:space="0" w:color="auto"/>
            </w:tcBorders>
            <w:shd w:val="clear" w:color="000000" w:fill="E7E6E6"/>
            <w:vAlign w:val="center"/>
            <w:hideMark/>
          </w:tcPr>
          <w:p w14:paraId="195565BA" w14:textId="77777777" w:rsidR="00933286" w:rsidRPr="00385F3B" w:rsidRDefault="00933286" w:rsidP="00933286">
            <w:pPr>
              <w:spacing w:after="0" w:line="240" w:lineRule="auto"/>
              <w:jc w:val="right"/>
              <w:rPr>
                <w:rFonts w:ascii="Arial" w:eastAsia="Times New Roman" w:hAnsi="Arial" w:cs="Arial"/>
                <w:color w:val="000000"/>
                <w:sz w:val="24"/>
                <w:szCs w:val="24"/>
                <w:lang w:eastAsia="de-DE"/>
              </w:rPr>
            </w:pPr>
            <w:r w:rsidRPr="00385F3B">
              <w:rPr>
                <w:rFonts w:ascii="Arial" w:eastAsia="Times New Roman" w:hAnsi="Arial" w:cs="Arial"/>
                <w:color w:val="000000"/>
                <w:sz w:val="24"/>
                <w:szCs w:val="24"/>
                <w:lang w:eastAsia="de-DE"/>
              </w:rPr>
              <w:t>1.500,00 €</w:t>
            </w:r>
          </w:p>
        </w:tc>
      </w:tr>
      <w:tr w:rsidR="00933286" w:rsidRPr="00385F3B" w14:paraId="5AD80CC7" w14:textId="77777777" w:rsidTr="003C03E3">
        <w:trPr>
          <w:trHeight w:val="960"/>
        </w:trPr>
        <w:tc>
          <w:tcPr>
            <w:tcW w:w="4120" w:type="dxa"/>
            <w:tcBorders>
              <w:top w:val="nil"/>
              <w:left w:val="single" w:sz="4" w:space="0" w:color="auto"/>
              <w:bottom w:val="single" w:sz="4" w:space="0" w:color="auto"/>
              <w:right w:val="single" w:sz="4" w:space="0" w:color="auto"/>
            </w:tcBorders>
            <w:shd w:val="clear" w:color="auto" w:fill="auto"/>
            <w:vAlign w:val="center"/>
            <w:hideMark/>
          </w:tcPr>
          <w:p w14:paraId="4B776F4C" w14:textId="77777777" w:rsidR="00933286" w:rsidRPr="00385F3B" w:rsidRDefault="00933286" w:rsidP="00933286">
            <w:pPr>
              <w:spacing w:after="0" w:line="240" w:lineRule="auto"/>
              <w:rPr>
                <w:rFonts w:ascii="Arial" w:eastAsia="Times New Roman" w:hAnsi="Arial" w:cs="Arial"/>
                <w:color w:val="000000"/>
                <w:sz w:val="24"/>
                <w:szCs w:val="24"/>
                <w:lang w:eastAsia="de-DE"/>
              </w:rPr>
            </w:pPr>
            <w:r w:rsidRPr="00385F3B">
              <w:rPr>
                <w:rFonts w:ascii="Arial" w:eastAsia="Times New Roman" w:hAnsi="Arial" w:cs="Arial"/>
                <w:color w:val="000000"/>
                <w:sz w:val="24"/>
                <w:szCs w:val="24"/>
                <w:lang w:eastAsia="de-DE"/>
              </w:rPr>
              <w:t>Energiekosten</w:t>
            </w:r>
          </w:p>
        </w:tc>
        <w:tc>
          <w:tcPr>
            <w:tcW w:w="2140" w:type="dxa"/>
            <w:tcBorders>
              <w:top w:val="nil"/>
              <w:left w:val="nil"/>
              <w:bottom w:val="single" w:sz="4" w:space="0" w:color="auto"/>
              <w:right w:val="single" w:sz="4" w:space="0" w:color="auto"/>
            </w:tcBorders>
            <w:shd w:val="clear" w:color="000000" w:fill="E7E6E6"/>
            <w:vAlign w:val="center"/>
            <w:hideMark/>
          </w:tcPr>
          <w:p w14:paraId="3FF59ED6" w14:textId="77777777" w:rsidR="00933286" w:rsidRPr="00385F3B" w:rsidRDefault="00933286" w:rsidP="00933286">
            <w:pPr>
              <w:spacing w:after="0" w:line="240" w:lineRule="auto"/>
              <w:jc w:val="right"/>
              <w:rPr>
                <w:rFonts w:ascii="Arial" w:eastAsia="Times New Roman" w:hAnsi="Arial" w:cs="Arial"/>
                <w:color w:val="000000"/>
                <w:sz w:val="24"/>
                <w:szCs w:val="24"/>
                <w:lang w:eastAsia="de-DE"/>
              </w:rPr>
            </w:pPr>
            <w:r w:rsidRPr="00385F3B">
              <w:rPr>
                <w:rFonts w:ascii="Arial" w:eastAsia="Times New Roman" w:hAnsi="Arial" w:cs="Arial"/>
                <w:color w:val="000000"/>
                <w:sz w:val="24"/>
                <w:szCs w:val="24"/>
                <w:lang w:eastAsia="de-DE"/>
              </w:rPr>
              <w:t>5.000,00 €</w:t>
            </w:r>
          </w:p>
        </w:tc>
        <w:tc>
          <w:tcPr>
            <w:tcW w:w="2160" w:type="dxa"/>
            <w:tcBorders>
              <w:top w:val="nil"/>
              <w:left w:val="nil"/>
              <w:bottom w:val="single" w:sz="4" w:space="0" w:color="auto"/>
              <w:right w:val="single" w:sz="4" w:space="0" w:color="auto"/>
            </w:tcBorders>
            <w:shd w:val="clear" w:color="auto" w:fill="auto"/>
            <w:noWrap/>
            <w:vAlign w:val="bottom"/>
            <w:hideMark/>
          </w:tcPr>
          <w:p w14:paraId="4CDB449E" w14:textId="77777777" w:rsidR="00933286" w:rsidRPr="00385F3B" w:rsidRDefault="00933286" w:rsidP="00933286">
            <w:pPr>
              <w:spacing w:after="0" w:line="240" w:lineRule="auto"/>
              <w:rPr>
                <w:rFonts w:ascii="Arial" w:eastAsia="Times New Roman" w:hAnsi="Arial" w:cs="Arial"/>
                <w:color w:val="000000"/>
                <w:lang w:eastAsia="de-DE"/>
              </w:rPr>
            </w:pPr>
            <w:r w:rsidRPr="00385F3B">
              <w:rPr>
                <w:rFonts w:ascii="Arial" w:eastAsia="Times New Roman" w:hAnsi="Arial" w:cs="Arial"/>
                <w:color w:val="000000"/>
                <w:lang w:eastAsia="de-DE"/>
              </w:rPr>
              <w:t> </w:t>
            </w:r>
          </w:p>
        </w:tc>
        <w:tc>
          <w:tcPr>
            <w:tcW w:w="2080" w:type="dxa"/>
            <w:tcBorders>
              <w:top w:val="nil"/>
              <w:left w:val="nil"/>
              <w:bottom w:val="single" w:sz="4" w:space="0" w:color="auto"/>
              <w:right w:val="single" w:sz="4" w:space="0" w:color="auto"/>
            </w:tcBorders>
            <w:shd w:val="clear" w:color="auto" w:fill="auto"/>
            <w:noWrap/>
            <w:vAlign w:val="bottom"/>
            <w:hideMark/>
          </w:tcPr>
          <w:p w14:paraId="12E4492D" w14:textId="77777777" w:rsidR="00933286" w:rsidRPr="00385F3B" w:rsidRDefault="00933286" w:rsidP="00933286">
            <w:pPr>
              <w:spacing w:after="0" w:line="240" w:lineRule="auto"/>
              <w:rPr>
                <w:rFonts w:ascii="Arial" w:eastAsia="Times New Roman" w:hAnsi="Arial" w:cs="Arial"/>
                <w:color w:val="000000"/>
                <w:lang w:eastAsia="de-DE"/>
              </w:rPr>
            </w:pPr>
            <w:r w:rsidRPr="00385F3B">
              <w:rPr>
                <w:rFonts w:ascii="Arial" w:eastAsia="Times New Roman" w:hAnsi="Arial" w:cs="Arial"/>
                <w:color w:val="000000"/>
                <w:lang w:eastAsia="de-DE"/>
              </w:rPr>
              <w:t> </w:t>
            </w:r>
          </w:p>
        </w:tc>
      </w:tr>
      <w:tr w:rsidR="00933286" w:rsidRPr="00385F3B" w14:paraId="4402FDEF" w14:textId="77777777" w:rsidTr="003C03E3">
        <w:trPr>
          <w:trHeight w:val="315"/>
        </w:trPr>
        <w:tc>
          <w:tcPr>
            <w:tcW w:w="4120" w:type="dxa"/>
            <w:tcBorders>
              <w:top w:val="nil"/>
              <w:left w:val="single" w:sz="4" w:space="0" w:color="auto"/>
              <w:bottom w:val="single" w:sz="4" w:space="0" w:color="auto"/>
              <w:right w:val="single" w:sz="4" w:space="0" w:color="auto"/>
            </w:tcBorders>
            <w:shd w:val="clear" w:color="auto" w:fill="auto"/>
            <w:vAlign w:val="center"/>
            <w:hideMark/>
          </w:tcPr>
          <w:p w14:paraId="2D6F086F" w14:textId="77777777" w:rsidR="00933286" w:rsidRPr="00385F3B" w:rsidRDefault="00933286" w:rsidP="00933286">
            <w:pPr>
              <w:spacing w:after="0" w:line="240" w:lineRule="auto"/>
              <w:rPr>
                <w:rFonts w:ascii="Arial" w:eastAsia="Times New Roman" w:hAnsi="Arial" w:cs="Arial"/>
                <w:color w:val="000000"/>
                <w:sz w:val="24"/>
                <w:szCs w:val="24"/>
                <w:lang w:eastAsia="de-DE"/>
              </w:rPr>
            </w:pPr>
            <w:r w:rsidRPr="00385F3B">
              <w:rPr>
                <w:rFonts w:ascii="Arial" w:eastAsia="Times New Roman" w:hAnsi="Arial" w:cs="Arial"/>
                <w:color w:val="000000"/>
                <w:sz w:val="24"/>
                <w:szCs w:val="24"/>
                <w:lang w:eastAsia="de-DE"/>
              </w:rPr>
              <w:t>Zinsen und ähnliche Aufwendungen</w:t>
            </w:r>
          </w:p>
        </w:tc>
        <w:tc>
          <w:tcPr>
            <w:tcW w:w="2140" w:type="dxa"/>
            <w:tcBorders>
              <w:top w:val="nil"/>
              <w:left w:val="nil"/>
              <w:bottom w:val="single" w:sz="4" w:space="0" w:color="auto"/>
              <w:right w:val="single" w:sz="4" w:space="0" w:color="auto"/>
            </w:tcBorders>
            <w:shd w:val="clear" w:color="000000" w:fill="E7E6E6"/>
            <w:vAlign w:val="center"/>
            <w:hideMark/>
          </w:tcPr>
          <w:p w14:paraId="17A35182" w14:textId="77777777" w:rsidR="00933286" w:rsidRPr="00385F3B" w:rsidRDefault="00933286" w:rsidP="00933286">
            <w:pPr>
              <w:spacing w:after="0" w:line="240" w:lineRule="auto"/>
              <w:jc w:val="right"/>
              <w:rPr>
                <w:rFonts w:ascii="Arial" w:eastAsia="Times New Roman" w:hAnsi="Arial" w:cs="Arial"/>
                <w:color w:val="000000"/>
                <w:sz w:val="24"/>
                <w:szCs w:val="24"/>
                <w:lang w:eastAsia="de-DE"/>
              </w:rPr>
            </w:pPr>
            <w:r w:rsidRPr="00385F3B">
              <w:rPr>
                <w:rFonts w:ascii="Arial" w:eastAsia="Times New Roman" w:hAnsi="Arial" w:cs="Arial"/>
                <w:color w:val="000000"/>
                <w:sz w:val="24"/>
                <w:szCs w:val="24"/>
                <w:lang w:eastAsia="de-DE"/>
              </w:rPr>
              <w:t>3.000,00 €</w:t>
            </w:r>
          </w:p>
        </w:tc>
        <w:tc>
          <w:tcPr>
            <w:tcW w:w="2160" w:type="dxa"/>
            <w:tcBorders>
              <w:top w:val="nil"/>
              <w:left w:val="nil"/>
              <w:bottom w:val="single" w:sz="4" w:space="0" w:color="auto"/>
              <w:right w:val="single" w:sz="4" w:space="0" w:color="auto"/>
            </w:tcBorders>
            <w:shd w:val="clear" w:color="auto" w:fill="auto"/>
            <w:noWrap/>
            <w:vAlign w:val="bottom"/>
            <w:hideMark/>
          </w:tcPr>
          <w:p w14:paraId="6F7AB121" w14:textId="77777777" w:rsidR="00933286" w:rsidRPr="00385F3B" w:rsidRDefault="00933286" w:rsidP="00933286">
            <w:pPr>
              <w:spacing w:after="0" w:line="240" w:lineRule="auto"/>
              <w:rPr>
                <w:rFonts w:ascii="Arial" w:eastAsia="Times New Roman" w:hAnsi="Arial" w:cs="Arial"/>
                <w:color w:val="000000"/>
                <w:lang w:eastAsia="de-DE"/>
              </w:rPr>
            </w:pPr>
            <w:r w:rsidRPr="00385F3B">
              <w:rPr>
                <w:rFonts w:ascii="Arial" w:eastAsia="Times New Roman" w:hAnsi="Arial" w:cs="Arial"/>
                <w:color w:val="000000"/>
                <w:lang w:eastAsia="de-DE"/>
              </w:rPr>
              <w:t> </w:t>
            </w:r>
          </w:p>
        </w:tc>
        <w:tc>
          <w:tcPr>
            <w:tcW w:w="2080" w:type="dxa"/>
            <w:tcBorders>
              <w:top w:val="nil"/>
              <w:left w:val="nil"/>
              <w:bottom w:val="single" w:sz="4" w:space="0" w:color="auto"/>
              <w:right w:val="single" w:sz="4" w:space="0" w:color="auto"/>
            </w:tcBorders>
            <w:shd w:val="clear" w:color="auto" w:fill="auto"/>
            <w:noWrap/>
            <w:vAlign w:val="bottom"/>
            <w:hideMark/>
          </w:tcPr>
          <w:p w14:paraId="50EA3513" w14:textId="77777777" w:rsidR="00933286" w:rsidRPr="00385F3B" w:rsidRDefault="00933286" w:rsidP="00933286">
            <w:pPr>
              <w:spacing w:after="0" w:line="240" w:lineRule="auto"/>
              <w:rPr>
                <w:rFonts w:ascii="Arial" w:eastAsia="Times New Roman" w:hAnsi="Arial" w:cs="Arial"/>
                <w:color w:val="000000"/>
                <w:lang w:eastAsia="de-DE"/>
              </w:rPr>
            </w:pPr>
            <w:r w:rsidRPr="00385F3B">
              <w:rPr>
                <w:rFonts w:ascii="Arial" w:eastAsia="Times New Roman" w:hAnsi="Arial" w:cs="Arial"/>
                <w:color w:val="000000"/>
                <w:lang w:eastAsia="de-DE"/>
              </w:rPr>
              <w:t> </w:t>
            </w:r>
          </w:p>
        </w:tc>
      </w:tr>
      <w:tr w:rsidR="00933286" w:rsidRPr="00385F3B" w14:paraId="5E8EAF2D" w14:textId="77777777" w:rsidTr="003C03E3">
        <w:trPr>
          <w:trHeight w:val="315"/>
        </w:trPr>
        <w:tc>
          <w:tcPr>
            <w:tcW w:w="4120" w:type="dxa"/>
            <w:tcBorders>
              <w:top w:val="nil"/>
              <w:left w:val="single" w:sz="4" w:space="0" w:color="auto"/>
              <w:bottom w:val="single" w:sz="4" w:space="0" w:color="auto"/>
              <w:right w:val="single" w:sz="4" w:space="0" w:color="auto"/>
            </w:tcBorders>
            <w:shd w:val="clear" w:color="auto" w:fill="auto"/>
            <w:vAlign w:val="center"/>
            <w:hideMark/>
          </w:tcPr>
          <w:p w14:paraId="41D4801B" w14:textId="77777777" w:rsidR="00933286" w:rsidRPr="00385F3B" w:rsidRDefault="00933286" w:rsidP="00933286">
            <w:pPr>
              <w:spacing w:after="0" w:line="240" w:lineRule="auto"/>
              <w:rPr>
                <w:rFonts w:ascii="Arial" w:eastAsia="Times New Roman" w:hAnsi="Arial" w:cs="Arial"/>
                <w:color w:val="000000"/>
                <w:sz w:val="24"/>
                <w:szCs w:val="24"/>
                <w:lang w:eastAsia="de-DE"/>
              </w:rPr>
            </w:pPr>
            <w:r w:rsidRPr="00385F3B">
              <w:rPr>
                <w:rFonts w:ascii="Arial" w:eastAsia="Times New Roman" w:hAnsi="Arial" w:cs="Arial"/>
                <w:color w:val="000000"/>
                <w:sz w:val="24"/>
                <w:szCs w:val="24"/>
                <w:lang w:eastAsia="de-DE"/>
              </w:rPr>
              <w:t>Reparaturen</w:t>
            </w:r>
          </w:p>
        </w:tc>
        <w:tc>
          <w:tcPr>
            <w:tcW w:w="2140" w:type="dxa"/>
            <w:tcBorders>
              <w:top w:val="nil"/>
              <w:left w:val="nil"/>
              <w:bottom w:val="single" w:sz="4" w:space="0" w:color="auto"/>
              <w:right w:val="single" w:sz="4" w:space="0" w:color="auto"/>
            </w:tcBorders>
            <w:shd w:val="clear" w:color="000000" w:fill="E7E6E6"/>
            <w:vAlign w:val="center"/>
            <w:hideMark/>
          </w:tcPr>
          <w:p w14:paraId="10437430" w14:textId="77777777" w:rsidR="00933286" w:rsidRPr="00385F3B" w:rsidRDefault="00933286" w:rsidP="00933286">
            <w:pPr>
              <w:spacing w:after="0" w:line="240" w:lineRule="auto"/>
              <w:jc w:val="right"/>
              <w:rPr>
                <w:rFonts w:ascii="Arial" w:eastAsia="Times New Roman" w:hAnsi="Arial" w:cs="Arial"/>
                <w:color w:val="000000"/>
                <w:sz w:val="24"/>
                <w:szCs w:val="24"/>
                <w:lang w:eastAsia="de-DE"/>
              </w:rPr>
            </w:pPr>
            <w:r w:rsidRPr="00385F3B">
              <w:rPr>
                <w:rFonts w:ascii="Arial" w:eastAsia="Times New Roman" w:hAnsi="Arial" w:cs="Arial"/>
                <w:color w:val="000000"/>
                <w:sz w:val="24"/>
                <w:szCs w:val="24"/>
                <w:lang w:eastAsia="de-DE"/>
              </w:rPr>
              <w:t>1.000,00 €</w:t>
            </w:r>
          </w:p>
        </w:tc>
        <w:tc>
          <w:tcPr>
            <w:tcW w:w="2160" w:type="dxa"/>
            <w:tcBorders>
              <w:top w:val="nil"/>
              <w:left w:val="nil"/>
              <w:bottom w:val="single" w:sz="4" w:space="0" w:color="auto"/>
              <w:right w:val="single" w:sz="4" w:space="0" w:color="auto"/>
            </w:tcBorders>
            <w:shd w:val="clear" w:color="auto" w:fill="auto"/>
            <w:noWrap/>
            <w:vAlign w:val="bottom"/>
            <w:hideMark/>
          </w:tcPr>
          <w:p w14:paraId="06CD09E4" w14:textId="77777777" w:rsidR="00933286" w:rsidRPr="00385F3B" w:rsidRDefault="00933286" w:rsidP="00933286">
            <w:pPr>
              <w:spacing w:after="0" w:line="240" w:lineRule="auto"/>
              <w:rPr>
                <w:rFonts w:ascii="Arial" w:eastAsia="Times New Roman" w:hAnsi="Arial" w:cs="Arial"/>
                <w:color w:val="000000"/>
                <w:lang w:eastAsia="de-DE"/>
              </w:rPr>
            </w:pPr>
            <w:r w:rsidRPr="00385F3B">
              <w:rPr>
                <w:rFonts w:ascii="Arial" w:eastAsia="Times New Roman" w:hAnsi="Arial" w:cs="Arial"/>
                <w:color w:val="000000"/>
                <w:lang w:eastAsia="de-DE"/>
              </w:rPr>
              <w:t> </w:t>
            </w:r>
          </w:p>
        </w:tc>
        <w:tc>
          <w:tcPr>
            <w:tcW w:w="2080" w:type="dxa"/>
            <w:tcBorders>
              <w:top w:val="nil"/>
              <w:left w:val="nil"/>
              <w:bottom w:val="single" w:sz="4" w:space="0" w:color="auto"/>
              <w:right w:val="single" w:sz="4" w:space="0" w:color="auto"/>
            </w:tcBorders>
            <w:shd w:val="clear" w:color="auto" w:fill="auto"/>
            <w:noWrap/>
            <w:vAlign w:val="bottom"/>
            <w:hideMark/>
          </w:tcPr>
          <w:p w14:paraId="03012901" w14:textId="77777777" w:rsidR="00933286" w:rsidRPr="00385F3B" w:rsidRDefault="00933286" w:rsidP="00933286">
            <w:pPr>
              <w:spacing w:after="0" w:line="240" w:lineRule="auto"/>
              <w:rPr>
                <w:rFonts w:ascii="Arial" w:eastAsia="Times New Roman" w:hAnsi="Arial" w:cs="Arial"/>
                <w:color w:val="000000"/>
                <w:lang w:eastAsia="de-DE"/>
              </w:rPr>
            </w:pPr>
            <w:r w:rsidRPr="00385F3B">
              <w:rPr>
                <w:rFonts w:ascii="Arial" w:eastAsia="Times New Roman" w:hAnsi="Arial" w:cs="Arial"/>
                <w:color w:val="000000"/>
                <w:lang w:eastAsia="de-DE"/>
              </w:rPr>
              <w:t> </w:t>
            </w:r>
          </w:p>
        </w:tc>
      </w:tr>
      <w:tr w:rsidR="00933286" w:rsidRPr="00385F3B" w14:paraId="61D214D9" w14:textId="77777777" w:rsidTr="003C03E3">
        <w:trPr>
          <w:trHeight w:val="705"/>
        </w:trPr>
        <w:tc>
          <w:tcPr>
            <w:tcW w:w="4120" w:type="dxa"/>
            <w:tcBorders>
              <w:top w:val="nil"/>
              <w:left w:val="single" w:sz="4" w:space="0" w:color="auto"/>
              <w:bottom w:val="single" w:sz="4" w:space="0" w:color="auto"/>
              <w:right w:val="single" w:sz="4" w:space="0" w:color="auto"/>
            </w:tcBorders>
            <w:shd w:val="clear" w:color="auto" w:fill="auto"/>
            <w:vAlign w:val="center"/>
            <w:hideMark/>
          </w:tcPr>
          <w:p w14:paraId="22E34AD0" w14:textId="77777777" w:rsidR="00933286" w:rsidRPr="00385F3B" w:rsidRDefault="00933286" w:rsidP="00933286">
            <w:pPr>
              <w:spacing w:after="0" w:line="240" w:lineRule="auto"/>
              <w:rPr>
                <w:rFonts w:ascii="Arial" w:eastAsia="Times New Roman" w:hAnsi="Arial" w:cs="Arial"/>
                <w:color w:val="000000"/>
                <w:sz w:val="24"/>
                <w:szCs w:val="24"/>
                <w:lang w:eastAsia="de-DE"/>
              </w:rPr>
            </w:pPr>
            <w:r w:rsidRPr="00385F3B">
              <w:rPr>
                <w:rFonts w:ascii="Arial" w:eastAsia="Times New Roman" w:hAnsi="Arial" w:cs="Arial"/>
                <w:color w:val="000000"/>
                <w:sz w:val="24"/>
                <w:szCs w:val="24"/>
                <w:lang w:eastAsia="de-DE"/>
              </w:rPr>
              <w:t>Abschreibung auf Maschinen</w:t>
            </w:r>
          </w:p>
        </w:tc>
        <w:tc>
          <w:tcPr>
            <w:tcW w:w="2140" w:type="dxa"/>
            <w:tcBorders>
              <w:top w:val="nil"/>
              <w:left w:val="nil"/>
              <w:bottom w:val="single" w:sz="4" w:space="0" w:color="auto"/>
              <w:right w:val="single" w:sz="4" w:space="0" w:color="auto"/>
            </w:tcBorders>
            <w:shd w:val="clear" w:color="000000" w:fill="E7E6E6"/>
            <w:vAlign w:val="center"/>
            <w:hideMark/>
          </w:tcPr>
          <w:p w14:paraId="04B9C28A" w14:textId="77777777" w:rsidR="00933286" w:rsidRPr="00385F3B" w:rsidRDefault="00933286" w:rsidP="00933286">
            <w:pPr>
              <w:spacing w:after="0" w:line="240" w:lineRule="auto"/>
              <w:jc w:val="right"/>
              <w:rPr>
                <w:rFonts w:ascii="Arial" w:eastAsia="Times New Roman" w:hAnsi="Arial" w:cs="Arial"/>
                <w:color w:val="000000"/>
                <w:sz w:val="24"/>
                <w:szCs w:val="24"/>
                <w:lang w:eastAsia="de-DE"/>
              </w:rPr>
            </w:pPr>
            <w:r w:rsidRPr="00385F3B">
              <w:rPr>
                <w:rFonts w:ascii="Arial" w:eastAsia="Times New Roman" w:hAnsi="Arial" w:cs="Arial"/>
                <w:color w:val="000000"/>
                <w:sz w:val="24"/>
                <w:szCs w:val="24"/>
                <w:lang w:eastAsia="de-DE"/>
              </w:rPr>
              <w:t>6.000,00 €</w:t>
            </w:r>
          </w:p>
        </w:tc>
        <w:tc>
          <w:tcPr>
            <w:tcW w:w="2160" w:type="dxa"/>
            <w:tcBorders>
              <w:top w:val="nil"/>
              <w:left w:val="nil"/>
              <w:bottom w:val="single" w:sz="4" w:space="0" w:color="auto"/>
              <w:right w:val="single" w:sz="4" w:space="0" w:color="auto"/>
            </w:tcBorders>
            <w:shd w:val="clear" w:color="auto" w:fill="auto"/>
            <w:noWrap/>
            <w:vAlign w:val="bottom"/>
            <w:hideMark/>
          </w:tcPr>
          <w:p w14:paraId="6568EBB7" w14:textId="77777777" w:rsidR="00933286" w:rsidRPr="00385F3B" w:rsidRDefault="00933286" w:rsidP="00933286">
            <w:pPr>
              <w:spacing w:after="0" w:line="240" w:lineRule="auto"/>
              <w:rPr>
                <w:rFonts w:ascii="Arial" w:eastAsia="Times New Roman" w:hAnsi="Arial" w:cs="Arial"/>
                <w:color w:val="000000"/>
                <w:lang w:eastAsia="de-DE"/>
              </w:rPr>
            </w:pPr>
            <w:r w:rsidRPr="00385F3B">
              <w:rPr>
                <w:rFonts w:ascii="Arial" w:eastAsia="Times New Roman" w:hAnsi="Arial" w:cs="Arial"/>
                <w:color w:val="000000"/>
                <w:lang w:eastAsia="de-DE"/>
              </w:rPr>
              <w:t> </w:t>
            </w:r>
          </w:p>
        </w:tc>
        <w:tc>
          <w:tcPr>
            <w:tcW w:w="2080" w:type="dxa"/>
            <w:tcBorders>
              <w:top w:val="nil"/>
              <w:left w:val="nil"/>
              <w:bottom w:val="single" w:sz="4" w:space="0" w:color="auto"/>
              <w:right w:val="single" w:sz="4" w:space="0" w:color="auto"/>
            </w:tcBorders>
            <w:shd w:val="clear" w:color="auto" w:fill="auto"/>
            <w:noWrap/>
            <w:vAlign w:val="bottom"/>
            <w:hideMark/>
          </w:tcPr>
          <w:p w14:paraId="0527C58B" w14:textId="77777777" w:rsidR="00933286" w:rsidRPr="00385F3B" w:rsidRDefault="00933286" w:rsidP="00933286">
            <w:pPr>
              <w:spacing w:after="0" w:line="240" w:lineRule="auto"/>
              <w:rPr>
                <w:rFonts w:ascii="Arial" w:eastAsia="Times New Roman" w:hAnsi="Arial" w:cs="Arial"/>
                <w:color w:val="000000"/>
                <w:lang w:eastAsia="de-DE"/>
              </w:rPr>
            </w:pPr>
            <w:r w:rsidRPr="00385F3B">
              <w:rPr>
                <w:rFonts w:ascii="Arial" w:eastAsia="Times New Roman" w:hAnsi="Arial" w:cs="Arial"/>
                <w:color w:val="000000"/>
                <w:lang w:eastAsia="de-DE"/>
              </w:rPr>
              <w:t> </w:t>
            </w:r>
          </w:p>
        </w:tc>
      </w:tr>
      <w:tr w:rsidR="00933286" w:rsidRPr="00385F3B" w14:paraId="5B798FAB" w14:textId="77777777" w:rsidTr="003C03E3">
        <w:trPr>
          <w:trHeight w:val="330"/>
        </w:trPr>
        <w:tc>
          <w:tcPr>
            <w:tcW w:w="4120" w:type="dxa"/>
            <w:tcBorders>
              <w:top w:val="nil"/>
              <w:left w:val="single" w:sz="4" w:space="0" w:color="auto"/>
              <w:bottom w:val="single" w:sz="4" w:space="0" w:color="auto"/>
              <w:right w:val="single" w:sz="4" w:space="0" w:color="auto"/>
            </w:tcBorders>
            <w:shd w:val="clear" w:color="auto" w:fill="auto"/>
            <w:vAlign w:val="center"/>
            <w:hideMark/>
          </w:tcPr>
          <w:p w14:paraId="5376C13E" w14:textId="77777777" w:rsidR="00933286" w:rsidRPr="00385F3B" w:rsidRDefault="00933286" w:rsidP="00933286">
            <w:pPr>
              <w:spacing w:after="0" w:line="240" w:lineRule="auto"/>
              <w:rPr>
                <w:rFonts w:ascii="Arial" w:eastAsia="Times New Roman" w:hAnsi="Arial" w:cs="Arial"/>
                <w:color w:val="000000"/>
                <w:sz w:val="24"/>
                <w:szCs w:val="24"/>
                <w:lang w:eastAsia="de-DE"/>
              </w:rPr>
            </w:pPr>
            <w:r w:rsidRPr="00385F3B">
              <w:rPr>
                <w:rFonts w:ascii="Arial" w:eastAsia="Times New Roman" w:hAnsi="Arial" w:cs="Arial"/>
                <w:color w:val="000000"/>
                <w:sz w:val="24"/>
                <w:szCs w:val="24"/>
                <w:lang w:eastAsia="de-DE"/>
              </w:rPr>
              <w:t>Summe</w:t>
            </w:r>
          </w:p>
        </w:tc>
        <w:tc>
          <w:tcPr>
            <w:tcW w:w="2140" w:type="dxa"/>
            <w:tcBorders>
              <w:top w:val="nil"/>
              <w:left w:val="nil"/>
              <w:bottom w:val="single" w:sz="4" w:space="0" w:color="auto"/>
              <w:right w:val="single" w:sz="4" w:space="0" w:color="auto"/>
            </w:tcBorders>
            <w:shd w:val="clear" w:color="000000" w:fill="E7E6E6"/>
            <w:vAlign w:val="center"/>
            <w:hideMark/>
          </w:tcPr>
          <w:p w14:paraId="0DE03D65" w14:textId="77777777" w:rsidR="00933286" w:rsidRPr="00385F3B" w:rsidRDefault="00933286" w:rsidP="00933286">
            <w:pPr>
              <w:spacing w:after="0" w:line="240" w:lineRule="auto"/>
              <w:jc w:val="right"/>
              <w:rPr>
                <w:rFonts w:ascii="Arial" w:eastAsia="Times New Roman" w:hAnsi="Arial" w:cs="Arial"/>
                <w:b/>
                <w:bCs/>
                <w:color w:val="000000"/>
                <w:sz w:val="24"/>
                <w:szCs w:val="24"/>
                <w:lang w:eastAsia="de-DE"/>
              </w:rPr>
            </w:pPr>
            <w:r w:rsidRPr="00385F3B">
              <w:rPr>
                <w:rFonts w:ascii="Arial" w:eastAsia="Times New Roman" w:hAnsi="Arial" w:cs="Arial"/>
                <w:b/>
                <w:bCs/>
                <w:color w:val="000000"/>
                <w:sz w:val="24"/>
                <w:szCs w:val="24"/>
                <w:lang w:eastAsia="de-DE"/>
              </w:rPr>
              <w:t>151.000,00 €</w:t>
            </w:r>
          </w:p>
        </w:tc>
        <w:tc>
          <w:tcPr>
            <w:tcW w:w="2160" w:type="dxa"/>
            <w:tcBorders>
              <w:top w:val="nil"/>
              <w:left w:val="nil"/>
              <w:bottom w:val="single" w:sz="4" w:space="0" w:color="auto"/>
              <w:right w:val="single" w:sz="4" w:space="0" w:color="auto"/>
            </w:tcBorders>
            <w:shd w:val="clear" w:color="auto" w:fill="auto"/>
            <w:noWrap/>
            <w:vAlign w:val="bottom"/>
            <w:hideMark/>
          </w:tcPr>
          <w:p w14:paraId="6EA0054F" w14:textId="77777777" w:rsidR="00933286" w:rsidRPr="00385F3B" w:rsidRDefault="00933286" w:rsidP="00933286">
            <w:pPr>
              <w:spacing w:after="0" w:line="240" w:lineRule="auto"/>
              <w:rPr>
                <w:rFonts w:ascii="Arial" w:eastAsia="Times New Roman" w:hAnsi="Arial" w:cs="Arial"/>
                <w:color w:val="000000"/>
                <w:lang w:eastAsia="de-DE"/>
              </w:rPr>
            </w:pPr>
            <w:r w:rsidRPr="00385F3B">
              <w:rPr>
                <w:rFonts w:ascii="Arial" w:eastAsia="Times New Roman" w:hAnsi="Arial" w:cs="Arial"/>
                <w:color w:val="000000"/>
                <w:lang w:eastAsia="de-DE"/>
              </w:rPr>
              <w:t> </w:t>
            </w:r>
          </w:p>
        </w:tc>
        <w:tc>
          <w:tcPr>
            <w:tcW w:w="2080" w:type="dxa"/>
            <w:tcBorders>
              <w:top w:val="nil"/>
              <w:left w:val="nil"/>
              <w:bottom w:val="single" w:sz="4" w:space="0" w:color="auto"/>
              <w:right w:val="single" w:sz="4" w:space="0" w:color="auto"/>
            </w:tcBorders>
            <w:shd w:val="clear" w:color="000000" w:fill="E7E6E6"/>
            <w:vAlign w:val="center"/>
            <w:hideMark/>
          </w:tcPr>
          <w:p w14:paraId="0BF89BB1" w14:textId="77777777" w:rsidR="00933286" w:rsidRPr="00385F3B" w:rsidRDefault="00933286" w:rsidP="00933286">
            <w:pPr>
              <w:spacing w:after="0" w:line="240" w:lineRule="auto"/>
              <w:jc w:val="right"/>
              <w:rPr>
                <w:rFonts w:ascii="Arial" w:eastAsia="Times New Roman" w:hAnsi="Arial" w:cs="Arial"/>
                <w:b/>
                <w:bCs/>
                <w:color w:val="000000"/>
                <w:sz w:val="24"/>
                <w:szCs w:val="24"/>
                <w:lang w:eastAsia="de-DE"/>
              </w:rPr>
            </w:pPr>
            <w:r w:rsidRPr="00385F3B">
              <w:rPr>
                <w:rFonts w:ascii="Arial" w:eastAsia="Times New Roman" w:hAnsi="Arial" w:cs="Arial"/>
                <w:b/>
                <w:bCs/>
                <w:color w:val="000000"/>
                <w:sz w:val="24"/>
                <w:szCs w:val="24"/>
                <w:lang w:eastAsia="de-DE"/>
              </w:rPr>
              <w:t>151.500,00 €</w:t>
            </w:r>
          </w:p>
        </w:tc>
      </w:tr>
      <w:tr w:rsidR="00933286" w:rsidRPr="00385F3B" w14:paraId="5053C4A1" w14:textId="77777777" w:rsidTr="003C03E3">
        <w:trPr>
          <w:trHeight w:val="390"/>
        </w:trPr>
        <w:tc>
          <w:tcPr>
            <w:tcW w:w="4120" w:type="dxa"/>
            <w:tcBorders>
              <w:top w:val="nil"/>
              <w:left w:val="nil"/>
              <w:bottom w:val="nil"/>
              <w:right w:val="nil"/>
            </w:tcBorders>
            <w:shd w:val="clear" w:color="auto" w:fill="auto"/>
            <w:vAlign w:val="center"/>
            <w:hideMark/>
          </w:tcPr>
          <w:p w14:paraId="61898011" w14:textId="77777777" w:rsidR="00933286" w:rsidRPr="00385F3B" w:rsidRDefault="00933286" w:rsidP="00933286">
            <w:pPr>
              <w:spacing w:after="0" w:line="240" w:lineRule="auto"/>
              <w:rPr>
                <w:rFonts w:ascii="Arial" w:eastAsia="Times New Roman" w:hAnsi="Arial" w:cs="Arial"/>
                <w:b/>
                <w:bCs/>
                <w:color w:val="000000"/>
                <w:sz w:val="28"/>
                <w:szCs w:val="28"/>
                <w:lang w:eastAsia="de-DE"/>
              </w:rPr>
            </w:pPr>
            <w:r w:rsidRPr="00385F3B">
              <w:rPr>
                <w:rFonts w:ascii="Arial" w:eastAsia="Times New Roman" w:hAnsi="Arial" w:cs="Arial"/>
                <w:b/>
                <w:bCs/>
                <w:color w:val="000000"/>
                <w:sz w:val="28"/>
                <w:szCs w:val="28"/>
                <w:lang w:eastAsia="de-DE"/>
              </w:rPr>
              <w:t>Gewinn/ Verlust 2022</w:t>
            </w:r>
          </w:p>
        </w:tc>
        <w:tc>
          <w:tcPr>
            <w:tcW w:w="2140" w:type="dxa"/>
            <w:tcBorders>
              <w:top w:val="nil"/>
              <w:left w:val="nil"/>
              <w:bottom w:val="nil"/>
              <w:right w:val="nil"/>
            </w:tcBorders>
            <w:shd w:val="clear" w:color="auto" w:fill="auto"/>
            <w:noWrap/>
            <w:vAlign w:val="bottom"/>
            <w:hideMark/>
          </w:tcPr>
          <w:p w14:paraId="7302EA0F" w14:textId="77777777" w:rsidR="00933286" w:rsidRPr="00385F3B" w:rsidRDefault="00933286" w:rsidP="00933286">
            <w:pPr>
              <w:spacing w:after="0" w:line="240" w:lineRule="auto"/>
              <w:jc w:val="right"/>
              <w:rPr>
                <w:rFonts w:ascii="Arial" w:eastAsia="Times New Roman" w:hAnsi="Arial" w:cs="Arial"/>
                <w:b/>
                <w:bCs/>
                <w:color w:val="000000"/>
                <w:sz w:val="28"/>
                <w:szCs w:val="28"/>
                <w:lang w:eastAsia="de-DE"/>
              </w:rPr>
            </w:pPr>
            <w:r w:rsidRPr="00385F3B">
              <w:rPr>
                <w:rFonts w:ascii="Arial" w:eastAsia="Times New Roman" w:hAnsi="Arial" w:cs="Arial"/>
                <w:b/>
                <w:bCs/>
                <w:color w:val="000000"/>
                <w:sz w:val="28"/>
                <w:szCs w:val="28"/>
                <w:lang w:eastAsia="de-DE"/>
              </w:rPr>
              <w:t>500,00 €</w:t>
            </w:r>
          </w:p>
        </w:tc>
        <w:tc>
          <w:tcPr>
            <w:tcW w:w="2160" w:type="dxa"/>
            <w:tcBorders>
              <w:top w:val="nil"/>
              <w:left w:val="nil"/>
              <w:bottom w:val="nil"/>
              <w:right w:val="nil"/>
            </w:tcBorders>
            <w:shd w:val="clear" w:color="auto" w:fill="auto"/>
            <w:noWrap/>
            <w:vAlign w:val="bottom"/>
            <w:hideMark/>
          </w:tcPr>
          <w:p w14:paraId="51DA3224" w14:textId="77777777" w:rsidR="00933286" w:rsidRPr="00385F3B" w:rsidRDefault="00933286" w:rsidP="00933286">
            <w:pPr>
              <w:spacing w:after="0" w:line="240" w:lineRule="auto"/>
              <w:jc w:val="right"/>
              <w:rPr>
                <w:rFonts w:ascii="Arial" w:eastAsia="Times New Roman" w:hAnsi="Arial" w:cs="Arial"/>
                <w:b/>
                <w:bCs/>
                <w:color w:val="000000"/>
                <w:sz w:val="28"/>
                <w:szCs w:val="28"/>
                <w:lang w:eastAsia="de-DE"/>
              </w:rPr>
            </w:pPr>
          </w:p>
        </w:tc>
        <w:tc>
          <w:tcPr>
            <w:tcW w:w="2080" w:type="dxa"/>
            <w:tcBorders>
              <w:top w:val="nil"/>
              <w:left w:val="nil"/>
              <w:bottom w:val="nil"/>
              <w:right w:val="nil"/>
            </w:tcBorders>
            <w:shd w:val="clear" w:color="auto" w:fill="auto"/>
            <w:noWrap/>
            <w:vAlign w:val="bottom"/>
            <w:hideMark/>
          </w:tcPr>
          <w:p w14:paraId="3AC2701C" w14:textId="77777777" w:rsidR="00933286" w:rsidRPr="00385F3B" w:rsidRDefault="00933286" w:rsidP="00933286">
            <w:pPr>
              <w:spacing w:after="0" w:line="240" w:lineRule="auto"/>
              <w:rPr>
                <w:rFonts w:ascii="Arial" w:eastAsia="Times New Roman" w:hAnsi="Arial" w:cs="Arial"/>
                <w:sz w:val="20"/>
                <w:szCs w:val="20"/>
                <w:lang w:eastAsia="de-DE"/>
              </w:rPr>
            </w:pPr>
          </w:p>
        </w:tc>
      </w:tr>
      <w:tr w:rsidR="00933286" w:rsidRPr="00385F3B" w14:paraId="4BED4606" w14:textId="77777777" w:rsidTr="003C03E3">
        <w:trPr>
          <w:trHeight w:val="315"/>
        </w:trPr>
        <w:tc>
          <w:tcPr>
            <w:tcW w:w="4120" w:type="dxa"/>
            <w:tcBorders>
              <w:top w:val="nil"/>
              <w:left w:val="nil"/>
              <w:bottom w:val="nil"/>
              <w:right w:val="nil"/>
            </w:tcBorders>
            <w:shd w:val="clear" w:color="auto" w:fill="auto"/>
            <w:noWrap/>
            <w:vAlign w:val="bottom"/>
            <w:hideMark/>
          </w:tcPr>
          <w:p w14:paraId="38AB21E4" w14:textId="77777777" w:rsidR="00933286" w:rsidRPr="00385F3B" w:rsidRDefault="00933286" w:rsidP="00933286">
            <w:pPr>
              <w:spacing w:after="0" w:line="240" w:lineRule="auto"/>
              <w:rPr>
                <w:rFonts w:ascii="Arial" w:eastAsia="Times New Roman" w:hAnsi="Arial" w:cs="Arial"/>
                <w:sz w:val="20"/>
                <w:szCs w:val="20"/>
                <w:lang w:eastAsia="de-DE"/>
              </w:rPr>
            </w:pPr>
          </w:p>
        </w:tc>
        <w:tc>
          <w:tcPr>
            <w:tcW w:w="2140" w:type="dxa"/>
            <w:tcBorders>
              <w:top w:val="nil"/>
              <w:left w:val="nil"/>
              <w:bottom w:val="nil"/>
              <w:right w:val="nil"/>
            </w:tcBorders>
            <w:shd w:val="clear" w:color="auto" w:fill="auto"/>
            <w:noWrap/>
            <w:vAlign w:val="bottom"/>
            <w:hideMark/>
          </w:tcPr>
          <w:p w14:paraId="183FF3A9" w14:textId="77777777" w:rsidR="00933286" w:rsidRPr="00385F3B" w:rsidRDefault="00933286" w:rsidP="00933286">
            <w:pPr>
              <w:spacing w:after="0" w:line="240" w:lineRule="auto"/>
              <w:rPr>
                <w:rFonts w:ascii="Arial" w:eastAsia="Times New Roman" w:hAnsi="Arial" w:cs="Arial"/>
                <w:sz w:val="24"/>
                <w:szCs w:val="24"/>
                <w:lang w:eastAsia="de-DE"/>
              </w:rPr>
            </w:pPr>
          </w:p>
        </w:tc>
        <w:tc>
          <w:tcPr>
            <w:tcW w:w="2160" w:type="dxa"/>
            <w:tcBorders>
              <w:top w:val="nil"/>
              <w:left w:val="nil"/>
              <w:bottom w:val="nil"/>
              <w:right w:val="nil"/>
            </w:tcBorders>
            <w:shd w:val="clear" w:color="auto" w:fill="auto"/>
            <w:noWrap/>
            <w:vAlign w:val="bottom"/>
            <w:hideMark/>
          </w:tcPr>
          <w:p w14:paraId="687346FA" w14:textId="77777777" w:rsidR="00933286" w:rsidRPr="00385F3B" w:rsidRDefault="00933286" w:rsidP="00933286">
            <w:pPr>
              <w:spacing w:after="0" w:line="240" w:lineRule="auto"/>
              <w:rPr>
                <w:rFonts w:ascii="Arial" w:eastAsia="Times New Roman" w:hAnsi="Arial" w:cs="Arial"/>
                <w:sz w:val="24"/>
                <w:szCs w:val="24"/>
                <w:lang w:eastAsia="de-DE"/>
              </w:rPr>
            </w:pPr>
          </w:p>
        </w:tc>
        <w:tc>
          <w:tcPr>
            <w:tcW w:w="2080" w:type="dxa"/>
            <w:tcBorders>
              <w:top w:val="nil"/>
              <w:left w:val="nil"/>
              <w:bottom w:val="nil"/>
              <w:right w:val="nil"/>
            </w:tcBorders>
            <w:shd w:val="clear" w:color="auto" w:fill="auto"/>
            <w:noWrap/>
            <w:vAlign w:val="bottom"/>
            <w:hideMark/>
          </w:tcPr>
          <w:p w14:paraId="2976C195" w14:textId="77777777" w:rsidR="00933286" w:rsidRPr="00385F3B" w:rsidRDefault="00933286" w:rsidP="00933286">
            <w:pPr>
              <w:spacing w:after="0" w:line="240" w:lineRule="auto"/>
              <w:rPr>
                <w:rFonts w:ascii="Arial" w:eastAsia="Times New Roman" w:hAnsi="Arial" w:cs="Arial"/>
                <w:sz w:val="24"/>
                <w:szCs w:val="24"/>
                <w:lang w:eastAsia="de-DE"/>
              </w:rPr>
            </w:pPr>
          </w:p>
        </w:tc>
      </w:tr>
      <w:tr w:rsidR="00933286" w:rsidRPr="00385F3B" w14:paraId="7C5E34CE" w14:textId="77777777" w:rsidTr="003C03E3">
        <w:trPr>
          <w:trHeight w:val="315"/>
        </w:trPr>
        <w:tc>
          <w:tcPr>
            <w:tcW w:w="105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4264D" w14:textId="77777777" w:rsidR="00933286" w:rsidRPr="00385F3B" w:rsidRDefault="00933286" w:rsidP="00933286">
            <w:pPr>
              <w:spacing w:after="0" w:line="240" w:lineRule="auto"/>
              <w:jc w:val="center"/>
              <w:rPr>
                <w:rFonts w:ascii="Arial" w:eastAsia="Times New Roman" w:hAnsi="Arial" w:cs="Arial"/>
                <w:color w:val="000000"/>
                <w:sz w:val="24"/>
                <w:szCs w:val="24"/>
                <w:lang w:eastAsia="de-DE"/>
              </w:rPr>
            </w:pPr>
            <w:r w:rsidRPr="00385F3B">
              <w:rPr>
                <w:rFonts w:ascii="Arial" w:eastAsia="Times New Roman" w:hAnsi="Arial" w:cs="Arial"/>
                <w:color w:val="000000"/>
                <w:sz w:val="24"/>
                <w:szCs w:val="24"/>
                <w:lang w:eastAsia="de-DE"/>
              </w:rPr>
              <w:t>Gewinn-, und Verlustrechnung (GUV) 20023</w:t>
            </w:r>
          </w:p>
        </w:tc>
      </w:tr>
      <w:tr w:rsidR="00933286" w:rsidRPr="00385F3B" w14:paraId="2D50FC84" w14:textId="77777777" w:rsidTr="003C03E3">
        <w:trPr>
          <w:trHeight w:val="315"/>
        </w:trPr>
        <w:tc>
          <w:tcPr>
            <w:tcW w:w="62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CC510" w14:textId="77777777" w:rsidR="00933286" w:rsidRPr="00385F3B" w:rsidRDefault="00933286" w:rsidP="00933286">
            <w:pPr>
              <w:spacing w:after="0" w:line="240" w:lineRule="auto"/>
              <w:jc w:val="center"/>
              <w:rPr>
                <w:rFonts w:ascii="Arial" w:eastAsia="Times New Roman" w:hAnsi="Arial" w:cs="Arial"/>
                <w:color w:val="000000"/>
                <w:sz w:val="24"/>
                <w:szCs w:val="24"/>
                <w:lang w:eastAsia="de-DE"/>
              </w:rPr>
            </w:pPr>
            <w:r w:rsidRPr="00385F3B">
              <w:rPr>
                <w:rFonts w:ascii="Arial" w:eastAsia="Times New Roman" w:hAnsi="Arial" w:cs="Arial"/>
                <w:color w:val="000000"/>
                <w:sz w:val="24"/>
                <w:szCs w:val="24"/>
                <w:lang w:eastAsia="de-DE"/>
              </w:rPr>
              <w:t>Soll</w:t>
            </w:r>
          </w:p>
        </w:tc>
        <w:tc>
          <w:tcPr>
            <w:tcW w:w="4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BC0C4F6" w14:textId="77777777" w:rsidR="00933286" w:rsidRPr="00385F3B" w:rsidRDefault="00933286" w:rsidP="00933286">
            <w:pPr>
              <w:spacing w:after="0" w:line="240" w:lineRule="auto"/>
              <w:jc w:val="center"/>
              <w:rPr>
                <w:rFonts w:ascii="Arial" w:eastAsia="Times New Roman" w:hAnsi="Arial" w:cs="Arial"/>
                <w:color w:val="000000"/>
                <w:sz w:val="24"/>
                <w:szCs w:val="24"/>
                <w:lang w:eastAsia="de-DE"/>
              </w:rPr>
            </w:pPr>
            <w:r w:rsidRPr="00385F3B">
              <w:rPr>
                <w:rFonts w:ascii="Arial" w:eastAsia="Times New Roman" w:hAnsi="Arial" w:cs="Arial"/>
                <w:color w:val="000000"/>
                <w:sz w:val="24"/>
                <w:szCs w:val="24"/>
                <w:lang w:eastAsia="de-DE"/>
              </w:rPr>
              <w:t>Haben</w:t>
            </w:r>
          </w:p>
        </w:tc>
      </w:tr>
      <w:tr w:rsidR="00933286" w:rsidRPr="00385F3B" w14:paraId="728EAF32" w14:textId="77777777" w:rsidTr="003C03E3">
        <w:trPr>
          <w:trHeight w:val="915"/>
        </w:trPr>
        <w:tc>
          <w:tcPr>
            <w:tcW w:w="4120" w:type="dxa"/>
            <w:tcBorders>
              <w:top w:val="nil"/>
              <w:left w:val="single" w:sz="4" w:space="0" w:color="auto"/>
              <w:bottom w:val="single" w:sz="4" w:space="0" w:color="auto"/>
              <w:right w:val="single" w:sz="4" w:space="0" w:color="auto"/>
            </w:tcBorders>
            <w:shd w:val="clear" w:color="auto" w:fill="auto"/>
            <w:vAlign w:val="center"/>
            <w:hideMark/>
          </w:tcPr>
          <w:p w14:paraId="16F42434" w14:textId="77777777" w:rsidR="00933286" w:rsidRPr="00385F3B" w:rsidRDefault="00933286" w:rsidP="00933286">
            <w:pPr>
              <w:spacing w:after="0" w:line="240" w:lineRule="auto"/>
              <w:rPr>
                <w:rFonts w:ascii="Arial" w:eastAsia="Times New Roman" w:hAnsi="Arial" w:cs="Arial"/>
                <w:color w:val="000000"/>
                <w:sz w:val="24"/>
                <w:szCs w:val="24"/>
                <w:lang w:eastAsia="de-DE"/>
              </w:rPr>
            </w:pPr>
            <w:r w:rsidRPr="00385F3B">
              <w:rPr>
                <w:rFonts w:ascii="Arial" w:eastAsia="Times New Roman" w:hAnsi="Arial" w:cs="Arial"/>
                <w:color w:val="000000"/>
                <w:sz w:val="24"/>
                <w:szCs w:val="24"/>
                <w:lang w:eastAsia="de-DE"/>
              </w:rPr>
              <w:t>Materialaufwand- Aufwendungen für Roh-, Hilfs- und Betriebsstoffe und für bezogene Waren</w:t>
            </w:r>
          </w:p>
        </w:tc>
        <w:tc>
          <w:tcPr>
            <w:tcW w:w="2140" w:type="dxa"/>
            <w:tcBorders>
              <w:top w:val="nil"/>
              <w:left w:val="nil"/>
              <w:bottom w:val="single" w:sz="4" w:space="0" w:color="auto"/>
              <w:right w:val="single" w:sz="4" w:space="0" w:color="auto"/>
            </w:tcBorders>
            <w:shd w:val="clear" w:color="000000" w:fill="E7E6E6"/>
            <w:vAlign w:val="center"/>
            <w:hideMark/>
          </w:tcPr>
          <w:p w14:paraId="2F1DA6F9" w14:textId="77777777" w:rsidR="00933286" w:rsidRPr="00385F3B" w:rsidRDefault="00933286" w:rsidP="00933286">
            <w:pPr>
              <w:spacing w:after="0" w:line="240" w:lineRule="auto"/>
              <w:jc w:val="right"/>
              <w:rPr>
                <w:rFonts w:ascii="Arial" w:eastAsia="Times New Roman" w:hAnsi="Arial" w:cs="Arial"/>
                <w:color w:val="000000"/>
                <w:sz w:val="24"/>
                <w:szCs w:val="24"/>
                <w:lang w:eastAsia="de-DE"/>
              </w:rPr>
            </w:pPr>
            <w:r w:rsidRPr="00385F3B">
              <w:rPr>
                <w:rFonts w:ascii="Arial" w:eastAsia="Times New Roman" w:hAnsi="Arial" w:cs="Arial"/>
                <w:color w:val="000000"/>
                <w:sz w:val="24"/>
                <w:szCs w:val="24"/>
                <w:lang w:eastAsia="de-DE"/>
              </w:rPr>
              <w:t>120.000,00 €</w:t>
            </w:r>
          </w:p>
        </w:tc>
        <w:tc>
          <w:tcPr>
            <w:tcW w:w="2160" w:type="dxa"/>
            <w:tcBorders>
              <w:top w:val="nil"/>
              <w:left w:val="nil"/>
              <w:bottom w:val="single" w:sz="4" w:space="0" w:color="auto"/>
              <w:right w:val="single" w:sz="4" w:space="0" w:color="auto"/>
            </w:tcBorders>
            <w:shd w:val="clear" w:color="auto" w:fill="auto"/>
            <w:vAlign w:val="center"/>
            <w:hideMark/>
          </w:tcPr>
          <w:p w14:paraId="1F9B6E42" w14:textId="77777777" w:rsidR="00933286" w:rsidRPr="00385F3B" w:rsidRDefault="00933286" w:rsidP="00933286">
            <w:pPr>
              <w:spacing w:after="0" w:line="240" w:lineRule="auto"/>
              <w:rPr>
                <w:rFonts w:ascii="Arial" w:eastAsia="Times New Roman" w:hAnsi="Arial" w:cs="Arial"/>
                <w:color w:val="000000"/>
                <w:sz w:val="24"/>
                <w:szCs w:val="24"/>
                <w:lang w:eastAsia="de-DE"/>
              </w:rPr>
            </w:pPr>
            <w:r w:rsidRPr="00385F3B">
              <w:rPr>
                <w:rFonts w:ascii="Arial" w:eastAsia="Times New Roman" w:hAnsi="Arial" w:cs="Arial"/>
                <w:color w:val="000000"/>
                <w:sz w:val="24"/>
                <w:szCs w:val="24"/>
                <w:lang w:eastAsia="de-DE"/>
              </w:rPr>
              <w:t>Umsatzerlöse</w:t>
            </w:r>
          </w:p>
        </w:tc>
        <w:tc>
          <w:tcPr>
            <w:tcW w:w="2080" w:type="dxa"/>
            <w:tcBorders>
              <w:top w:val="nil"/>
              <w:left w:val="nil"/>
              <w:bottom w:val="single" w:sz="4" w:space="0" w:color="auto"/>
              <w:right w:val="single" w:sz="4" w:space="0" w:color="auto"/>
            </w:tcBorders>
            <w:shd w:val="clear" w:color="000000" w:fill="E7E6E6"/>
            <w:vAlign w:val="center"/>
            <w:hideMark/>
          </w:tcPr>
          <w:p w14:paraId="28E19E9D" w14:textId="77777777" w:rsidR="00933286" w:rsidRPr="00385F3B" w:rsidRDefault="00933286" w:rsidP="00933286">
            <w:pPr>
              <w:spacing w:after="0" w:line="240" w:lineRule="auto"/>
              <w:jc w:val="right"/>
              <w:rPr>
                <w:rFonts w:ascii="Arial" w:eastAsia="Times New Roman" w:hAnsi="Arial" w:cs="Arial"/>
                <w:color w:val="000000"/>
                <w:sz w:val="24"/>
                <w:szCs w:val="24"/>
                <w:lang w:eastAsia="de-DE"/>
              </w:rPr>
            </w:pPr>
            <w:r w:rsidRPr="00385F3B">
              <w:rPr>
                <w:rFonts w:ascii="Arial" w:eastAsia="Times New Roman" w:hAnsi="Arial" w:cs="Arial"/>
                <w:color w:val="000000"/>
                <w:sz w:val="24"/>
                <w:szCs w:val="24"/>
                <w:lang w:eastAsia="de-DE"/>
              </w:rPr>
              <w:t>189.000,00 €</w:t>
            </w:r>
          </w:p>
        </w:tc>
      </w:tr>
      <w:tr w:rsidR="00933286" w:rsidRPr="00385F3B" w14:paraId="7A349C6C" w14:textId="77777777" w:rsidTr="003C03E3">
        <w:trPr>
          <w:trHeight w:val="615"/>
        </w:trPr>
        <w:tc>
          <w:tcPr>
            <w:tcW w:w="4120" w:type="dxa"/>
            <w:tcBorders>
              <w:top w:val="nil"/>
              <w:left w:val="single" w:sz="4" w:space="0" w:color="auto"/>
              <w:bottom w:val="single" w:sz="4" w:space="0" w:color="auto"/>
              <w:right w:val="single" w:sz="4" w:space="0" w:color="auto"/>
            </w:tcBorders>
            <w:shd w:val="clear" w:color="auto" w:fill="auto"/>
            <w:vAlign w:val="center"/>
            <w:hideMark/>
          </w:tcPr>
          <w:p w14:paraId="66E3F9E9" w14:textId="77777777" w:rsidR="00933286" w:rsidRPr="00385F3B" w:rsidRDefault="00933286" w:rsidP="00933286">
            <w:pPr>
              <w:spacing w:after="0" w:line="240" w:lineRule="auto"/>
              <w:rPr>
                <w:rFonts w:ascii="Arial" w:eastAsia="Times New Roman" w:hAnsi="Arial" w:cs="Arial"/>
                <w:color w:val="000000"/>
                <w:sz w:val="24"/>
                <w:szCs w:val="24"/>
                <w:lang w:eastAsia="de-DE"/>
              </w:rPr>
            </w:pPr>
            <w:r w:rsidRPr="00385F3B">
              <w:rPr>
                <w:rFonts w:ascii="Arial" w:eastAsia="Times New Roman" w:hAnsi="Arial" w:cs="Arial"/>
                <w:color w:val="000000"/>
                <w:sz w:val="24"/>
                <w:szCs w:val="24"/>
                <w:lang w:eastAsia="de-DE"/>
              </w:rPr>
              <w:t>Personalaufwand (Löhne und Gehälter)</w:t>
            </w:r>
          </w:p>
        </w:tc>
        <w:tc>
          <w:tcPr>
            <w:tcW w:w="2140" w:type="dxa"/>
            <w:tcBorders>
              <w:top w:val="nil"/>
              <w:left w:val="nil"/>
              <w:bottom w:val="single" w:sz="4" w:space="0" w:color="auto"/>
              <w:right w:val="single" w:sz="4" w:space="0" w:color="auto"/>
            </w:tcBorders>
            <w:shd w:val="clear" w:color="000000" w:fill="E7E6E6"/>
            <w:vAlign w:val="center"/>
            <w:hideMark/>
          </w:tcPr>
          <w:p w14:paraId="52F75D73" w14:textId="77777777" w:rsidR="00933286" w:rsidRPr="00385F3B" w:rsidRDefault="00933286" w:rsidP="00933286">
            <w:pPr>
              <w:spacing w:after="0" w:line="240" w:lineRule="auto"/>
              <w:jc w:val="right"/>
              <w:rPr>
                <w:rFonts w:ascii="Arial" w:eastAsia="Times New Roman" w:hAnsi="Arial" w:cs="Arial"/>
                <w:color w:val="000000"/>
                <w:sz w:val="24"/>
                <w:szCs w:val="24"/>
                <w:lang w:eastAsia="de-DE"/>
              </w:rPr>
            </w:pPr>
            <w:r w:rsidRPr="00385F3B">
              <w:rPr>
                <w:rFonts w:ascii="Arial" w:eastAsia="Times New Roman" w:hAnsi="Arial" w:cs="Arial"/>
                <w:color w:val="000000"/>
                <w:sz w:val="24"/>
                <w:szCs w:val="24"/>
                <w:lang w:eastAsia="de-DE"/>
              </w:rPr>
              <w:t>60.000,00 €</w:t>
            </w:r>
          </w:p>
        </w:tc>
        <w:tc>
          <w:tcPr>
            <w:tcW w:w="2160" w:type="dxa"/>
            <w:tcBorders>
              <w:top w:val="nil"/>
              <w:left w:val="nil"/>
              <w:bottom w:val="single" w:sz="4" w:space="0" w:color="auto"/>
              <w:right w:val="single" w:sz="4" w:space="0" w:color="auto"/>
            </w:tcBorders>
            <w:shd w:val="clear" w:color="auto" w:fill="auto"/>
            <w:vAlign w:val="center"/>
            <w:hideMark/>
          </w:tcPr>
          <w:p w14:paraId="76C8DDA4" w14:textId="77777777" w:rsidR="00933286" w:rsidRPr="00385F3B" w:rsidRDefault="00933286" w:rsidP="00933286">
            <w:pPr>
              <w:spacing w:after="0" w:line="240" w:lineRule="auto"/>
              <w:rPr>
                <w:rFonts w:ascii="Arial" w:eastAsia="Times New Roman" w:hAnsi="Arial" w:cs="Arial"/>
                <w:color w:val="000000"/>
                <w:sz w:val="24"/>
                <w:szCs w:val="24"/>
                <w:lang w:eastAsia="de-DE"/>
              </w:rPr>
            </w:pPr>
            <w:r w:rsidRPr="00385F3B">
              <w:rPr>
                <w:rFonts w:ascii="Arial" w:eastAsia="Times New Roman" w:hAnsi="Arial" w:cs="Arial"/>
                <w:color w:val="000000"/>
                <w:sz w:val="24"/>
                <w:szCs w:val="24"/>
                <w:lang w:eastAsia="de-DE"/>
              </w:rPr>
              <w:t>Erträge aus Beteiligungen</w:t>
            </w:r>
          </w:p>
        </w:tc>
        <w:tc>
          <w:tcPr>
            <w:tcW w:w="2080" w:type="dxa"/>
            <w:tcBorders>
              <w:top w:val="nil"/>
              <w:left w:val="nil"/>
              <w:bottom w:val="single" w:sz="4" w:space="0" w:color="auto"/>
              <w:right w:val="single" w:sz="4" w:space="0" w:color="auto"/>
            </w:tcBorders>
            <w:shd w:val="clear" w:color="000000" w:fill="E7E6E6"/>
            <w:vAlign w:val="center"/>
            <w:hideMark/>
          </w:tcPr>
          <w:p w14:paraId="12EBC6C1" w14:textId="77777777" w:rsidR="00933286" w:rsidRPr="00385F3B" w:rsidRDefault="00933286" w:rsidP="00933286">
            <w:pPr>
              <w:spacing w:after="0" w:line="240" w:lineRule="auto"/>
              <w:jc w:val="right"/>
              <w:rPr>
                <w:rFonts w:ascii="Arial" w:eastAsia="Times New Roman" w:hAnsi="Arial" w:cs="Arial"/>
                <w:color w:val="000000"/>
                <w:sz w:val="24"/>
                <w:szCs w:val="24"/>
                <w:lang w:eastAsia="de-DE"/>
              </w:rPr>
            </w:pPr>
            <w:r w:rsidRPr="00385F3B">
              <w:rPr>
                <w:rFonts w:ascii="Arial" w:eastAsia="Times New Roman" w:hAnsi="Arial" w:cs="Arial"/>
                <w:color w:val="000000"/>
                <w:sz w:val="24"/>
                <w:szCs w:val="24"/>
                <w:lang w:eastAsia="de-DE"/>
              </w:rPr>
              <w:t>2.250,00 €</w:t>
            </w:r>
          </w:p>
        </w:tc>
      </w:tr>
      <w:tr w:rsidR="00933286" w:rsidRPr="00385F3B" w14:paraId="2ABD6D04" w14:textId="77777777" w:rsidTr="003C03E3">
        <w:trPr>
          <w:trHeight w:val="315"/>
        </w:trPr>
        <w:tc>
          <w:tcPr>
            <w:tcW w:w="4120" w:type="dxa"/>
            <w:tcBorders>
              <w:top w:val="nil"/>
              <w:left w:val="single" w:sz="4" w:space="0" w:color="auto"/>
              <w:bottom w:val="single" w:sz="4" w:space="0" w:color="auto"/>
              <w:right w:val="single" w:sz="4" w:space="0" w:color="auto"/>
            </w:tcBorders>
            <w:shd w:val="clear" w:color="auto" w:fill="auto"/>
            <w:vAlign w:val="center"/>
            <w:hideMark/>
          </w:tcPr>
          <w:p w14:paraId="4F61D1EC" w14:textId="77777777" w:rsidR="00933286" w:rsidRPr="00385F3B" w:rsidRDefault="00933286" w:rsidP="00933286">
            <w:pPr>
              <w:spacing w:after="0" w:line="240" w:lineRule="auto"/>
              <w:rPr>
                <w:rFonts w:ascii="Arial" w:eastAsia="Times New Roman" w:hAnsi="Arial" w:cs="Arial"/>
                <w:color w:val="000000"/>
                <w:sz w:val="24"/>
                <w:szCs w:val="24"/>
                <w:lang w:eastAsia="de-DE"/>
              </w:rPr>
            </w:pPr>
            <w:r w:rsidRPr="00385F3B">
              <w:rPr>
                <w:rFonts w:ascii="Arial" w:eastAsia="Times New Roman" w:hAnsi="Arial" w:cs="Arial"/>
                <w:color w:val="000000"/>
                <w:sz w:val="24"/>
                <w:szCs w:val="24"/>
                <w:lang w:eastAsia="de-DE"/>
              </w:rPr>
              <w:t>Energiekosten</w:t>
            </w:r>
          </w:p>
        </w:tc>
        <w:tc>
          <w:tcPr>
            <w:tcW w:w="2140" w:type="dxa"/>
            <w:tcBorders>
              <w:top w:val="nil"/>
              <w:left w:val="nil"/>
              <w:bottom w:val="single" w:sz="4" w:space="0" w:color="auto"/>
              <w:right w:val="single" w:sz="4" w:space="0" w:color="auto"/>
            </w:tcBorders>
            <w:shd w:val="clear" w:color="000000" w:fill="E7E6E6"/>
            <w:vAlign w:val="center"/>
            <w:hideMark/>
          </w:tcPr>
          <w:p w14:paraId="76BF19C8" w14:textId="77777777" w:rsidR="00933286" w:rsidRPr="00385F3B" w:rsidRDefault="00933286" w:rsidP="00933286">
            <w:pPr>
              <w:spacing w:after="0" w:line="240" w:lineRule="auto"/>
              <w:jc w:val="right"/>
              <w:rPr>
                <w:rFonts w:ascii="Arial" w:eastAsia="Times New Roman" w:hAnsi="Arial" w:cs="Arial"/>
                <w:color w:val="000000"/>
                <w:sz w:val="24"/>
                <w:szCs w:val="24"/>
                <w:lang w:eastAsia="de-DE"/>
              </w:rPr>
            </w:pPr>
            <w:r w:rsidRPr="00385F3B">
              <w:rPr>
                <w:rFonts w:ascii="Arial" w:eastAsia="Times New Roman" w:hAnsi="Arial" w:cs="Arial"/>
                <w:color w:val="000000"/>
                <w:sz w:val="24"/>
                <w:szCs w:val="24"/>
                <w:lang w:eastAsia="de-DE"/>
              </w:rPr>
              <w:t>7.000,00 €</w:t>
            </w:r>
          </w:p>
        </w:tc>
        <w:tc>
          <w:tcPr>
            <w:tcW w:w="2160" w:type="dxa"/>
            <w:tcBorders>
              <w:top w:val="nil"/>
              <w:left w:val="nil"/>
              <w:bottom w:val="single" w:sz="4" w:space="0" w:color="auto"/>
              <w:right w:val="single" w:sz="4" w:space="0" w:color="auto"/>
            </w:tcBorders>
            <w:shd w:val="clear" w:color="auto" w:fill="auto"/>
            <w:noWrap/>
            <w:vAlign w:val="bottom"/>
            <w:hideMark/>
          </w:tcPr>
          <w:p w14:paraId="1C4CFFB3" w14:textId="77777777" w:rsidR="00933286" w:rsidRPr="00385F3B" w:rsidRDefault="00933286" w:rsidP="00933286">
            <w:pPr>
              <w:spacing w:after="0" w:line="240" w:lineRule="auto"/>
              <w:rPr>
                <w:rFonts w:ascii="Arial" w:eastAsia="Times New Roman" w:hAnsi="Arial" w:cs="Arial"/>
                <w:color w:val="000000"/>
                <w:lang w:eastAsia="de-DE"/>
              </w:rPr>
            </w:pPr>
            <w:r w:rsidRPr="00385F3B">
              <w:rPr>
                <w:rFonts w:ascii="Arial" w:eastAsia="Times New Roman" w:hAnsi="Arial" w:cs="Arial"/>
                <w:color w:val="000000"/>
                <w:lang w:eastAsia="de-DE"/>
              </w:rPr>
              <w:t> </w:t>
            </w:r>
          </w:p>
        </w:tc>
        <w:tc>
          <w:tcPr>
            <w:tcW w:w="2080" w:type="dxa"/>
            <w:tcBorders>
              <w:top w:val="nil"/>
              <w:left w:val="nil"/>
              <w:bottom w:val="single" w:sz="4" w:space="0" w:color="auto"/>
              <w:right w:val="single" w:sz="4" w:space="0" w:color="auto"/>
            </w:tcBorders>
            <w:shd w:val="clear" w:color="auto" w:fill="auto"/>
            <w:noWrap/>
            <w:vAlign w:val="bottom"/>
            <w:hideMark/>
          </w:tcPr>
          <w:p w14:paraId="50FA3B2F" w14:textId="77777777" w:rsidR="00933286" w:rsidRPr="00385F3B" w:rsidRDefault="00933286" w:rsidP="00933286">
            <w:pPr>
              <w:spacing w:after="0" w:line="240" w:lineRule="auto"/>
              <w:rPr>
                <w:rFonts w:ascii="Arial" w:eastAsia="Times New Roman" w:hAnsi="Arial" w:cs="Arial"/>
                <w:color w:val="000000"/>
                <w:lang w:eastAsia="de-DE"/>
              </w:rPr>
            </w:pPr>
            <w:r w:rsidRPr="00385F3B">
              <w:rPr>
                <w:rFonts w:ascii="Arial" w:eastAsia="Times New Roman" w:hAnsi="Arial" w:cs="Arial"/>
                <w:color w:val="000000"/>
                <w:lang w:eastAsia="de-DE"/>
              </w:rPr>
              <w:t> </w:t>
            </w:r>
          </w:p>
        </w:tc>
      </w:tr>
      <w:tr w:rsidR="00933286" w:rsidRPr="00385F3B" w14:paraId="29200A4C" w14:textId="77777777" w:rsidTr="003C03E3">
        <w:trPr>
          <w:trHeight w:val="300"/>
        </w:trPr>
        <w:tc>
          <w:tcPr>
            <w:tcW w:w="4120" w:type="dxa"/>
            <w:tcBorders>
              <w:top w:val="nil"/>
              <w:left w:val="single" w:sz="4" w:space="0" w:color="auto"/>
              <w:bottom w:val="single" w:sz="4" w:space="0" w:color="auto"/>
              <w:right w:val="single" w:sz="4" w:space="0" w:color="auto"/>
            </w:tcBorders>
            <w:shd w:val="clear" w:color="auto" w:fill="auto"/>
            <w:vAlign w:val="center"/>
            <w:hideMark/>
          </w:tcPr>
          <w:p w14:paraId="400BFE5B" w14:textId="77777777" w:rsidR="00933286" w:rsidRPr="00385F3B" w:rsidRDefault="00933286" w:rsidP="00933286">
            <w:pPr>
              <w:spacing w:after="0" w:line="240" w:lineRule="auto"/>
              <w:rPr>
                <w:rFonts w:ascii="Arial" w:eastAsia="Times New Roman" w:hAnsi="Arial" w:cs="Arial"/>
                <w:color w:val="000000"/>
                <w:sz w:val="24"/>
                <w:szCs w:val="24"/>
                <w:lang w:eastAsia="de-DE"/>
              </w:rPr>
            </w:pPr>
            <w:r w:rsidRPr="00385F3B">
              <w:rPr>
                <w:rFonts w:ascii="Arial" w:eastAsia="Times New Roman" w:hAnsi="Arial" w:cs="Arial"/>
                <w:color w:val="000000"/>
                <w:sz w:val="24"/>
                <w:szCs w:val="24"/>
                <w:lang w:eastAsia="de-DE"/>
              </w:rPr>
              <w:t>Zinsen und ähnliche Aufwendungen</w:t>
            </w:r>
          </w:p>
        </w:tc>
        <w:tc>
          <w:tcPr>
            <w:tcW w:w="2140" w:type="dxa"/>
            <w:tcBorders>
              <w:top w:val="nil"/>
              <w:left w:val="nil"/>
              <w:bottom w:val="single" w:sz="4" w:space="0" w:color="auto"/>
              <w:right w:val="single" w:sz="4" w:space="0" w:color="auto"/>
            </w:tcBorders>
            <w:shd w:val="clear" w:color="000000" w:fill="E7E6E6"/>
            <w:vAlign w:val="center"/>
            <w:hideMark/>
          </w:tcPr>
          <w:p w14:paraId="2729C2F9" w14:textId="77777777" w:rsidR="00933286" w:rsidRPr="00385F3B" w:rsidRDefault="00933286" w:rsidP="00933286">
            <w:pPr>
              <w:spacing w:after="0" w:line="240" w:lineRule="auto"/>
              <w:jc w:val="right"/>
              <w:rPr>
                <w:rFonts w:ascii="Arial" w:eastAsia="Times New Roman" w:hAnsi="Arial" w:cs="Arial"/>
                <w:color w:val="000000"/>
                <w:sz w:val="24"/>
                <w:szCs w:val="24"/>
                <w:lang w:eastAsia="de-DE"/>
              </w:rPr>
            </w:pPr>
            <w:r w:rsidRPr="00385F3B">
              <w:rPr>
                <w:rFonts w:ascii="Arial" w:eastAsia="Times New Roman" w:hAnsi="Arial" w:cs="Arial"/>
                <w:color w:val="000000"/>
                <w:sz w:val="24"/>
                <w:szCs w:val="24"/>
                <w:lang w:eastAsia="de-DE"/>
              </w:rPr>
              <w:t>5.000,00 €</w:t>
            </w:r>
          </w:p>
        </w:tc>
        <w:tc>
          <w:tcPr>
            <w:tcW w:w="2160" w:type="dxa"/>
            <w:tcBorders>
              <w:top w:val="nil"/>
              <w:left w:val="nil"/>
              <w:bottom w:val="single" w:sz="4" w:space="0" w:color="auto"/>
              <w:right w:val="single" w:sz="4" w:space="0" w:color="auto"/>
            </w:tcBorders>
            <w:shd w:val="clear" w:color="auto" w:fill="auto"/>
            <w:noWrap/>
            <w:vAlign w:val="bottom"/>
            <w:hideMark/>
          </w:tcPr>
          <w:p w14:paraId="0829A31A" w14:textId="77777777" w:rsidR="00933286" w:rsidRPr="00385F3B" w:rsidRDefault="00933286" w:rsidP="00933286">
            <w:pPr>
              <w:spacing w:after="0" w:line="240" w:lineRule="auto"/>
              <w:rPr>
                <w:rFonts w:ascii="Arial" w:eastAsia="Times New Roman" w:hAnsi="Arial" w:cs="Arial"/>
                <w:color w:val="000000"/>
                <w:lang w:eastAsia="de-DE"/>
              </w:rPr>
            </w:pPr>
            <w:r w:rsidRPr="00385F3B">
              <w:rPr>
                <w:rFonts w:ascii="Arial" w:eastAsia="Times New Roman" w:hAnsi="Arial" w:cs="Arial"/>
                <w:color w:val="000000"/>
                <w:lang w:eastAsia="de-DE"/>
              </w:rPr>
              <w:t> </w:t>
            </w:r>
          </w:p>
        </w:tc>
        <w:tc>
          <w:tcPr>
            <w:tcW w:w="2080" w:type="dxa"/>
            <w:tcBorders>
              <w:top w:val="nil"/>
              <w:left w:val="nil"/>
              <w:bottom w:val="single" w:sz="4" w:space="0" w:color="auto"/>
              <w:right w:val="single" w:sz="4" w:space="0" w:color="auto"/>
            </w:tcBorders>
            <w:shd w:val="clear" w:color="auto" w:fill="auto"/>
            <w:noWrap/>
            <w:vAlign w:val="bottom"/>
            <w:hideMark/>
          </w:tcPr>
          <w:p w14:paraId="4062CB5A" w14:textId="77777777" w:rsidR="00933286" w:rsidRPr="00385F3B" w:rsidRDefault="00933286" w:rsidP="00933286">
            <w:pPr>
              <w:spacing w:after="0" w:line="240" w:lineRule="auto"/>
              <w:rPr>
                <w:rFonts w:ascii="Arial" w:eastAsia="Times New Roman" w:hAnsi="Arial" w:cs="Arial"/>
                <w:color w:val="000000"/>
                <w:lang w:eastAsia="de-DE"/>
              </w:rPr>
            </w:pPr>
            <w:r w:rsidRPr="00385F3B">
              <w:rPr>
                <w:rFonts w:ascii="Arial" w:eastAsia="Times New Roman" w:hAnsi="Arial" w:cs="Arial"/>
                <w:color w:val="000000"/>
                <w:lang w:eastAsia="de-DE"/>
              </w:rPr>
              <w:t> </w:t>
            </w:r>
          </w:p>
        </w:tc>
      </w:tr>
      <w:tr w:rsidR="00933286" w:rsidRPr="00385F3B" w14:paraId="00190CB1" w14:textId="77777777" w:rsidTr="003C03E3">
        <w:trPr>
          <w:trHeight w:val="300"/>
        </w:trPr>
        <w:tc>
          <w:tcPr>
            <w:tcW w:w="4120" w:type="dxa"/>
            <w:tcBorders>
              <w:top w:val="nil"/>
              <w:left w:val="single" w:sz="4" w:space="0" w:color="auto"/>
              <w:bottom w:val="single" w:sz="4" w:space="0" w:color="auto"/>
              <w:right w:val="single" w:sz="4" w:space="0" w:color="auto"/>
            </w:tcBorders>
            <w:shd w:val="clear" w:color="auto" w:fill="auto"/>
            <w:vAlign w:val="center"/>
            <w:hideMark/>
          </w:tcPr>
          <w:p w14:paraId="4D37CDD7" w14:textId="77777777" w:rsidR="00933286" w:rsidRPr="00385F3B" w:rsidRDefault="00933286" w:rsidP="00933286">
            <w:pPr>
              <w:spacing w:after="0" w:line="240" w:lineRule="auto"/>
              <w:rPr>
                <w:rFonts w:ascii="Arial" w:eastAsia="Times New Roman" w:hAnsi="Arial" w:cs="Arial"/>
                <w:color w:val="000000"/>
                <w:sz w:val="24"/>
                <w:szCs w:val="24"/>
                <w:lang w:eastAsia="de-DE"/>
              </w:rPr>
            </w:pPr>
            <w:r w:rsidRPr="00385F3B">
              <w:rPr>
                <w:rFonts w:ascii="Arial" w:eastAsia="Times New Roman" w:hAnsi="Arial" w:cs="Arial"/>
                <w:color w:val="000000"/>
                <w:sz w:val="24"/>
                <w:szCs w:val="24"/>
                <w:lang w:eastAsia="de-DE"/>
              </w:rPr>
              <w:t>Reparaturen</w:t>
            </w:r>
          </w:p>
        </w:tc>
        <w:tc>
          <w:tcPr>
            <w:tcW w:w="2140" w:type="dxa"/>
            <w:tcBorders>
              <w:top w:val="nil"/>
              <w:left w:val="nil"/>
              <w:bottom w:val="single" w:sz="4" w:space="0" w:color="auto"/>
              <w:right w:val="single" w:sz="4" w:space="0" w:color="auto"/>
            </w:tcBorders>
            <w:shd w:val="clear" w:color="000000" w:fill="E7E6E6"/>
            <w:vAlign w:val="center"/>
            <w:hideMark/>
          </w:tcPr>
          <w:p w14:paraId="70E08ED7" w14:textId="77777777" w:rsidR="00933286" w:rsidRPr="00385F3B" w:rsidRDefault="00933286" w:rsidP="00933286">
            <w:pPr>
              <w:spacing w:after="0" w:line="240" w:lineRule="auto"/>
              <w:jc w:val="right"/>
              <w:rPr>
                <w:rFonts w:ascii="Arial" w:eastAsia="Times New Roman" w:hAnsi="Arial" w:cs="Arial"/>
                <w:color w:val="000000"/>
                <w:sz w:val="24"/>
                <w:szCs w:val="24"/>
                <w:lang w:eastAsia="de-DE"/>
              </w:rPr>
            </w:pPr>
            <w:r w:rsidRPr="00385F3B">
              <w:rPr>
                <w:rFonts w:ascii="Arial" w:eastAsia="Times New Roman" w:hAnsi="Arial" w:cs="Arial"/>
                <w:color w:val="000000"/>
                <w:sz w:val="24"/>
                <w:szCs w:val="24"/>
                <w:lang w:eastAsia="de-DE"/>
              </w:rPr>
              <w:t>2.300,00 €</w:t>
            </w:r>
          </w:p>
        </w:tc>
        <w:tc>
          <w:tcPr>
            <w:tcW w:w="2160" w:type="dxa"/>
            <w:tcBorders>
              <w:top w:val="nil"/>
              <w:left w:val="nil"/>
              <w:bottom w:val="single" w:sz="4" w:space="0" w:color="auto"/>
              <w:right w:val="single" w:sz="4" w:space="0" w:color="auto"/>
            </w:tcBorders>
            <w:shd w:val="clear" w:color="auto" w:fill="auto"/>
            <w:noWrap/>
            <w:vAlign w:val="bottom"/>
            <w:hideMark/>
          </w:tcPr>
          <w:p w14:paraId="71D4B0DC" w14:textId="77777777" w:rsidR="00933286" w:rsidRPr="00385F3B" w:rsidRDefault="00933286" w:rsidP="00933286">
            <w:pPr>
              <w:spacing w:after="0" w:line="240" w:lineRule="auto"/>
              <w:rPr>
                <w:rFonts w:ascii="Arial" w:eastAsia="Times New Roman" w:hAnsi="Arial" w:cs="Arial"/>
                <w:color w:val="000000"/>
                <w:lang w:eastAsia="de-DE"/>
              </w:rPr>
            </w:pPr>
            <w:r w:rsidRPr="00385F3B">
              <w:rPr>
                <w:rFonts w:ascii="Arial" w:eastAsia="Times New Roman" w:hAnsi="Arial" w:cs="Arial"/>
                <w:color w:val="000000"/>
                <w:lang w:eastAsia="de-DE"/>
              </w:rPr>
              <w:t> </w:t>
            </w:r>
          </w:p>
        </w:tc>
        <w:tc>
          <w:tcPr>
            <w:tcW w:w="2080" w:type="dxa"/>
            <w:tcBorders>
              <w:top w:val="nil"/>
              <w:left w:val="nil"/>
              <w:bottom w:val="single" w:sz="4" w:space="0" w:color="auto"/>
              <w:right w:val="single" w:sz="4" w:space="0" w:color="auto"/>
            </w:tcBorders>
            <w:shd w:val="clear" w:color="auto" w:fill="auto"/>
            <w:noWrap/>
            <w:vAlign w:val="bottom"/>
            <w:hideMark/>
          </w:tcPr>
          <w:p w14:paraId="0791D15A" w14:textId="77777777" w:rsidR="00933286" w:rsidRPr="00385F3B" w:rsidRDefault="00933286" w:rsidP="00933286">
            <w:pPr>
              <w:spacing w:after="0" w:line="240" w:lineRule="auto"/>
              <w:rPr>
                <w:rFonts w:ascii="Arial" w:eastAsia="Times New Roman" w:hAnsi="Arial" w:cs="Arial"/>
                <w:color w:val="000000"/>
                <w:lang w:eastAsia="de-DE"/>
              </w:rPr>
            </w:pPr>
            <w:r w:rsidRPr="00385F3B">
              <w:rPr>
                <w:rFonts w:ascii="Arial" w:eastAsia="Times New Roman" w:hAnsi="Arial" w:cs="Arial"/>
                <w:color w:val="000000"/>
                <w:lang w:eastAsia="de-DE"/>
              </w:rPr>
              <w:t> </w:t>
            </w:r>
          </w:p>
        </w:tc>
      </w:tr>
      <w:tr w:rsidR="00933286" w:rsidRPr="00385F3B" w14:paraId="141E0F6D" w14:textId="77777777" w:rsidTr="003C03E3">
        <w:trPr>
          <w:trHeight w:val="315"/>
        </w:trPr>
        <w:tc>
          <w:tcPr>
            <w:tcW w:w="4120" w:type="dxa"/>
            <w:tcBorders>
              <w:top w:val="nil"/>
              <w:left w:val="single" w:sz="4" w:space="0" w:color="auto"/>
              <w:bottom w:val="single" w:sz="4" w:space="0" w:color="auto"/>
              <w:right w:val="single" w:sz="4" w:space="0" w:color="auto"/>
            </w:tcBorders>
            <w:shd w:val="clear" w:color="auto" w:fill="auto"/>
            <w:vAlign w:val="center"/>
            <w:hideMark/>
          </w:tcPr>
          <w:p w14:paraId="5C088F1B" w14:textId="77777777" w:rsidR="00933286" w:rsidRPr="00385F3B" w:rsidRDefault="00933286" w:rsidP="00933286">
            <w:pPr>
              <w:spacing w:after="0" w:line="240" w:lineRule="auto"/>
              <w:rPr>
                <w:rFonts w:ascii="Arial" w:eastAsia="Times New Roman" w:hAnsi="Arial" w:cs="Arial"/>
                <w:color w:val="000000"/>
                <w:sz w:val="24"/>
                <w:szCs w:val="24"/>
                <w:lang w:eastAsia="de-DE"/>
              </w:rPr>
            </w:pPr>
            <w:r w:rsidRPr="00385F3B">
              <w:rPr>
                <w:rFonts w:ascii="Arial" w:eastAsia="Times New Roman" w:hAnsi="Arial" w:cs="Arial"/>
                <w:color w:val="000000"/>
                <w:sz w:val="24"/>
                <w:szCs w:val="24"/>
                <w:lang w:eastAsia="de-DE"/>
              </w:rPr>
              <w:t>Abschreibung auf Maschinen</w:t>
            </w:r>
          </w:p>
        </w:tc>
        <w:tc>
          <w:tcPr>
            <w:tcW w:w="2140" w:type="dxa"/>
            <w:tcBorders>
              <w:top w:val="nil"/>
              <w:left w:val="nil"/>
              <w:bottom w:val="single" w:sz="4" w:space="0" w:color="auto"/>
              <w:right w:val="single" w:sz="4" w:space="0" w:color="auto"/>
            </w:tcBorders>
            <w:shd w:val="clear" w:color="000000" w:fill="E7E6E6"/>
            <w:vAlign w:val="center"/>
            <w:hideMark/>
          </w:tcPr>
          <w:p w14:paraId="4F66F07A" w14:textId="77777777" w:rsidR="00933286" w:rsidRPr="00385F3B" w:rsidRDefault="00933286" w:rsidP="00933286">
            <w:pPr>
              <w:spacing w:after="0" w:line="240" w:lineRule="auto"/>
              <w:jc w:val="right"/>
              <w:rPr>
                <w:rFonts w:ascii="Arial" w:eastAsia="Times New Roman" w:hAnsi="Arial" w:cs="Arial"/>
                <w:color w:val="000000"/>
                <w:sz w:val="24"/>
                <w:szCs w:val="24"/>
                <w:lang w:eastAsia="de-DE"/>
              </w:rPr>
            </w:pPr>
            <w:r w:rsidRPr="00385F3B">
              <w:rPr>
                <w:rFonts w:ascii="Arial" w:eastAsia="Times New Roman" w:hAnsi="Arial" w:cs="Arial"/>
                <w:color w:val="000000"/>
                <w:sz w:val="24"/>
                <w:szCs w:val="24"/>
                <w:lang w:eastAsia="de-DE"/>
              </w:rPr>
              <w:t>7.500,00 €</w:t>
            </w:r>
          </w:p>
        </w:tc>
        <w:tc>
          <w:tcPr>
            <w:tcW w:w="2160" w:type="dxa"/>
            <w:tcBorders>
              <w:top w:val="nil"/>
              <w:left w:val="nil"/>
              <w:bottom w:val="single" w:sz="4" w:space="0" w:color="auto"/>
              <w:right w:val="single" w:sz="4" w:space="0" w:color="auto"/>
            </w:tcBorders>
            <w:shd w:val="clear" w:color="auto" w:fill="auto"/>
            <w:noWrap/>
            <w:vAlign w:val="bottom"/>
            <w:hideMark/>
          </w:tcPr>
          <w:p w14:paraId="3B244E7D" w14:textId="77777777" w:rsidR="00933286" w:rsidRPr="00385F3B" w:rsidRDefault="00933286" w:rsidP="00933286">
            <w:pPr>
              <w:spacing w:after="0" w:line="240" w:lineRule="auto"/>
              <w:rPr>
                <w:rFonts w:ascii="Arial" w:eastAsia="Times New Roman" w:hAnsi="Arial" w:cs="Arial"/>
                <w:color w:val="000000"/>
                <w:lang w:eastAsia="de-DE"/>
              </w:rPr>
            </w:pPr>
            <w:r w:rsidRPr="00385F3B">
              <w:rPr>
                <w:rFonts w:ascii="Arial" w:eastAsia="Times New Roman" w:hAnsi="Arial" w:cs="Arial"/>
                <w:color w:val="000000"/>
                <w:lang w:eastAsia="de-DE"/>
              </w:rPr>
              <w:t> </w:t>
            </w:r>
          </w:p>
        </w:tc>
        <w:tc>
          <w:tcPr>
            <w:tcW w:w="2080" w:type="dxa"/>
            <w:tcBorders>
              <w:top w:val="nil"/>
              <w:left w:val="nil"/>
              <w:bottom w:val="single" w:sz="4" w:space="0" w:color="auto"/>
              <w:right w:val="single" w:sz="4" w:space="0" w:color="auto"/>
            </w:tcBorders>
            <w:shd w:val="clear" w:color="auto" w:fill="auto"/>
            <w:noWrap/>
            <w:vAlign w:val="bottom"/>
            <w:hideMark/>
          </w:tcPr>
          <w:p w14:paraId="7AE3E6E6" w14:textId="77777777" w:rsidR="00933286" w:rsidRPr="00385F3B" w:rsidRDefault="00933286" w:rsidP="00933286">
            <w:pPr>
              <w:spacing w:after="0" w:line="240" w:lineRule="auto"/>
              <w:rPr>
                <w:rFonts w:ascii="Arial" w:eastAsia="Times New Roman" w:hAnsi="Arial" w:cs="Arial"/>
                <w:color w:val="000000"/>
                <w:lang w:eastAsia="de-DE"/>
              </w:rPr>
            </w:pPr>
            <w:r w:rsidRPr="00385F3B">
              <w:rPr>
                <w:rFonts w:ascii="Arial" w:eastAsia="Times New Roman" w:hAnsi="Arial" w:cs="Arial"/>
                <w:color w:val="000000"/>
                <w:lang w:eastAsia="de-DE"/>
              </w:rPr>
              <w:t> </w:t>
            </w:r>
          </w:p>
        </w:tc>
      </w:tr>
      <w:tr w:rsidR="00933286" w:rsidRPr="00385F3B" w14:paraId="30C85869" w14:textId="77777777" w:rsidTr="003C03E3">
        <w:trPr>
          <w:trHeight w:val="330"/>
        </w:trPr>
        <w:tc>
          <w:tcPr>
            <w:tcW w:w="4120" w:type="dxa"/>
            <w:tcBorders>
              <w:top w:val="nil"/>
              <w:left w:val="single" w:sz="4" w:space="0" w:color="auto"/>
              <w:bottom w:val="single" w:sz="4" w:space="0" w:color="auto"/>
              <w:right w:val="single" w:sz="4" w:space="0" w:color="auto"/>
            </w:tcBorders>
            <w:shd w:val="clear" w:color="auto" w:fill="auto"/>
            <w:vAlign w:val="center"/>
            <w:hideMark/>
          </w:tcPr>
          <w:p w14:paraId="60428477" w14:textId="77777777" w:rsidR="00933286" w:rsidRPr="00385F3B" w:rsidRDefault="00933286" w:rsidP="00933286">
            <w:pPr>
              <w:spacing w:after="0" w:line="240" w:lineRule="auto"/>
              <w:rPr>
                <w:rFonts w:ascii="Arial" w:eastAsia="Times New Roman" w:hAnsi="Arial" w:cs="Arial"/>
                <w:color w:val="000000"/>
                <w:sz w:val="24"/>
                <w:szCs w:val="24"/>
                <w:lang w:eastAsia="de-DE"/>
              </w:rPr>
            </w:pPr>
            <w:r w:rsidRPr="00385F3B">
              <w:rPr>
                <w:rFonts w:ascii="Arial" w:eastAsia="Times New Roman" w:hAnsi="Arial" w:cs="Arial"/>
                <w:color w:val="000000"/>
                <w:sz w:val="24"/>
                <w:szCs w:val="24"/>
                <w:lang w:eastAsia="de-DE"/>
              </w:rPr>
              <w:t>Summe</w:t>
            </w:r>
          </w:p>
        </w:tc>
        <w:tc>
          <w:tcPr>
            <w:tcW w:w="2140" w:type="dxa"/>
            <w:tcBorders>
              <w:top w:val="nil"/>
              <w:left w:val="nil"/>
              <w:bottom w:val="single" w:sz="4" w:space="0" w:color="auto"/>
              <w:right w:val="single" w:sz="4" w:space="0" w:color="auto"/>
            </w:tcBorders>
            <w:shd w:val="clear" w:color="000000" w:fill="E7E6E6"/>
            <w:vAlign w:val="center"/>
            <w:hideMark/>
          </w:tcPr>
          <w:p w14:paraId="72E0A816" w14:textId="77777777" w:rsidR="00933286" w:rsidRPr="00385F3B" w:rsidRDefault="00933286" w:rsidP="00933286">
            <w:pPr>
              <w:spacing w:after="0" w:line="240" w:lineRule="auto"/>
              <w:jc w:val="right"/>
              <w:rPr>
                <w:rFonts w:ascii="Arial" w:eastAsia="Times New Roman" w:hAnsi="Arial" w:cs="Arial"/>
                <w:b/>
                <w:bCs/>
                <w:color w:val="000000"/>
                <w:sz w:val="24"/>
                <w:szCs w:val="24"/>
                <w:lang w:eastAsia="de-DE"/>
              </w:rPr>
            </w:pPr>
            <w:r w:rsidRPr="00385F3B">
              <w:rPr>
                <w:rFonts w:ascii="Arial" w:eastAsia="Times New Roman" w:hAnsi="Arial" w:cs="Arial"/>
                <w:b/>
                <w:bCs/>
                <w:color w:val="000000"/>
                <w:sz w:val="24"/>
                <w:szCs w:val="24"/>
                <w:lang w:eastAsia="de-DE"/>
              </w:rPr>
              <w:t>201.800,00 €</w:t>
            </w:r>
          </w:p>
        </w:tc>
        <w:tc>
          <w:tcPr>
            <w:tcW w:w="2160" w:type="dxa"/>
            <w:tcBorders>
              <w:top w:val="nil"/>
              <w:left w:val="nil"/>
              <w:bottom w:val="single" w:sz="4" w:space="0" w:color="auto"/>
              <w:right w:val="single" w:sz="4" w:space="0" w:color="auto"/>
            </w:tcBorders>
            <w:shd w:val="clear" w:color="auto" w:fill="auto"/>
            <w:noWrap/>
            <w:vAlign w:val="bottom"/>
            <w:hideMark/>
          </w:tcPr>
          <w:p w14:paraId="2F9D528C" w14:textId="77777777" w:rsidR="00933286" w:rsidRPr="00385F3B" w:rsidRDefault="00933286" w:rsidP="00933286">
            <w:pPr>
              <w:spacing w:after="0" w:line="240" w:lineRule="auto"/>
              <w:rPr>
                <w:rFonts w:ascii="Arial" w:eastAsia="Times New Roman" w:hAnsi="Arial" w:cs="Arial"/>
                <w:color w:val="000000"/>
                <w:lang w:eastAsia="de-DE"/>
              </w:rPr>
            </w:pPr>
            <w:r w:rsidRPr="00385F3B">
              <w:rPr>
                <w:rFonts w:ascii="Arial" w:eastAsia="Times New Roman" w:hAnsi="Arial" w:cs="Arial"/>
                <w:color w:val="000000"/>
                <w:lang w:eastAsia="de-DE"/>
              </w:rPr>
              <w:t> </w:t>
            </w:r>
          </w:p>
        </w:tc>
        <w:tc>
          <w:tcPr>
            <w:tcW w:w="2080" w:type="dxa"/>
            <w:tcBorders>
              <w:top w:val="nil"/>
              <w:left w:val="nil"/>
              <w:bottom w:val="single" w:sz="4" w:space="0" w:color="auto"/>
              <w:right w:val="single" w:sz="4" w:space="0" w:color="auto"/>
            </w:tcBorders>
            <w:shd w:val="clear" w:color="000000" w:fill="E7E6E6"/>
            <w:vAlign w:val="center"/>
            <w:hideMark/>
          </w:tcPr>
          <w:p w14:paraId="417496C2" w14:textId="77777777" w:rsidR="00933286" w:rsidRPr="00385F3B" w:rsidRDefault="00933286" w:rsidP="00933286">
            <w:pPr>
              <w:spacing w:after="0" w:line="240" w:lineRule="auto"/>
              <w:jc w:val="right"/>
              <w:rPr>
                <w:rFonts w:ascii="Arial" w:eastAsia="Times New Roman" w:hAnsi="Arial" w:cs="Arial"/>
                <w:b/>
                <w:bCs/>
                <w:color w:val="000000"/>
                <w:sz w:val="24"/>
                <w:szCs w:val="24"/>
                <w:lang w:eastAsia="de-DE"/>
              </w:rPr>
            </w:pPr>
            <w:r w:rsidRPr="00385F3B">
              <w:rPr>
                <w:rFonts w:ascii="Arial" w:eastAsia="Times New Roman" w:hAnsi="Arial" w:cs="Arial"/>
                <w:b/>
                <w:bCs/>
                <w:color w:val="000000"/>
                <w:sz w:val="24"/>
                <w:szCs w:val="24"/>
                <w:lang w:eastAsia="de-DE"/>
              </w:rPr>
              <w:t>191.250,00 €</w:t>
            </w:r>
          </w:p>
        </w:tc>
      </w:tr>
      <w:tr w:rsidR="00933286" w:rsidRPr="00385F3B" w14:paraId="718F675A" w14:textId="77777777" w:rsidTr="003C03E3">
        <w:trPr>
          <w:trHeight w:val="390"/>
        </w:trPr>
        <w:tc>
          <w:tcPr>
            <w:tcW w:w="4120" w:type="dxa"/>
            <w:tcBorders>
              <w:top w:val="nil"/>
              <w:left w:val="nil"/>
              <w:bottom w:val="nil"/>
              <w:right w:val="nil"/>
            </w:tcBorders>
            <w:shd w:val="clear" w:color="auto" w:fill="auto"/>
            <w:vAlign w:val="center"/>
            <w:hideMark/>
          </w:tcPr>
          <w:p w14:paraId="10F47602" w14:textId="77777777" w:rsidR="00933286" w:rsidRPr="00385F3B" w:rsidRDefault="00933286" w:rsidP="00933286">
            <w:pPr>
              <w:spacing w:after="0" w:line="240" w:lineRule="auto"/>
              <w:rPr>
                <w:rFonts w:ascii="Arial" w:eastAsia="Times New Roman" w:hAnsi="Arial" w:cs="Arial"/>
                <w:b/>
                <w:bCs/>
                <w:color w:val="000000"/>
                <w:sz w:val="28"/>
                <w:szCs w:val="28"/>
                <w:lang w:eastAsia="de-DE"/>
              </w:rPr>
            </w:pPr>
            <w:r w:rsidRPr="00385F3B">
              <w:rPr>
                <w:rFonts w:ascii="Arial" w:eastAsia="Times New Roman" w:hAnsi="Arial" w:cs="Arial"/>
                <w:b/>
                <w:bCs/>
                <w:color w:val="000000"/>
                <w:sz w:val="28"/>
                <w:szCs w:val="28"/>
                <w:lang w:eastAsia="de-DE"/>
              </w:rPr>
              <w:t>Gewinn/ Verlust 2023</w:t>
            </w:r>
          </w:p>
        </w:tc>
        <w:tc>
          <w:tcPr>
            <w:tcW w:w="2140" w:type="dxa"/>
            <w:tcBorders>
              <w:top w:val="nil"/>
              <w:left w:val="nil"/>
              <w:bottom w:val="nil"/>
              <w:right w:val="nil"/>
            </w:tcBorders>
            <w:shd w:val="clear" w:color="auto" w:fill="auto"/>
            <w:noWrap/>
            <w:vAlign w:val="bottom"/>
            <w:hideMark/>
          </w:tcPr>
          <w:p w14:paraId="0D5FF79B" w14:textId="77777777" w:rsidR="00933286" w:rsidRPr="00385F3B" w:rsidRDefault="00933286" w:rsidP="00933286">
            <w:pPr>
              <w:spacing w:after="0" w:line="240" w:lineRule="auto"/>
              <w:jc w:val="right"/>
              <w:rPr>
                <w:rFonts w:ascii="Arial" w:eastAsia="Times New Roman" w:hAnsi="Arial" w:cs="Arial"/>
                <w:b/>
                <w:bCs/>
                <w:color w:val="000000"/>
                <w:sz w:val="28"/>
                <w:szCs w:val="28"/>
                <w:lang w:eastAsia="de-DE"/>
              </w:rPr>
            </w:pPr>
            <w:r w:rsidRPr="00385F3B">
              <w:rPr>
                <w:rFonts w:ascii="Arial" w:eastAsia="Times New Roman" w:hAnsi="Arial" w:cs="Arial"/>
                <w:b/>
                <w:bCs/>
                <w:color w:val="000000"/>
                <w:sz w:val="28"/>
                <w:szCs w:val="28"/>
                <w:lang w:eastAsia="de-DE"/>
              </w:rPr>
              <w:t>-10.550,00 €</w:t>
            </w:r>
          </w:p>
        </w:tc>
        <w:tc>
          <w:tcPr>
            <w:tcW w:w="2160" w:type="dxa"/>
            <w:tcBorders>
              <w:top w:val="nil"/>
              <w:left w:val="nil"/>
              <w:bottom w:val="nil"/>
              <w:right w:val="nil"/>
            </w:tcBorders>
            <w:shd w:val="clear" w:color="auto" w:fill="auto"/>
            <w:noWrap/>
            <w:vAlign w:val="bottom"/>
            <w:hideMark/>
          </w:tcPr>
          <w:p w14:paraId="35AAB6B9" w14:textId="77777777" w:rsidR="00933286" w:rsidRPr="00385F3B" w:rsidRDefault="00933286" w:rsidP="00933286">
            <w:pPr>
              <w:spacing w:after="0" w:line="240" w:lineRule="auto"/>
              <w:jc w:val="right"/>
              <w:rPr>
                <w:rFonts w:ascii="Arial" w:eastAsia="Times New Roman" w:hAnsi="Arial" w:cs="Arial"/>
                <w:b/>
                <w:bCs/>
                <w:color w:val="000000"/>
                <w:sz w:val="28"/>
                <w:szCs w:val="28"/>
                <w:lang w:eastAsia="de-DE"/>
              </w:rPr>
            </w:pPr>
          </w:p>
        </w:tc>
        <w:tc>
          <w:tcPr>
            <w:tcW w:w="2080" w:type="dxa"/>
            <w:tcBorders>
              <w:top w:val="nil"/>
              <w:left w:val="nil"/>
              <w:bottom w:val="nil"/>
              <w:right w:val="nil"/>
            </w:tcBorders>
            <w:shd w:val="clear" w:color="auto" w:fill="auto"/>
            <w:noWrap/>
            <w:vAlign w:val="bottom"/>
            <w:hideMark/>
          </w:tcPr>
          <w:p w14:paraId="7130A0A2" w14:textId="77777777" w:rsidR="00933286" w:rsidRPr="00385F3B" w:rsidRDefault="00933286" w:rsidP="00933286">
            <w:pPr>
              <w:spacing w:after="0" w:line="240" w:lineRule="auto"/>
              <w:rPr>
                <w:rFonts w:ascii="Arial" w:eastAsia="Times New Roman" w:hAnsi="Arial" w:cs="Arial"/>
                <w:sz w:val="20"/>
                <w:szCs w:val="20"/>
                <w:lang w:eastAsia="de-DE"/>
              </w:rPr>
            </w:pPr>
          </w:p>
        </w:tc>
      </w:tr>
    </w:tbl>
    <w:p w14:paraId="2ED208A7" w14:textId="77777777" w:rsidR="00A14D90" w:rsidRDefault="00A14D90">
      <w:pPr>
        <w:rPr>
          <w:rFonts w:ascii="Arial" w:eastAsia="Times New Roman" w:hAnsi="Arial" w:cs="Arial"/>
          <w:b/>
          <w:bCs/>
          <w:sz w:val="24"/>
          <w:szCs w:val="24"/>
          <w:lang w:eastAsia="de-DE"/>
        </w:rPr>
      </w:pPr>
    </w:p>
    <w:p w14:paraId="41105460" w14:textId="77F2ADB8" w:rsidR="00933286" w:rsidRPr="00A14D90" w:rsidRDefault="00EE0FD3">
      <w:pPr>
        <w:rPr>
          <w:rFonts w:ascii="Arial" w:eastAsia="Times New Roman" w:hAnsi="Arial" w:cs="Arial"/>
          <w:b/>
          <w:bCs/>
          <w:sz w:val="24"/>
          <w:szCs w:val="24"/>
          <w:u w:val="single"/>
          <w:lang w:eastAsia="de-DE"/>
        </w:rPr>
      </w:pPr>
      <w:r w:rsidRPr="00A14D90">
        <w:rPr>
          <w:rFonts w:ascii="Arial" w:eastAsia="Times New Roman" w:hAnsi="Arial" w:cs="Arial"/>
          <w:b/>
          <w:bCs/>
          <w:sz w:val="24"/>
          <w:szCs w:val="24"/>
          <w:u w:val="single"/>
          <w:lang w:eastAsia="de-DE"/>
        </w:rPr>
        <w:t>Lösungshinweis</w:t>
      </w:r>
      <w:r w:rsidR="00A14D90">
        <w:rPr>
          <w:rFonts w:ascii="Arial" w:eastAsia="Times New Roman" w:hAnsi="Arial" w:cs="Arial"/>
          <w:b/>
          <w:bCs/>
          <w:sz w:val="24"/>
          <w:szCs w:val="24"/>
          <w:u w:val="single"/>
          <w:lang w:eastAsia="de-DE"/>
        </w:rPr>
        <w:t>:</w:t>
      </w:r>
      <w:r w:rsidRPr="00A14D90">
        <w:rPr>
          <w:rFonts w:ascii="Arial" w:eastAsia="Times New Roman" w:hAnsi="Arial" w:cs="Arial"/>
          <w:b/>
          <w:bCs/>
          <w:sz w:val="24"/>
          <w:szCs w:val="24"/>
          <w:u w:val="single"/>
          <w:lang w:eastAsia="de-DE"/>
        </w:rPr>
        <w:t xml:space="preserve"> Bilanzanalyse</w:t>
      </w:r>
      <w:r w:rsidR="00A14D90">
        <w:rPr>
          <w:rFonts w:ascii="Arial" w:eastAsia="Times New Roman" w:hAnsi="Arial" w:cs="Arial"/>
          <w:b/>
          <w:bCs/>
          <w:sz w:val="24"/>
          <w:szCs w:val="24"/>
          <w:u w:val="single"/>
          <w:lang w:eastAsia="de-DE"/>
        </w:rPr>
        <w:t xml:space="preserve"> Material 3a-3c, Anhang </w:t>
      </w:r>
    </w:p>
    <w:tbl>
      <w:tblPr>
        <w:tblStyle w:val="Tabellenraster"/>
        <w:tblW w:w="10207" w:type="dxa"/>
        <w:tblInd w:w="-714" w:type="dxa"/>
        <w:tblLook w:val="04A0" w:firstRow="1" w:lastRow="0" w:firstColumn="1" w:lastColumn="0" w:noHBand="0" w:noVBand="1"/>
      </w:tblPr>
      <w:tblGrid>
        <w:gridCol w:w="2863"/>
        <w:gridCol w:w="2474"/>
        <w:gridCol w:w="2379"/>
        <w:gridCol w:w="2491"/>
      </w:tblGrid>
      <w:tr w:rsidR="009513D5" w:rsidRPr="00385F3B" w14:paraId="203AAA4F" w14:textId="77777777" w:rsidTr="00F707DF">
        <w:tc>
          <w:tcPr>
            <w:tcW w:w="2864" w:type="dxa"/>
          </w:tcPr>
          <w:p w14:paraId="2A81B973" w14:textId="77777777" w:rsidR="00AA4672" w:rsidRPr="00385F3B" w:rsidRDefault="00AA4672" w:rsidP="00D449F6">
            <w:pPr>
              <w:jc w:val="center"/>
              <w:rPr>
                <w:rFonts w:ascii="Arial" w:eastAsia="Times New Roman" w:hAnsi="Arial" w:cs="Arial"/>
                <w:b/>
                <w:bCs/>
                <w:sz w:val="24"/>
                <w:szCs w:val="24"/>
                <w:lang w:eastAsia="de-DE"/>
              </w:rPr>
            </w:pPr>
            <w:r w:rsidRPr="00385F3B">
              <w:rPr>
                <w:rFonts w:ascii="Arial" w:eastAsia="Times New Roman" w:hAnsi="Arial" w:cs="Arial"/>
                <w:b/>
                <w:bCs/>
                <w:sz w:val="24"/>
                <w:szCs w:val="24"/>
                <w:lang w:eastAsia="de-DE"/>
              </w:rPr>
              <w:t>Bilanzkennzahlen</w:t>
            </w:r>
          </w:p>
        </w:tc>
        <w:tc>
          <w:tcPr>
            <w:tcW w:w="2474" w:type="dxa"/>
          </w:tcPr>
          <w:p w14:paraId="4DB42AB2" w14:textId="77777777" w:rsidR="00AA4672" w:rsidRPr="00385F3B" w:rsidRDefault="00AA4672" w:rsidP="00D449F6">
            <w:pPr>
              <w:jc w:val="center"/>
              <w:rPr>
                <w:rFonts w:ascii="Arial" w:eastAsia="Times New Roman" w:hAnsi="Arial" w:cs="Arial"/>
                <w:b/>
                <w:bCs/>
                <w:sz w:val="24"/>
                <w:szCs w:val="24"/>
                <w:lang w:eastAsia="de-DE"/>
              </w:rPr>
            </w:pPr>
            <w:r w:rsidRPr="00385F3B">
              <w:rPr>
                <w:rFonts w:ascii="Arial" w:eastAsia="Times New Roman" w:hAnsi="Arial" w:cs="Arial"/>
                <w:b/>
                <w:bCs/>
                <w:sz w:val="24"/>
                <w:szCs w:val="24"/>
                <w:lang w:eastAsia="de-DE"/>
              </w:rPr>
              <w:t>Berechnung Jahr 2022</w:t>
            </w:r>
          </w:p>
        </w:tc>
        <w:tc>
          <w:tcPr>
            <w:tcW w:w="2377" w:type="dxa"/>
          </w:tcPr>
          <w:p w14:paraId="13D6D82B" w14:textId="77777777" w:rsidR="00AA4672" w:rsidRPr="00385F3B" w:rsidRDefault="00AA4672" w:rsidP="00D449F6">
            <w:pPr>
              <w:jc w:val="center"/>
              <w:rPr>
                <w:rFonts w:ascii="Arial" w:eastAsia="Times New Roman" w:hAnsi="Arial" w:cs="Arial"/>
                <w:b/>
                <w:bCs/>
                <w:sz w:val="24"/>
                <w:szCs w:val="24"/>
                <w:lang w:eastAsia="de-DE"/>
              </w:rPr>
            </w:pPr>
            <w:r w:rsidRPr="00385F3B">
              <w:rPr>
                <w:rFonts w:ascii="Arial" w:eastAsia="Times New Roman" w:hAnsi="Arial" w:cs="Arial"/>
                <w:b/>
                <w:bCs/>
                <w:sz w:val="24"/>
                <w:szCs w:val="24"/>
                <w:lang w:eastAsia="de-DE"/>
              </w:rPr>
              <w:t>Berechnung Jahr 2023</w:t>
            </w:r>
          </w:p>
        </w:tc>
        <w:tc>
          <w:tcPr>
            <w:tcW w:w="2492" w:type="dxa"/>
          </w:tcPr>
          <w:p w14:paraId="342F9382" w14:textId="77777777" w:rsidR="00AA4672" w:rsidRPr="00385F3B" w:rsidRDefault="00AA4672" w:rsidP="00D449F6">
            <w:pPr>
              <w:jc w:val="center"/>
              <w:rPr>
                <w:rFonts w:ascii="Arial" w:eastAsia="Times New Roman" w:hAnsi="Arial" w:cs="Arial"/>
                <w:b/>
                <w:bCs/>
                <w:sz w:val="24"/>
                <w:szCs w:val="24"/>
                <w:lang w:eastAsia="de-DE"/>
              </w:rPr>
            </w:pPr>
            <w:r w:rsidRPr="00385F3B">
              <w:rPr>
                <w:rFonts w:ascii="Arial" w:eastAsia="Times New Roman" w:hAnsi="Arial" w:cs="Arial"/>
                <w:b/>
                <w:bCs/>
                <w:sz w:val="24"/>
                <w:szCs w:val="24"/>
                <w:lang w:eastAsia="de-DE"/>
              </w:rPr>
              <w:t>Interpretationsmöglichkeit</w:t>
            </w:r>
          </w:p>
        </w:tc>
      </w:tr>
      <w:tr w:rsidR="00616CF1" w:rsidRPr="00385F3B" w14:paraId="0274F44F" w14:textId="77777777" w:rsidTr="00F707DF">
        <w:tc>
          <w:tcPr>
            <w:tcW w:w="2864" w:type="dxa"/>
          </w:tcPr>
          <w:p w14:paraId="05A46880" w14:textId="77777777" w:rsidR="00616CF1" w:rsidRPr="00385F3B" w:rsidRDefault="00616CF1" w:rsidP="008C069A">
            <w:pPr>
              <w:pBdr>
                <w:top w:val="single" w:sz="4" w:space="1" w:color="auto"/>
                <w:left w:val="single" w:sz="4" w:space="4" w:color="auto"/>
                <w:bottom w:val="single" w:sz="4" w:space="1" w:color="auto"/>
                <w:right w:val="single" w:sz="4" w:space="31" w:color="auto"/>
              </w:pBdr>
              <w:rPr>
                <w:rFonts w:ascii="Arial" w:eastAsia="Times New Roman" w:hAnsi="Arial" w:cs="Arial"/>
                <w:bCs/>
                <w:sz w:val="20"/>
                <w:szCs w:val="20"/>
                <w:lang w:eastAsia="de-DE"/>
              </w:rPr>
            </w:pPr>
            <w:r w:rsidRPr="00385F3B">
              <w:rPr>
                <w:rFonts w:ascii="Arial" w:eastAsia="Times New Roman" w:hAnsi="Arial" w:cs="Arial"/>
                <w:bCs/>
                <w:sz w:val="20"/>
                <w:szCs w:val="20"/>
                <w:lang w:eastAsia="de-DE"/>
              </w:rPr>
              <w:t>Liquidität 1.Grades</w:t>
            </w:r>
            <w:r w:rsidRPr="00385F3B">
              <w:rPr>
                <w:rFonts w:ascii="Arial" w:eastAsia="Times New Roman" w:hAnsi="Arial" w:cs="Arial"/>
                <w:bCs/>
                <w:sz w:val="20"/>
                <w:szCs w:val="20"/>
                <w:lang w:eastAsia="de-DE"/>
              </w:rPr>
              <w:tab/>
              <w:t>= Flüssige Mittel/ kurzfristiges FK *100</w:t>
            </w:r>
          </w:p>
        </w:tc>
        <w:tc>
          <w:tcPr>
            <w:tcW w:w="2474" w:type="dxa"/>
          </w:tcPr>
          <w:p w14:paraId="0F49BB23" w14:textId="77777777" w:rsidR="00616CF1" w:rsidRPr="00385F3B" w:rsidRDefault="00616CF1">
            <w:pPr>
              <w:rPr>
                <w:rFonts w:ascii="Arial" w:eastAsia="Times New Roman" w:hAnsi="Arial" w:cs="Arial"/>
                <w:bCs/>
                <w:sz w:val="20"/>
                <w:szCs w:val="20"/>
                <w:lang w:eastAsia="de-DE"/>
              </w:rPr>
            </w:pPr>
            <w:r w:rsidRPr="00385F3B">
              <w:rPr>
                <w:rFonts w:ascii="Arial" w:eastAsia="Times New Roman" w:hAnsi="Arial" w:cs="Arial"/>
                <w:bCs/>
                <w:sz w:val="20"/>
                <w:szCs w:val="20"/>
                <w:lang w:eastAsia="de-DE"/>
              </w:rPr>
              <w:t>23.500/40.000*100=</w:t>
            </w:r>
          </w:p>
          <w:p w14:paraId="1A9CEFE1" w14:textId="77777777" w:rsidR="00616CF1" w:rsidRPr="00385F3B" w:rsidRDefault="00616CF1">
            <w:pPr>
              <w:rPr>
                <w:rFonts w:ascii="Arial" w:eastAsia="Times New Roman" w:hAnsi="Arial" w:cs="Arial"/>
                <w:b/>
                <w:bCs/>
                <w:sz w:val="20"/>
                <w:szCs w:val="20"/>
                <w:lang w:eastAsia="de-DE"/>
              </w:rPr>
            </w:pPr>
          </w:p>
          <w:p w14:paraId="11AB4D21" w14:textId="77777777" w:rsidR="00616CF1" w:rsidRPr="00385F3B" w:rsidRDefault="00616CF1" w:rsidP="008C069A">
            <w:pPr>
              <w:jc w:val="center"/>
              <w:rPr>
                <w:rFonts w:ascii="Arial" w:eastAsia="Times New Roman" w:hAnsi="Arial" w:cs="Arial"/>
                <w:b/>
                <w:bCs/>
                <w:sz w:val="20"/>
                <w:szCs w:val="20"/>
                <w:lang w:eastAsia="de-DE"/>
              </w:rPr>
            </w:pPr>
            <w:r w:rsidRPr="00385F3B">
              <w:rPr>
                <w:rFonts w:ascii="Arial" w:eastAsia="Times New Roman" w:hAnsi="Arial" w:cs="Arial"/>
                <w:b/>
                <w:bCs/>
                <w:sz w:val="20"/>
                <w:szCs w:val="20"/>
                <w:lang w:eastAsia="de-DE"/>
              </w:rPr>
              <w:t>58,75%</w:t>
            </w:r>
          </w:p>
        </w:tc>
        <w:tc>
          <w:tcPr>
            <w:tcW w:w="2377" w:type="dxa"/>
          </w:tcPr>
          <w:p w14:paraId="73BA9BEA" w14:textId="77777777" w:rsidR="00616CF1" w:rsidRPr="00385F3B" w:rsidRDefault="00616CF1">
            <w:pPr>
              <w:rPr>
                <w:rFonts w:ascii="Arial" w:eastAsia="Times New Roman" w:hAnsi="Arial" w:cs="Arial"/>
                <w:bCs/>
                <w:sz w:val="20"/>
                <w:szCs w:val="20"/>
                <w:lang w:eastAsia="de-DE"/>
              </w:rPr>
            </w:pPr>
            <w:r w:rsidRPr="00385F3B">
              <w:rPr>
                <w:rFonts w:ascii="Arial" w:eastAsia="Times New Roman" w:hAnsi="Arial" w:cs="Arial"/>
                <w:bCs/>
                <w:sz w:val="20"/>
                <w:szCs w:val="20"/>
                <w:lang w:eastAsia="de-DE"/>
              </w:rPr>
              <w:t>30.000/10.000*100=</w:t>
            </w:r>
          </w:p>
          <w:p w14:paraId="58FC514C" w14:textId="77777777" w:rsidR="00616CF1" w:rsidRPr="00385F3B" w:rsidRDefault="00616CF1">
            <w:pPr>
              <w:rPr>
                <w:rFonts w:ascii="Arial" w:eastAsia="Times New Roman" w:hAnsi="Arial" w:cs="Arial"/>
                <w:b/>
                <w:bCs/>
                <w:sz w:val="20"/>
                <w:szCs w:val="20"/>
                <w:lang w:eastAsia="de-DE"/>
              </w:rPr>
            </w:pPr>
          </w:p>
          <w:p w14:paraId="62C7C306" w14:textId="77777777" w:rsidR="00616CF1" w:rsidRPr="00385F3B" w:rsidRDefault="00616CF1" w:rsidP="008C069A">
            <w:pPr>
              <w:jc w:val="center"/>
              <w:rPr>
                <w:rFonts w:ascii="Arial" w:eastAsia="Times New Roman" w:hAnsi="Arial" w:cs="Arial"/>
                <w:b/>
                <w:bCs/>
                <w:sz w:val="20"/>
                <w:szCs w:val="20"/>
                <w:lang w:eastAsia="de-DE"/>
              </w:rPr>
            </w:pPr>
            <w:r w:rsidRPr="00385F3B">
              <w:rPr>
                <w:rFonts w:ascii="Arial" w:eastAsia="Times New Roman" w:hAnsi="Arial" w:cs="Arial"/>
                <w:b/>
                <w:bCs/>
                <w:sz w:val="20"/>
                <w:szCs w:val="20"/>
                <w:lang w:eastAsia="de-DE"/>
              </w:rPr>
              <w:t>300%</w:t>
            </w:r>
          </w:p>
        </w:tc>
        <w:tc>
          <w:tcPr>
            <w:tcW w:w="2492" w:type="dxa"/>
            <w:vMerge w:val="restart"/>
          </w:tcPr>
          <w:p w14:paraId="2491A508" w14:textId="77777777" w:rsidR="00616CF1" w:rsidRPr="00385F3B" w:rsidRDefault="00616CF1">
            <w:pPr>
              <w:rPr>
                <w:rFonts w:ascii="Arial" w:eastAsia="Times New Roman" w:hAnsi="Arial" w:cs="Arial"/>
                <w:bCs/>
                <w:sz w:val="20"/>
                <w:szCs w:val="20"/>
                <w:lang w:eastAsia="de-DE"/>
              </w:rPr>
            </w:pPr>
            <w:r w:rsidRPr="00385F3B">
              <w:rPr>
                <w:rFonts w:ascii="Arial" w:eastAsia="Times New Roman" w:hAnsi="Arial" w:cs="Arial"/>
                <w:bCs/>
                <w:sz w:val="20"/>
                <w:szCs w:val="20"/>
                <w:lang w:eastAsia="de-DE"/>
              </w:rPr>
              <w:t>Die Liquidität (1.-3. Grades) ist in unterschiedlichen Maßstäben stark angestiegen</w:t>
            </w:r>
            <w:r w:rsidR="0065058D">
              <w:rPr>
                <w:rFonts w:ascii="Arial" w:eastAsia="Times New Roman" w:hAnsi="Arial" w:cs="Arial"/>
                <w:bCs/>
                <w:sz w:val="20"/>
                <w:szCs w:val="20"/>
                <w:lang w:eastAsia="de-DE"/>
              </w:rPr>
              <w:t xml:space="preserve"> (von 2022-2023)</w:t>
            </w:r>
            <w:r w:rsidRPr="00385F3B">
              <w:rPr>
                <w:rFonts w:ascii="Arial" w:eastAsia="Times New Roman" w:hAnsi="Arial" w:cs="Arial"/>
                <w:bCs/>
                <w:sz w:val="20"/>
                <w:szCs w:val="20"/>
                <w:lang w:eastAsia="de-DE"/>
              </w:rPr>
              <w:t xml:space="preserve">. Unter Sicherheitsaspekten mag dies als positiver Punkt verbucht werden. Allerdings unter </w:t>
            </w:r>
            <w:r w:rsidR="0065058D" w:rsidRPr="00385F3B">
              <w:rPr>
                <w:rFonts w:ascii="Arial" w:eastAsia="Times New Roman" w:hAnsi="Arial" w:cs="Arial"/>
                <w:bCs/>
                <w:sz w:val="20"/>
                <w:szCs w:val="20"/>
                <w:lang w:eastAsia="de-DE"/>
              </w:rPr>
              <w:t>betriebswirtschaftlichen</w:t>
            </w:r>
            <w:r w:rsidRPr="00385F3B">
              <w:rPr>
                <w:rFonts w:ascii="Arial" w:eastAsia="Times New Roman" w:hAnsi="Arial" w:cs="Arial"/>
                <w:bCs/>
                <w:sz w:val="20"/>
                <w:szCs w:val="20"/>
                <w:lang w:eastAsia="de-DE"/>
              </w:rPr>
              <w:t xml:space="preserve"> Aspekten (Geld kann in der </w:t>
            </w:r>
            <w:r w:rsidR="0065058D" w:rsidRPr="00385F3B">
              <w:rPr>
                <w:rFonts w:ascii="Arial" w:eastAsia="Times New Roman" w:hAnsi="Arial" w:cs="Arial"/>
                <w:bCs/>
                <w:sz w:val="20"/>
                <w:szCs w:val="20"/>
                <w:lang w:eastAsia="de-DE"/>
              </w:rPr>
              <w:t>Zwischenzeit</w:t>
            </w:r>
            <w:r w:rsidRPr="00385F3B">
              <w:rPr>
                <w:rFonts w:ascii="Arial" w:eastAsia="Times New Roman" w:hAnsi="Arial" w:cs="Arial"/>
                <w:bCs/>
                <w:sz w:val="20"/>
                <w:szCs w:val="20"/>
                <w:lang w:eastAsia="de-DE"/>
              </w:rPr>
              <w:t xml:space="preserve"> nicht für den Produktionsprozess genutzt werden) ist diese </w:t>
            </w:r>
            <w:r w:rsidRPr="00385F3B">
              <w:rPr>
                <w:rFonts w:ascii="Arial" w:eastAsia="Times New Roman" w:hAnsi="Arial" w:cs="Arial"/>
                <w:bCs/>
                <w:sz w:val="20"/>
                <w:szCs w:val="20"/>
                <w:lang w:eastAsia="de-DE"/>
              </w:rPr>
              <w:lastRenderedPageBreak/>
              <w:t xml:space="preserve">Entwicklung zumindest zu hinterfragen.  </w:t>
            </w:r>
          </w:p>
        </w:tc>
      </w:tr>
      <w:tr w:rsidR="00616CF1" w:rsidRPr="00385F3B" w14:paraId="0CEB0DD3" w14:textId="77777777" w:rsidTr="00F707DF">
        <w:tc>
          <w:tcPr>
            <w:tcW w:w="2864" w:type="dxa"/>
          </w:tcPr>
          <w:p w14:paraId="5BCD2A5A" w14:textId="77777777" w:rsidR="00616CF1" w:rsidRPr="00385F3B" w:rsidRDefault="00616CF1" w:rsidP="008C069A">
            <w:pPr>
              <w:pBdr>
                <w:top w:val="single" w:sz="4" w:space="1" w:color="auto"/>
                <w:left w:val="single" w:sz="4" w:space="4" w:color="auto"/>
                <w:bottom w:val="single" w:sz="4" w:space="1" w:color="auto"/>
                <w:right w:val="single" w:sz="4" w:space="31" w:color="auto"/>
              </w:pBdr>
              <w:rPr>
                <w:rFonts w:ascii="Arial" w:eastAsia="Times New Roman" w:hAnsi="Arial" w:cs="Arial"/>
                <w:bCs/>
                <w:sz w:val="20"/>
                <w:szCs w:val="20"/>
                <w:lang w:eastAsia="de-DE"/>
              </w:rPr>
            </w:pPr>
            <w:r w:rsidRPr="00385F3B">
              <w:rPr>
                <w:rFonts w:ascii="Arial" w:eastAsia="Times New Roman" w:hAnsi="Arial" w:cs="Arial"/>
                <w:bCs/>
                <w:sz w:val="20"/>
                <w:szCs w:val="20"/>
                <w:lang w:eastAsia="de-DE"/>
              </w:rPr>
              <w:t>Liquidität 2. Grades</w:t>
            </w:r>
            <w:r w:rsidRPr="00385F3B">
              <w:rPr>
                <w:rFonts w:ascii="Arial" w:eastAsia="Times New Roman" w:hAnsi="Arial" w:cs="Arial"/>
                <w:bCs/>
                <w:sz w:val="20"/>
                <w:szCs w:val="20"/>
                <w:lang w:eastAsia="de-DE"/>
              </w:rPr>
              <w:tab/>
              <w:t>= Flüssige Mittel + kurzfristige Forderungen/ kurzfristiges FK *100</w:t>
            </w:r>
          </w:p>
        </w:tc>
        <w:tc>
          <w:tcPr>
            <w:tcW w:w="2474" w:type="dxa"/>
          </w:tcPr>
          <w:p w14:paraId="68DEAC9E" w14:textId="77777777" w:rsidR="00616CF1" w:rsidRPr="00385F3B" w:rsidRDefault="00616CF1">
            <w:pPr>
              <w:rPr>
                <w:rFonts w:ascii="Arial" w:eastAsia="Times New Roman" w:hAnsi="Arial" w:cs="Arial"/>
                <w:bCs/>
                <w:sz w:val="20"/>
                <w:szCs w:val="20"/>
                <w:lang w:eastAsia="de-DE"/>
              </w:rPr>
            </w:pPr>
            <w:r w:rsidRPr="00385F3B">
              <w:rPr>
                <w:rFonts w:ascii="Arial" w:eastAsia="Times New Roman" w:hAnsi="Arial" w:cs="Arial"/>
                <w:bCs/>
                <w:sz w:val="20"/>
                <w:szCs w:val="20"/>
                <w:lang w:eastAsia="de-DE"/>
              </w:rPr>
              <w:t>(23.500+11.</w:t>
            </w:r>
            <w:proofErr w:type="gramStart"/>
            <w:r w:rsidRPr="00385F3B">
              <w:rPr>
                <w:rFonts w:ascii="Arial" w:eastAsia="Times New Roman" w:hAnsi="Arial" w:cs="Arial"/>
                <w:bCs/>
                <w:sz w:val="20"/>
                <w:szCs w:val="20"/>
                <w:lang w:eastAsia="de-DE"/>
              </w:rPr>
              <w:t>000)/</w:t>
            </w:r>
            <w:proofErr w:type="gramEnd"/>
          </w:p>
          <w:p w14:paraId="419105C9" w14:textId="77777777" w:rsidR="00616CF1" w:rsidRPr="00385F3B" w:rsidRDefault="00616CF1">
            <w:pPr>
              <w:rPr>
                <w:rFonts w:ascii="Arial" w:eastAsia="Times New Roman" w:hAnsi="Arial" w:cs="Arial"/>
                <w:bCs/>
                <w:sz w:val="20"/>
                <w:szCs w:val="20"/>
                <w:lang w:eastAsia="de-DE"/>
              </w:rPr>
            </w:pPr>
            <w:r w:rsidRPr="00385F3B">
              <w:rPr>
                <w:rFonts w:ascii="Arial" w:eastAsia="Times New Roman" w:hAnsi="Arial" w:cs="Arial"/>
                <w:bCs/>
                <w:sz w:val="20"/>
                <w:szCs w:val="20"/>
                <w:lang w:eastAsia="de-DE"/>
              </w:rPr>
              <w:t>40.000*100=</w:t>
            </w:r>
          </w:p>
          <w:p w14:paraId="7397C86F" w14:textId="77777777" w:rsidR="00616CF1" w:rsidRPr="00385F3B" w:rsidRDefault="00616CF1">
            <w:pPr>
              <w:rPr>
                <w:rFonts w:ascii="Arial" w:eastAsia="Times New Roman" w:hAnsi="Arial" w:cs="Arial"/>
                <w:b/>
                <w:bCs/>
                <w:sz w:val="20"/>
                <w:szCs w:val="20"/>
                <w:lang w:eastAsia="de-DE"/>
              </w:rPr>
            </w:pPr>
          </w:p>
          <w:p w14:paraId="20F1310E" w14:textId="77777777" w:rsidR="00616CF1" w:rsidRPr="00385F3B" w:rsidRDefault="00616CF1" w:rsidP="008C069A">
            <w:pPr>
              <w:jc w:val="center"/>
              <w:rPr>
                <w:rFonts w:ascii="Arial" w:eastAsia="Times New Roman" w:hAnsi="Arial" w:cs="Arial"/>
                <w:b/>
                <w:bCs/>
                <w:sz w:val="20"/>
                <w:szCs w:val="20"/>
                <w:lang w:eastAsia="de-DE"/>
              </w:rPr>
            </w:pPr>
            <w:r w:rsidRPr="00385F3B">
              <w:rPr>
                <w:rFonts w:ascii="Arial" w:eastAsia="Times New Roman" w:hAnsi="Arial" w:cs="Arial"/>
                <w:b/>
                <w:bCs/>
                <w:sz w:val="20"/>
                <w:szCs w:val="20"/>
                <w:lang w:eastAsia="de-DE"/>
              </w:rPr>
              <w:t>86,25%</w:t>
            </w:r>
          </w:p>
        </w:tc>
        <w:tc>
          <w:tcPr>
            <w:tcW w:w="2377" w:type="dxa"/>
          </w:tcPr>
          <w:p w14:paraId="5FF39AC2" w14:textId="77777777" w:rsidR="00616CF1" w:rsidRPr="00385F3B" w:rsidRDefault="00616CF1">
            <w:pPr>
              <w:rPr>
                <w:rFonts w:ascii="Arial" w:eastAsia="Times New Roman" w:hAnsi="Arial" w:cs="Arial"/>
                <w:bCs/>
                <w:sz w:val="20"/>
                <w:szCs w:val="20"/>
                <w:lang w:eastAsia="de-DE"/>
              </w:rPr>
            </w:pPr>
            <w:r w:rsidRPr="00385F3B">
              <w:rPr>
                <w:rFonts w:ascii="Arial" w:eastAsia="Times New Roman" w:hAnsi="Arial" w:cs="Arial"/>
                <w:bCs/>
                <w:sz w:val="20"/>
                <w:szCs w:val="20"/>
                <w:lang w:eastAsia="de-DE"/>
              </w:rPr>
              <w:t>(30.000+5.</w:t>
            </w:r>
            <w:proofErr w:type="gramStart"/>
            <w:r w:rsidRPr="00385F3B">
              <w:rPr>
                <w:rFonts w:ascii="Arial" w:eastAsia="Times New Roman" w:hAnsi="Arial" w:cs="Arial"/>
                <w:bCs/>
                <w:sz w:val="20"/>
                <w:szCs w:val="20"/>
                <w:lang w:eastAsia="de-DE"/>
              </w:rPr>
              <w:t>000)/</w:t>
            </w:r>
            <w:proofErr w:type="gramEnd"/>
          </w:p>
          <w:p w14:paraId="1F84F8EB" w14:textId="77777777" w:rsidR="00616CF1" w:rsidRPr="00385F3B" w:rsidRDefault="00616CF1">
            <w:pPr>
              <w:rPr>
                <w:rFonts w:ascii="Arial" w:eastAsia="Times New Roman" w:hAnsi="Arial" w:cs="Arial"/>
                <w:bCs/>
                <w:sz w:val="20"/>
                <w:szCs w:val="20"/>
                <w:lang w:eastAsia="de-DE"/>
              </w:rPr>
            </w:pPr>
            <w:r w:rsidRPr="00385F3B">
              <w:rPr>
                <w:rFonts w:ascii="Arial" w:eastAsia="Times New Roman" w:hAnsi="Arial" w:cs="Arial"/>
                <w:bCs/>
                <w:sz w:val="20"/>
                <w:szCs w:val="20"/>
                <w:lang w:eastAsia="de-DE"/>
              </w:rPr>
              <w:t>10.000*100=</w:t>
            </w:r>
          </w:p>
          <w:p w14:paraId="4B4E0D30" w14:textId="77777777" w:rsidR="00616CF1" w:rsidRPr="00385F3B" w:rsidRDefault="00616CF1">
            <w:pPr>
              <w:rPr>
                <w:rFonts w:ascii="Arial" w:eastAsia="Times New Roman" w:hAnsi="Arial" w:cs="Arial"/>
                <w:b/>
                <w:bCs/>
                <w:sz w:val="20"/>
                <w:szCs w:val="20"/>
                <w:lang w:eastAsia="de-DE"/>
              </w:rPr>
            </w:pPr>
          </w:p>
          <w:p w14:paraId="0C5CBEA9" w14:textId="77777777" w:rsidR="00616CF1" w:rsidRPr="00385F3B" w:rsidRDefault="00616CF1" w:rsidP="008C069A">
            <w:pPr>
              <w:jc w:val="center"/>
              <w:rPr>
                <w:rFonts w:ascii="Arial" w:eastAsia="Times New Roman" w:hAnsi="Arial" w:cs="Arial"/>
                <w:b/>
                <w:bCs/>
                <w:sz w:val="20"/>
                <w:szCs w:val="20"/>
                <w:lang w:eastAsia="de-DE"/>
              </w:rPr>
            </w:pPr>
            <w:r w:rsidRPr="00385F3B">
              <w:rPr>
                <w:rFonts w:ascii="Arial" w:eastAsia="Times New Roman" w:hAnsi="Arial" w:cs="Arial"/>
                <w:b/>
                <w:bCs/>
                <w:sz w:val="20"/>
                <w:szCs w:val="20"/>
                <w:lang w:eastAsia="de-DE"/>
              </w:rPr>
              <w:t>350%</w:t>
            </w:r>
          </w:p>
        </w:tc>
        <w:tc>
          <w:tcPr>
            <w:tcW w:w="2492" w:type="dxa"/>
            <w:vMerge/>
          </w:tcPr>
          <w:p w14:paraId="5D0B132A" w14:textId="77777777" w:rsidR="00616CF1" w:rsidRPr="00385F3B" w:rsidRDefault="00616CF1">
            <w:pPr>
              <w:rPr>
                <w:rFonts w:ascii="Arial" w:eastAsia="Times New Roman" w:hAnsi="Arial" w:cs="Arial"/>
                <w:bCs/>
                <w:sz w:val="20"/>
                <w:szCs w:val="20"/>
                <w:lang w:eastAsia="de-DE"/>
              </w:rPr>
            </w:pPr>
          </w:p>
        </w:tc>
      </w:tr>
      <w:tr w:rsidR="00616CF1" w:rsidRPr="00385F3B" w14:paraId="760643D8" w14:textId="77777777" w:rsidTr="00F707DF">
        <w:tc>
          <w:tcPr>
            <w:tcW w:w="2864" w:type="dxa"/>
          </w:tcPr>
          <w:p w14:paraId="307E09C8" w14:textId="77777777" w:rsidR="00616CF1" w:rsidRPr="00385F3B" w:rsidRDefault="00616CF1" w:rsidP="00D449F6">
            <w:pPr>
              <w:pBdr>
                <w:top w:val="single" w:sz="4" w:space="1" w:color="auto"/>
                <w:left w:val="single" w:sz="4" w:space="4" w:color="auto"/>
                <w:bottom w:val="single" w:sz="4" w:space="1" w:color="auto"/>
                <w:right w:val="single" w:sz="4" w:space="31" w:color="auto"/>
              </w:pBdr>
              <w:rPr>
                <w:rFonts w:ascii="Arial" w:eastAsia="Times New Roman" w:hAnsi="Arial" w:cs="Arial"/>
                <w:bCs/>
                <w:sz w:val="20"/>
                <w:szCs w:val="20"/>
                <w:lang w:eastAsia="de-DE"/>
              </w:rPr>
            </w:pPr>
            <w:r w:rsidRPr="00385F3B">
              <w:rPr>
                <w:rFonts w:ascii="Arial" w:eastAsia="Times New Roman" w:hAnsi="Arial" w:cs="Arial"/>
                <w:bCs/>
                <w:sz w:val="20"/>
                <w:szCs w:val="20"/>
                <w:lang w:eastAsia="de-DE"/>
              </w:rPr>
              <w:t>Liquidität 3. Grades</w:t>
            </w:r>
            <w:r w:rsidRPr="00385F3B">
              <w:rPr>
                <w:rFonts w:ascii="Arial" w:eastAsia="Times New Roman" w:hAnsi="Arial" w:cs="Arial"/>
                <w:bCs/>
                <w:sz w:val="20"/>
                <w:szCs w:val="20"/>
                <w:lang w:eastAsia="de-DE"/>
              </w:rPr>
              <w:tab/>
              <w:t>= Flüssige Mittel + kurzfristige Forderungen + Vorräte/ kurzfristiges FK *100</w:t>
            </w:r>
          </w:p>
          <w:p w14:paraId="6E4A04FC" w14:textId="77777777" w:rsidR="00616CF1" w:rsidRPr="00385F3B" w:rsidRDefault="00616CF1" w:rsidP="00D449F6">
            <w:pPr>
              <w:pBdr>
                <w:top w:val="single" w:sz="4" w:space="1" w:color="auto"/>
                <w:left w:val="single" w:sz="4" w:space="4" w:color="auto"/>
                <w:bottom w:val="single" w:sz="4" w:space="1" w:color="auto"/>
                <w:right w:val="single" w:sz="4" w:space="31" w:color="auto"/>
              </w:pBdr>
              <w:rPr>
                <w:rFonts w:ascii="Arial" w:eastAsia="Times New Roman" w:hAnsi="Arial" w:cs="Arial"/>
                <w:sz w:val="20"/>
                <w:szCs w:val="20"/>
                <w:lang w:eastAsia="de-DE"/>
              </w:rPr>
            </w:pPr>
          </w:p>
          <w:p w14:paraId="28AE34C1" w14:textId="77777777" w:rsidR="00616CF1" w:rsidRPr="00385F3B" w:rsidRDefault="00616CF1" w:rsidP="00D449F6">
            <w:pPr>
              <w:pBdr>
                <w:top w:val="single" w:sz="4" w:space="1" w:color="auto"/>
                <w:left w:val="single" w:sz="4" w:space="4" w:color="auto"/>
                <w:bottom w:val="single" w:sz="4" w:space="1" w:color="auto"/>
                <w:right w:val="single" w:sz="4" w:space="31" w:color="auto"/>
              </w:pBdr>
              <w:rPr>
                <w:rFonts w:ascii="Arial" w:eastAsia="Times New Roman" w:hAnsi="Arial" w:cs="Arial"/>
                <w:sz w:val="20"/>
                <w:szCs w:val="20"/>
                <w:lang w:eastAsia="de-DE"/>
              </w:rPr>
            </w:pPr>
          </w:p>
          <w:p w14:paraId="3E2A97AC" w14:textId="77777777" w:rsidR="00616CF1" w:rsidRPr="00385F3B" w:rsidRDefault="00616CF1" w:rsidP="00D449F6">
            <w:pPr>
              <w:pBdr>
                <w:top w:val="single" w:sz="4" w:space="1" w:color="auto"/>
                <w:left w:val="single" w:sz="4" w:space="4" w:color="auto"/>
                <w:bottom w:val="single" w:sz="4" w:space="1" w:color="auto"/>
                <w:right w:val="single" w:sz="4" w:space="31" w:color="auto"/>
              </w:pBdr>
              <w:rPr>
                <w:rFonts w:ascii="Arial" w:eastAsia="Times New Roman" w:hAnsi="Arial" w:cs="Arial"/>
                <w:sz w:val="20"/>
                <w:szCs w:val="20"/>
                <w:lang w:eastAsia="de-DE"/>
              </w:rPr>
            </w:pPr>
          </w:p>
        </w:tc>
        <w:tc>
          <w:tcPr>
            <w:tcW w:w="2474" w:type="dxa"/>
          </w:tcPr>
          <w:p w14:paraId="030966DF" w14:textId="77777777" w:rsidR="00616CF1" w:rsidRPr="00385F3B" w:rsidRDefault="00616CF1" w:rsidP="009513D5">
            <w:pPr>
              <w:rPr>
                <w:rFonts w:ascii="Arial" w:eastAsia="Times New Roman" w:hAnsi="Arial" w:cs="Arial"/>
                <w:bCs/>
                <w:sz w:val="20"/>
                <w:szCs w:val="20"/>
                <w:lang w:eastAsia="de-DE"/>
              </w:rPr>
            </w:pPr>
            <w:r w:rsidRPr="00385F3B">
              <w:rPr>
                <w:rFonts w:ascii="Arial" w:eastAsia="Times New Roman" w:hAnsi="Arial" w:cs="Arial"/>
                <w:bCs/>
                <w:sz w:val="20"/>
                <w:szCs w:val="20"/>
                <w:lang w:eastAsia="de-DE"/>
              </w:rPr>
              <w:t>(23.500+11.000+32.</w:t>
            </w:r>
            <w:proofErr w:type="gramStart"/>
            <w:r w:rsidRPr="00385F3B">
              <w:rPr>
                <w:rFonts w:ascii="Arial" w:eastAsia="Times New Roman" w:hAnsi="Arial" w:cs="Arial"/>
                <w:bCs/>
                <w:sz w:val="20"/>
                <w:szCs w:val="20"/>
                <w:lang w:eastAsia="de-DE"/>
              </w:rPr>
              <w:t>000)/</w:t>
            </w:r>
            <w:proofErr w:type="gramEnd"/>
          </w:p>
          <w:p w14:paraId="1ABC3422" w14:textId="77777777" w:rsidR="00616CF1" w:rsidRPr="00385F3B" w:rsidRDefault="00616CF1" w:rsidP="009513D5">
            <w:pPr>
              <w:rPr>
                <w:rFonts w:ascii="Arial" w:eastAsia="Times New Roman" w:hAnsi="Arial" w:cs="Arial"/>
                <w:bCs/>
                <w:sz w:val="20"/>
                <w:szCs w:val="20"/>
                <w:lang w:eastAsia="de-DE"/>
              </w:rPr>
            </w:pPr>
            <w:r w:rsidRPr="00385F3B">
              <w:rPr>
                <w:rFonts w:ascii="Arial" w:eastAsia="Times New Roman" w:hAnsi="Arial" w:cs="Arial"/>
                <w:bCs/>
                <w:sz w:val="20"/>
                <w:szCs w:val="20"/>
                <w:lang w:eastAsia="de-DE"/>
              </w:rPr>
              <w:t>40.000*100=</w:t>
            </w:r>
          </w:p>
          <w:p w14:paraId="4128BBE5" w14:textId="77777777" w:rsidR="00616CF1" w:rsidRPr="00385F3B" w:rsidRDefault="00616CF1" w:rsidP="009513D5">
            <w:pPr>
              <w:rPr>
                <w:rFonts w:ascii="Arial" w:eastAsia="Times New Roman" w:hAnsi="Arial" w:cs="Arial"/>
                <w:bCs/>
                <w:sz w:val="20"/>
                <w:szCs w:val="20"/>
                <w:lang w:eastAsia="de-DE"/>
              </w:rPr>
            </w:pPr>
          </w:p>
          <w:p w14:paraId="52BD0BDE" w14:textId="77777777" w:rsidR="00616CF1" w:rsidRPr="00385F3B" w:rsidRDefault="00616CF1" w:rsidP="009513D5">
            <w:pPr>
              <w:rPr>
                <w:rFonts w:ascii="Arial" w:eastAsia="Times New Roman" w:hAnsi="Arial" w:cs="Arial"/>
                <w:bCs/>
                <w:sz w:val="20"/>
                <w:szCs w:val="20"/>
                <w:lang w:eastAsia="de-DE"/>
              </w:rPr>
            </w:pPr>
          </w:p>
          <w:p w14:paraId="397D2F05" w14:textId="77777777" w:rsidR="00616CF1" w:rsidRPr="00385F3B" w:rsidRDefault="00616CF1" w:rsidP="008C069A">
            <w:pPr>
              <w:jc w:val="center"/>
              <w:rPr>
                <w:rFonts w:ascii="Arial" w:eastAsia="Times New Roman" w:hAnsi="Arial" w:cs="Arial"/>
                <w:b/>
                <w:bCs/>
                <w:sz w:val="20"/>
                <w:szCs w:val="20"/>
                <w:lang w:eastAsia="de-DE"/>
              </w:rPr>
            </w:pPr>
            <w:r w:rsidRPr="00385F3B">
              <w:rPr>
                <w:rFonts w:ascii="Arial" w:eastAsia="Times New Roman" w:hAnsi="Arial" w:cs="Arial"/>
                <w:b/>
                <w:bCs/>
                <w:sz w:val="20"/>
                <w:szCs w:val="20"/>
                <w:lang w:eastAsia="de-DE"/>
              </w:rPr>
              <w:t>166,25%</w:t>
            </w:r>
          </w:p>
          <w:p w14:paraId="1281B7D3" w14:textId="77777777" w:rsidR="00616CF1" w:rsidRPr="00385F3B" w:rsidRDefault="00616CF1">
            <w:pPr>
              <w:rPr>
                <w:rFonts w:ascii="Arial" w:eastAsia="Times New Roman" w:hAnsi="Arial" w:cs="Arial"/>
                <w:bCs/>
                <w:sz w:val="20"/>
                <w:szCs w:val="20"/>
                <w:lang w:eastAsia="de-DE"/>
              </w:rPr>
            </w:pPr>
          </w:p>
        </w:tc>
        <w:tc>
          <w:tcPr>
            <w:tcW w:w="2377" w:type="dxa"/>
          </w:tcPr>
          <w:p w14:paraId="1575C770" w14:textId="768E8CED" w:rsidR="00616CF1" w:rsidRPr="00385F3B" w:rsidRDefault="00616CF1" w:rsidP="009513D5">
            <w:pPr>
              <w:rPr>
                <w:rFonts w:ascii="Arial" w:eastAsia="Times New Roman" w:hAnsi="Arial" w:cs="Arial"/>
                <w:bCs/>
                <w:sz w:val="20"/>
                <w:szCs w:val="20"/>
                <w:lang w:eastAsia="de-DE"/>
              </w:rPr>
            </w:pPr>
            <w:r w:rsidRPr="00385F3B">
              <w:rPr>
                <w:rFonts w:ascii="Arial" w:eastAsia="Times New Roman" w:hAnsi="Arial" w:cs="Arial"/>
                <w:bCs/>
                <w:sz w:val="20"/>
                <w:szCs w:val="20"/>
                <w:lang w:eastAsia="de-DE"/>
              </w:rPr>
              <w:t>(30.000+5.000+47</w:t>
            </w:r>
            <w:r w:rsidR="00D77897">
              <w:rPr>
                <w:rFonts w:ascii="Arial" w:eastAsia="Times New Roman" w:hAnsi="Arial" w:cs="Arial"/>
                <w:bCs/>
                <w:sz w:val="20"/>
                <w:szCs w:val="20"/>
                <w:lang w:eastAsia="de-DE"/>
              </w:rPr>
              <w:t>.</w:t>
            </w:r>
            <w:proofErr w:type="gramStart"/>
            <w:r w:rsidRPr="00385F3B">
              <w:rPr>
                <w:rFonts w:ascii="Arial" w:eastAsia="Times New Roman" w:hAnsi="Arial" w:cs="Arial"/>
                <w:bCs/>
                <w:sz w:val="20"/>
                <w:szCs w:val="20"/>
                <w:lang w:eastAsia="de-DE"/>
              </w:rPr>
              <w:t>500)/</w:t>
            </w:r>
            <w:proofErr w:type="gramEnd"/>
          </w:p>
          <w:p w14:paraId="6270C67D" w14:textId="77777777" w:rsidR="00616CF1" w:rsidRPr="00385F3B" w:rsidRDefault="00616CF1" w:rsidP="009513D5">
            <w:pPr>
              <w:rPr>
                <w:rFonts w:ascii="Arial" w:eastAsia="Times New Roman" w:hAnsi="Arial" w:cs="Arial"/>
                <w:bCs/>
                <w:sz w:val="20"/>
                <w:szCs w:val="20"/>
                <w:lang w:eastAsia="de-DE"/>
              </w:rPr>
            </w:pPr>
            <w:r w:rsidRPr="00385F3B">
              <w:rPr>
                <w:rFonts w:ascii="Arial" w:eastAsia="Times New Roman" w:hAnsi="Arial" w:cs="Arial"/>
                <w:bCs/>
                <w:sz w:val="20"/>
                <w:szCs w:val="20"/>
                <w:lang w:eastAsia="de-DE"/>
              </w:rPr>
              <w:t>10.000*100=</w:t>
            </w:r>
          </w:p>
          <w:p w14:paraId="1B7B8919" w14:textId="77777777" w:rsidR="00616CF1" w:rsidRPr="00385F3B" w:rsidRDefault="00616CF1" w:rsidP="009513D5">
            <w:pPr>
              <w:rPr>
                <w:rFonts w:ascii="Arial" w:eastAsia="Times New Roman" w:hAnsi="Arial" w:cs="Arial"/>
                <w:bCs/>
                <w:sz w:val="20"/>
                <w:szCs w:val="20"/>
                <w:lang w:eastAsia="de-DE"/>
              </w:rPr>
            </w:pPr>
          </w:p>
          <w:p w14:paraId="6D4735D5" w14:textId="77777777" w:rsidR="00616CF1" w:rsidRPr="00385F3B" w:rsidRDefault="00616CF1" w:rsidP="009513D5">
            <w:pPr>
              <w:rPr>
                <w:rFonts w:ascii="Arial" w:eastAsia="Times New Roman" w:hAnsi="Arial" w:cs="Arial"/>
                <w:bCs/>
                <w:sz w:val="20"/>
                <w:szCs w:val="20"/>
                <w:lang w:eastAsia="de-DE"/>
              </w:rPr>
            </w:pPr>
          </w:p>
          <w:p w14:paraId="5FE91D98" w14:textId="77777777" w:rsidR="00616CF1" w:rsidRPr="00385F3B" w:rsidRDefault="00616CF1" w:rsidP="008C069A">
            <w:pPr>
              <w:jc w:val="center"/>
              <w:rPr>
                <w:rFonts w:ascii="Arial" w:eastAsia="Times New Roman" w:hAnsi="Arial" w:cs="Arial"/>
                <w:b/>
                <w:bCs/>
                <w:sz w:val="20"/>
                <w:szCs w:val="20"/>
                <w:lang w:eastAsia="de-DE"/>
              </w:rPr>
            </w:pPr>
            <w:r w:rsidRPr="00385F3B">
              <w:rPr>
                <w:rFonts w:ascii="Arial" w:eastAsia="Times New Roman" w:hAnsi="Arial" w:cs="Arial"/>
                <w:b/>
                <w:bCs/>
                <w:sz w:val="20"/>
                <w:szCs w:val="20"/>
                <w:lang w:eastAsia="de-DE"/>
              </w:rPr>
              <w:t>825%</w:t>
            </w:r>
          </w:p>
          <w:p w14:paraId="0D213BBF" w14:textId="77777777" w:rsidR="00616CF1" w:rsidRPr="00385F3B" w:rsidRDefault="00616CF1">
            <w:pPr>
              <w:rPr>
                <w:rFonts w:ascii="Arial" w:eastAsia="Times New Roman" w:hAnsi="Arial" w:cs="Arial"/>
                <w:bCs/>
                <w:sz w:val="20"/>
                <w:szCs w:val="20"/>
                <w:lang w:eastAsia="de-DE"/>
              </w:rPr>
            </w:pPr>
          </w:p>
        </w:tc>
        <w:tc>
          <w:tcPr>
            <w:tcW w:w="2492" w:type="dxa"/>
            <w:vMerge/>
          </w:tcPr>
          <w:p w14:paraId="4EFDB499" w14:textId="77777777" w:rsidR="00616CF1" w:rsidRPr="00385F3B" w:rsidRDefault="00616CF1">
            <w:pPr>
              <w:rPr>
                <w:rFonts w:ascii="Arial" w:eastAsia="Times New Roman" w:hAnsi="Arial" w:cs="Arial"/>
                <w:bCs/>
                <w:sz w:val="20"/>
                <w:szCs w:val="20"/>
                <w:lang w:eastAsia="de-DE"/>
              </w:rPr>
            </w:pPr>
          </w:p>
        </w:tc>
      </w:tr>
      <w:tr w:rsidR="009513D5" w:rsidRPr="00385F3B" w14:paraId="454BA7DD" w14:textId="77777777" w:rsidTr="00F707DF">
        <w:tc>
          <w:tcPr>
            <w:tcW w:w="2864" w:type="dxa"/>
          </w:tcPr>
          <w:p w14:paraId="6965B5BE" w14:textId="77777777" w:rsidR="00AA4672" w:rsidRPr="00385F3B" w:rsidRDefault="00AA4672" w:rsidP="00EF4458">
            <w:pPr>
              <w:pBdr>
                <w:top w:val="single" w:sz="4" w:space="1" w:color="auto"/>
                <w:left w:val="single" w:sz="4" w:space="4" w:color="auto"/>
                <w:bottom w:val="single" w:sz="4" w:space="1" w:color="auto"/>
                <w:right w:val="single" w:sz="4" w:space="31" w:color="auto"/>
              </w:pBdr>
              <w:rPr>
                <w:rFonts w:ascii="Arial" w:eastAsia="Times New Roman" w:hAnsi="Arial" w:cs="Arial"/>
                <w:bCs/>
                <w:sz w:val="20"/>
                <w:szCs w:val="20"/>
                <w:lang w:eastAsia="de-DE"/>
              </w:rPr>
            </w:pPr>
            <w:r w:rsidRPr="00385F3B">
              <w:rPr>
                <w:rFonts w:ascii="Arial" w:eastAsia="Times New Roman" w:hAnsi="Arial" w:cs="Arial"/>
                <w:bCs/>
                <w:sz w:val="20"/>
                <w:szCs w:val="20"/>
                <w:lang w:eastAsia="de-DE"/>
              </w:rPr>
              <w:t xml:space="preserve">Eigenkapitalrendite </w:t>
            </w:r>
            <w:r w:rsidRPr="00385F3B">
              <w:rPr>
                <w:rFonts w:ascii="Arial" w:eastAsia="Times New Roman" w:hAnsi="Arial" w:cs="Arial"/>
                <w:bCs/>
                <w:sz w:val="20"/>
                <w:szCs w:val="20"/>
                <w:lang w:eastAsia="de-DE"/>
              </w:rPr>
              <w:tab/>
              <w:t>= Gewinn/ Eigenkapital *100</w:t>
            </w:r>
          </w:p>
          <w:p w14:paraId="7DFA3906" w14:textId="77777777" w:rsidR="00AA4672" w:rsidRPr="00385F3B" w:rsidRDefault="00AA4672" w:rsidP="00EF4458">
            <w:pPr>
              <w:pBdr>
                <w:top w:val="single" w:sz="4" w:space="1" w:color="auto"/>
                <w:left w:val="single" w:sz="4" w:space="4" w:color="auto"/>
                <w:bottom w:val="single" w:sz="4" w:space="1" w:color="auto"/>
                <w:right w:val="single" w:sz="4" w:space="31" w:color="auto"/>
              </w:pBdr>
              <w:rPr>
                <w:rFonts w:ascii="Arial" w:eastAsia="Times New Roman" w:hAnsi="Arial" w:cs="Arial"/>
                <w:bCs/>
                <w:sz w:val="20"/>
                <w:szCs w:val="20"/>
                <w:lang w:eastAsia="de-DE"/>
              </w:rPr>
            </w:pPr>
          </w:p>
          <w:p w14:paraId="036A96D1" w14:textId="77777777" w:rsidR="00616CF1" w:rsidRPr="00385F3B" w:rsidRDefault="00616CF1" w:rsidP="00EF4458">
            <w:pPr>
              <w:pBdr>
                <w:top w:val="single" w:sz="4" w:space="1" w:color="auto"/>
                <w:left w:val="single" w:sz="4" w:space="4" w:color="auto"/>
                <w:bottom w:val="single" w:sz="4" w:space="1" w:color="auto"/>
                <w:right w:val="single" w:sz="4" w:space="31" w:color="auto"/>
              </w:pBdr>
              <w:rPr>
                <w:rFonts w:ascii="Arial" w:eastAsia="Times New Roman" w:hAnsi="Arial" w:cs="Arial"/>
                <w:bCs/>
                <w:sz w:val="20"/>
                <w:szCs w:val="20"/>
                <w:lang w:eastAsia="de-DE"/>
              </w:rPr>
            </w:pPr>
          </w:p>
          <w:p w14:paraId="2B287850" w14:textId="77777777" w:rsidR="00616CF1" w:rsidRPr="00385F3B" w:rsidRDefault="00616CF1" w:rsidP="00EF4458">
            <w:pPr>
              <w:pBdr>
                <w:top w:val="single" w:sz="4" w:space="1" w:color="auto"/>
                <w:left w:val="single" w:sz="4" w:space="4" w:color="auto"/>
                <w:bottom w:val="single" w:sz="4" w:space="1" w:color="auto"/>
                <w:right w:val="single" w:sz="4" w:space="31" w:color="auto"/>
              </w:pBdr>
              <w:rPr>
                <w:rFonts w:ascii="Arial" w:eastAsia="Times New Roman" w:hAnsi="Arial" w:cs="Arial"/>
                <w:bCs/>
                <w:sz w:val="20"/>
                <w:szCs w:val="20"/>
                <w:lang w:eastAsia="de-DE"/>
              </w:rPr>
            </w:pPr>
          </w:p>
          <w:p w14:paraId="4A9C6B3B" w14:textId="77777777" w:rsidR="00616CF1" w:rsidRPr="00385F3B" w:rsidRDefault="00616CF1" w:rsidP="00EF4458">
            <w:pPr>
              <w:pBdr>
                <w:top w:val="single" w:sz="4" w:space="1" w:color="auto"/>
                <w:left w:val="single" w:sz="4" w:space="4" w:color="auto"/>
                <w:bottom w:val="single" w:sz="4" w:space="1" w:color="auto"/>
                <w:right w:val="single" w:sz="4" w:space="31" w:color="auto"/>
              </w:pBdr>
              <w:rPr>
                <w:rFonts w:ascii="Arial" w:eastAsia="Times New Roman" w:hAnsi="Arial" w:cs="Arial"/>
                <w:bCs/>
                <w:sz w:val="20"/>
                <w:szCs w:val="20"/>
                <w:lang w:eastAsia="de-DE"/>
              </w:rPr>
            </w:pPr>
          </w:p>
          <w:p w14:paraId="6DCA8BED" w14:textId="77777777" w:rsidR="00616CF1" w:rsidRPr="00385F3B" w:rsidRDefault="00616CF1" w:rsidP="00EF4458">
            <w:pPr>
              <w:pBdr>
                <w:top w:val="single" w:sz="4" w:space="1" w:color="auto"/>
                <w:left w:val="single" w:sz="4" w:space="4" w:color="auto"/>
                <w:bottom w:val="single" w:sz="4" w:space="1" w:color="auto"/>
                <w:right w:val="single" w:sz="4" w:space="31" w:color="auto"/>
              </w:pBdr>
              <w:rPr>
                <w:rFonts w:ascii="Arial" w:eastAsia="Times New Roman" w:hAnsi="Arial" w:cs="Arial"/>
                <w:bCs/>
                <w:sz w:val="20"/>
                <w:szCs w:val="20"/>
                <w:lang w:eastAsia="de-DE"/>
              </w:rPr>
            </w:pPr>
          </w:p>
          <w:p w14:paraId="0E66E69B" w14:textId="77777777" w:rsidR="00616CF1" w:rsidRPr="00385F3B" w:rsidRDefault="00616CF1" w:rsidP="00EF4458">
            <w:pPr>
              <w:pBdr>
                <w:top w:val="single" w:sz="4" w:space="1" w:color="auto"/>
                <w:left w:val="single" w:sz="4" w:space="4" w:color="auto"/>
                <w:bottom w:val="single" w:sz="4" w:space="1" w:color="auto"/>
                <w:right w:val="single" w:sz="4" w:space="31" w:color="auto"/>
              </w:pBdr>
              <w:rPr>
                <w:rFonts w:ascii="Arial" w:eastAsia="Times New Roman" w:hAnsi="Arial" w:cs="Arial"/>
                <w:bCs/>
                <w:sz w:val="20"/>
                <w:szCs w:val="20"/>
                <w:lang w:eastAsia="de-DE"/>
              </w:rPr>
            </w:pPr>
          </w:p>
          <w:p w14:paraId="1CA9842E" w14:textId="77777777" w:rsidR="00616CF1" w:rsidRPr="00385F3B" w:rsidRDefault="00616CF1" w:rsidP="00EF4458">
            <w:pPr>
              <w:pBdr>
                <w:top w:val="single" w:sz="4" w:space="1" w:color="auto"/>
                <w:left w:val="single" w:sz="4" w:space="4" w:color="auto"/>
                <w:bottom w:val="single" w:sz="4" w:space="1" w:color="auto"/>
                <w:right w:val="single" w:sz="4" w:space="31" w:color="auto"/>
              </w:pBdr>
              <w:rPr>
                <w:rFonts w:ascii="Arial" w:eastAsia="Times New Roman" w:hAnsi="Arial" w:cs="Arial"/>
                <w:bCs/>
                <w:sz w:val="20"/>
                <w:szCs w:val="20"/>
                <w:lang w:eastAsia="de-DE"/>
              </w:rPr>
            </w:pPr>
          </w:p>
          <w:p w14:paraId="2E409135" w14:textId="77777777" w:rsidR="00616CF1" w:rsidRPr="00385F3B" w:rsidRDefault="00616CF1" w:rsidP="00EF4458">
            <w:pPr>
              <w:pBdr>
                <w:top w:val="single" w:sz="4" w:space="1" w:color="auto"/>
                <w:left w:val="single" w:sz="4" w:space="4" w:color="auto"/>
                <w:bottom w:val="single" w:sz="4" w:space="1" w:color="auto"/>
                <w:right w:val="single" w:sz="4" w:space="31" w:color="auto"/>
              </w:pBdr>
              <w:rPr>
                <w:rFonts w:ascii="Arial" w:eastAsia="Times New Roman" w:hAnsi="Arial" w:cs="Arial"/>
                <w:bCs/>
                <w:sz w:val="20"/>
                <w:szCs w:val="20"/>
                <w:lang w:eastAsia="de-DE"/>
              </w:rPr>
            </w:pPr>
          </w:p>
          <w:p w14:paraId="7E0F7671" w14:textId="77777777" w:rsidR="00616CF1" w:rsidRPr="00385F3B" w:rsidRDefault="00616CF1" w:rsidP="00EF4458">
            <w:pPr>
              <w:pBdr>
                <w:top w:val="single" w:sz="4" w:space="1" w:color="auto"/>
                <w:left w:val="single" w:sz="4" w:space="4" w:color="auto"/>
                <w:bottom w:val="single" w:sz="4" w:space="1" w:color="auto"/>
                <w:right w:val="single" w:sz="4" w:space="31" w:color="auto"/>
              </w:pBdr>
              <w:rPr>
                <w:rFonts w:ascii="Arial" w:eastAsia="Times New Roman" w:hAnsi="Arial" w:cs="Arial"/>
                <w:bCs/>
                <w:sz w:val="20"/>
                <w:szCs w:val="20"/>
                <w:lang w:eastAsia="de-DE"/>
              </w:rPr>
            </w:pPr>
          </w:p>
          <w:p w14:paraId="323FC53D" w14:textId="77777777" w:rsidR="00091D4C" w:rsidRPr="00385F3B" w:rsidRDefault="00091D4C" w:rsidP="00EF4458">
            <w:pPr>
              <w:pBdr>
                <w:top w:val="single" w:sz="4" w:space="1" w:color="auto"/>
                <w:left w:val="single" w:sz="4" w:space="4" w:color="auto"/>
                <w:bottom w:val="single" w:sz="4" w:space="1" w:color="auto"/>
                <w:right w:val="single" w:sz="4" w:space="31" w:color="auto"/>
              </w:pBdr>
              <w:rPr>
                <w:rFonts w:ascii="Arial" w:eastAsia="Times New Roman" w:hAnsi="Arial" w:cs="Arial"/>
                <w:bCs/>
                <w:sz w:val="20"/>
                <w:szCs w:val="20"/>
                <w:lang w:eastAsia="de-DE"/>
              </w:rPr>
            </w:pPr>
          </w:p>
          <w:p w14:paraId="537E761F" w14:textId="77777777" w:rsidR="00616CF1" w:rsidRPr="00385F3B" w:rsidRDefault="00616CF1" w:rsidP="00EF4458">
            <w:pPr>
              <w:pBdr>
                <w:top w:val="single" w:sz="4" w:space="1" w:color="auto"/>
                <w:left w:val="single" w:sz="4" w:space="4" w:color="auto"/>
                <w:bottom w:val="single" w:sz="4" w:space="1" w:color="auto"/>
                <w:right w:val="single" w:sz="4" w:space="31" w:color="auto"/>
              </w:pBdr>
              <w:rPr>
                <w:rFonts w:ascii="Arial" w:eastAsia="Times New Roman" w:hAnsi="Arial" w:cs="Arial"/>
                <w:bCs/>
                <w:sz w:val="20"/>
                <w:szCs w:val="20"/>
                <w:lang w:eastAsia="de-DE"/>
              </w:rPr>
            </w:pPr>
          </w:p>
        </w:tc>
        <w:tc>
          <w:tcPr>
            <w:tcW w:w="2474" w:type="dxa"/>
          </w:tcPr>
          <w:p w14:paraId="35866F9C" w14:textId="77777777" w:rsidR="00AA4672" w:rsidRPr="00385F3B" w:rsidRDefault="008C069A">
            <w:pPr>
              <w:rPr>
                <w:rFonts w:ascii="Arial" w:eastAsia="Times New Roman" w:hAnsi="Arial" w:cs="Arial"/>
                <w:bCs/>
                <w:sz w:val="20"/>
                <w:szCs w:val="20"/>
                <w:lang w:eastAsia="de-DE"/>
              </w:rPr>
            </w:pPr>
            <w:r w:rsidRPr="00385F3B">
              <w:rPr>
                <w:rFonts w:ascii="Arial" w:eastAsia="Times New Roman" w:hAnsi="Arial" w:cs="Arial"/>
                <w:bCs/>
                <w:sz w:val="20"/>
                <w:szCs w:val="20"/>
                <w:lang w:eastAsia="de-DE"/>
              </w:rPr>
              <w:t>(500/380.</w:t>
            </w:r>
            <w:proofErr w:type="gramStart"/>
            <w:r w:rsidRPr="00385F3B">
              <w:rPr>
                <w:rFonts w:ascii="Arial" w:eastAsia="Times New Roman" w:hAnsi="Arial" w:cs="Arial"/>
                <w:bCs/>
                <w:sz w:val="20"/>
                <w:szCs w:val="20"/>
                <w:lang w:eastAsia="de-DE"/>
              </w:rPr>
              <w:t>000)*</w:t>
            </w:r>
            <w:proofErr w:type="gramEnd"/>
            <w:r w:rsidRPr="00385F3B">
              <w:rPr>
                <w:rFonts w:ascii="Arial" w:eastAsia="Times New Roman" w:hAnsi="Arial" w:cs="Arial"/>
                <w:bCs/>
                <w:sz w:val="20"/>
                <w:szCs w:val="20"/>
                <w:lang w:eastAsia="de-DE"/>
              </w:rPr>
              <w:t>100=</w:t>
            </w:r>
          </w:p>
          <w:p w14:paraId="0174802E" w14:textId="77777777" w:rsidR="008C069A" w:rsidRPr="00385F3B" w:rsidRDefault="008C069A">
            <w:pPr>
              <w:rPr>
                <w:rFonts w:ascii="Arial" w:eastAsia="Times New Roman" w:hAnsi="Arial" w:cs="Arial"/>
                <w:b/>
                <w:bCs/>
                <w:sz w:val="20"/>
                <w:szCs w:val="20"/>
                <w:lang w:eastAsia="de-DE"/>
              </w:rPr>
            </w:pPr>
          </w:p>
          <w:p w14:paraId="6D660347" w14:textId="77777777" w:rsidR="008C069A" w:rsidRPr="00385F3B" w:rsidRDefault="008C069A" w:rsidP="008C069A">
            <w:pPr>
              <w:jc w:val="center"/>
              <w:rPr>
                <w:rFonts w:ascii="Arial" w:eastAsia="Times New Roman" w:hAnsi="Arial" w:cs="Arial"/>
                <w:b/>
                <w:bCs/>
                <w:sz w:val="20"/>
                <w:szCs w:val="20"/>
                <w:lang w:eastAsia="de-DE"/>
              </w:rPr>
            </w:pPr>
            <w:r w:rsidRPr="00385F3B">
              <w:rPr>
                <w:rFonts w:ascii="Arial" w:eastAsia="Times New Roman" w:hAnsi="Arial" w:cs="Arial"/>
                <w:b/>
                <w:bCs/>
                <w:sz w:val="20"/>
                <w:szCs w:val="20"/>
                <w:lang w:eastAsia="de-DE"/>
              </w:rPr>
              <w:t>0,13%</w:t>
            </w:r>
          </w:p>
        </w:tc>
        <w:tc>
          <w:tcPr>
            <w:tcW w:w="2377" w:type="dxa"/>
          </w:tcPr>
          <w:p w14:paraId="7D98BF30" w14:textId="77777777" w:rsidR="00AA4672" w:rsidRPr="00385F3B" w:rsidRDefault="00D449F6">
            <w:pPr>
              <w:rPr>
                <w:rFonts w:ascii="Arial" w:eastAsia="Times New Roman" w:hAnsi="Arial" w:cs="Arial"/>
                <w:bCs/>
                <w:sz w:val="20"/>
                <w:szCs w:val="20"/>
                <w:lang w:eastAsia="de-DE"/>
              </w:rPr>
            </w:pPr>
            <w:r w:rsidRPr="00385F3B">
              <w:rPr>
                <w:rFonts w:ascii="Arial" w:eastAsia="Times New Roman" w:hAnsi="Arial" w:cs="Arial"/>
                <w:bCs/>
                <w:sz w:val="20"/>
                <w:szCs w:val="20"/>
                <w:lang w:eastAsia="de-DE"/>
              </w:rPr>
              <w:t>(-</w:t>
            </w:r>
            <w:r w:rsidR="008C069A" w:rsidRPr="00385F3B">
              <w:rPr>
                <w:rFonts w:ascii="Arial" w:eastAsia="Times New Roman" w:hAnsi="Arial" w:cs="Arial"/>
                <w:bCs/>
                <w:sz w:val="20"/>
                <w:szCs w:val="20"/>
                <w:lang w:eastAsia="de-DE"/>
              </w:rPr>
              <w:t>10550</w:t>
            </w:r>
            <w:r w:rsidRPr="00385F3B">
              <w:rPr>
                <w:rFonts w:ascii="Arial" w:eastAsia="Times New Roman" w:hAnsi="Arial" w:cs="Arial"/>
                <w:bCs/>
                <w:sz w:val="20"/>
                <w:szCs w:val="20"/>
                <w:lang w:eastAsia="de-DE"/>
              </w:rPr>
              <w:t>/380.</w:t>
            </w:r>
            <w:proofErr w:type="gramStart"/>
            <w:r w:rsidRPr="00385F3B">
              <w:rPr>
                <w:rFonts w:ascii="Arial" w:eastAsia="Times New Roman" w:hAnsi="Arial" w:cs="Arial"/>
                <w:bCs/>
                <w:sz w:val="20"/>
                <w:szCs w:val="20"/>
                <w:lang w:eastAsia="de-DE"/>
              </w:rPr>
              <w:t>000)*</w:t>
            </w:r>
            <w:proofErr w:type="gramEnd"/>
            <w:r w:rsidRPr="00385F3B">
              <w:rPr>
                <w:rFonts w:ascii="Arial" w:eastAsia="Times New Roman" w:hAnsi="Arial" w:cs="Arial"/>
                <w:bCs/>
                <w:sz w:val="20"/>
                <w:szCs w:val="20"/>
                <w:lang w:eastAsia="de-DE"/>
              </w:rPr>
              <w:t>100</w:t>
            </w:r>
          </w:p>
          <w:p w14:paraId="67EB9EAE" w14:textId="77777777" w:rsidR="00D449F6" w:rsidRPr="00385F3B" w:rsidRDefault="00D449F6">
            <w:pPr>
              <w:rPr>
                <w:rFonts w:ascii="Arial" w:eastAsia="Times New Roman" w:hAnsi="Arial" w:cs="Arial"/>
                <w:bCs/>
                <w:sz w:val="20"/>
                <w:szCs w:val="20"/>
                <w:lang w:eastAsia="de-DE"/>
              </w:rPr>
            </w:pPr>
          </w:p>
          <w:p w14:paraId="553357FF" w14:textId="77777777" w:rsidR="00D449F6" w:rsidRPr="00385F3B" w:rsidRDefault="00D449F6" w:rsidP="00D449F6">
            <w:pPr>
              <w:jc w:val="center"/>
              <w:rPr>
                <w:rFonts w:ascii="Arial" w:eastAsia="Times New Roman" w:hAnsi="Arial" w:cs="Arial"/>
                <w:b/>
                <w:bCs/>
                <w:sz w:val="20"/>
                <w:szCs w:val="20"/>
                <w:lang w:eastAsia="de-DE"/>
              </w:rPr>
            </w:pPr>
            <w:r w:rsidRPr="00385F3B">
              <w:rPr>
                <w:rFonts w:ascii="Arial" w:eastAsia="Times New Roman" w:hAnsi="Arial" w:cs="Arial"/>
                <w:b/>
                <w:bCs/>
                <w:sz w:val="20"/>
                <w:szCs w:val="20"/>
                <w:lang w:eastAsia="de-DE"/>
              </w:rPr>
              <w:t>-2,78%</w:t>
            </w:r>
          </w:p>
        </w:tc>
        <w:tc>
          <w:tcPr>
            <w:tcW w:w="2492" w:type="dxa"/>
          </w:tcPr>
          <w:p w14:paraId="2DC3A2DC" w14:textId="77777777" w:rsidR="00091D4C" w:rsidRPr="00385F3B" w:rsidRDefault="00616CF1" w:rsidP="00385F3B">
            <w:pPr>
              <w:rPr>
                <w:rFonts w:ascii="Arial" w:eastAsia="Times New Roman" w:hAnsi="Arial" w:cs="Arial"/>
                <w:bCs/>
                <w:sz w:val="20"/>
                <w:szCs w:val="20"/>
                <w:lang w:eastAsia="de-DE"/>
              </w:rPr>
            </w:pPr>
            <w:r w:rsidRPr="00385F3B">
              <w:rPr>
                <w:rFonts w:ascii="Arial" w:eastAsia="Times New Roman" w:hAnsi="Arial" w:cs="Arial"/>
                <w:bCs/>
                <w:sz w:val="20"/>
                <w:szCs w:val="20"/>
                <w:lang w:eastAsia="de-DE"/>
              </w:rPr>
              <w:t xml:space="preserve">Die Verzinsung des eingebrachten Kapitals ist im ersten </w:t>
            </w:r>
            <w:proofErr w:type="gramStart"/>
            <w:r w:rsidRPr="00385F3B">
              <w:rPr>
                <w:rFonts w:ascii="Arial" w:eastAsia="Times New Roman" w:hAnsi="Arial" w:cs="Arial"/>
                <w:bCs/>
                <w:sz w:val="20"/>
                <w:szCs w:val="20"/>
                <w:lang w:eastAsia="de-DE"/>
              </w:rPr>
              <w:t>Jahr geradezu</w:t>
            </w:r>
            <w:proofErr w:type="gramEnd"/>
            <w:r w:rsidRPr="00385F3B">
              <w:rPr>
                <w:rFonts w:ascii="Arial" w:eastAsia="Times New Roman" w:hAnsi="Arial" w:cs="Arial"/>
                <w:bCs/>
                <w:sz w:val="20"/>
                <w:szCs w:val="20"/>
                <w:lang w:eastAsia="de-DE"/>
              </w:rPr>
              <w:t xml:space="preserve"> zu vernachlässigen und kehrt sich im Jahr 2023 sogar ins Negative. Da die Anteilseigner sehr unterschiedliche Kapitalbeträge eingebracht haben, kann dies zumindest absolut betrachtet unterschiedlich bewertet werden.</w:t>
            </w:r>
          </w:p>
        </w:tc>
      </w:tr>
      <w:tr w:rsidR="009513D5" w:rsidRPr="00385F3B" w14:paraId="1EC6D9F0" w14:textId="77777777" w:rsidTr="00F707DF">
        <w:tc>
          <w:tcPr>
            <w:tcW w:w="2864" w:type="dxa"/>
          </w:tcPr>
          <w:p w14:paraId="0273B03E" w14:textId="77777777" w:rsidR="00AA4672" w:rsidRPr="00385F3B" w:rsidRDefault="00AA4672" w:rsidP="00EF4458">
            <w:pPr>
              <w:pBdr>
                <w:top w:val="single" w:sz="4" w:space="1" w:color="auto"/>
                <w:left w:val="single" w:sz="4" w:space="4" w:color="auto"/>
                <w:bottom w:val="single" w:sz="4" w:space="1" w:color="auto"/>
                <w:right w:val="single" w:sz="4" w:space="31" w:color="auto"/>
              </w:pBdr>
              <w:rPr>
                <w:rFonts w:ascii="Arial" w:eastAsia="Times New Roman" w:hAnsi="Arial" w:cs="Arial"/>
                <w:bCs/>
                <w:sz w:val="20"/>
                <w:szCs w:val="20"/>
                <w:lang w:eastAsia="de-DE"/>
              </w:rPr>
            </w:pPr>
            <w:r w:rsidRPr="00385F3B">
              <w:rPr>
                <w:rFonts w:ascii="Arial" w:eastAsia="Times New Roman" w:hAnsi="Arial" w:cs="Arial"/>
                <w:bCs/>
                <w:sz w:val="20"/>
                <w:szCs w:val="20"/>
                <w:lang w:eastAsia="de-DE"/>
              </w:rPr>
              <w:t xml:space="preserve">Umsatzrentabilität </w:t>
            </w:r>
            <w:r w:rsidRPr="00385F3B">
              <w:rPr>
                <w:rFonts w:ascii="Arial" w:eastAsia="Times New Roman" w:hAnsi="Arial" w:cs="Arial"/>
                <w:bCs/>
                <w:sz w:val="20"/>
                <w:szCs w:val="20"/>
                <w:lang w:eastAsia="de-DE"/>
              </w:rPr>
              <w:tab/>
              <w:t>= Jahresüberschuss bzw. -</w:t>
            </w:r>
            <w:proofErr w:type="spellStart"/>
            <w:r w:rsidRPr="00385F3B">
              <w:rPr>
                <w:rFonts w:ascii="Arial" w:eastAsia="Times New Roman" w:hAnsi="Arial" w:cs="Arial"/>
                <w:bCs/>
                <w:sz w:val="20"/>
                <w:szCs w:val="20"/>
                <w:lang w:eastAsia="de-DE"/>
              </w:rPr>
              <w:t>fehlbetrag</w:t>
            </w:r>
            <w:proofErr w:type="spellEnd"/>
            <w:r w:rsidRPr="00385F3B">
              <w:rPr>
                <w:rFonts w:ascii="Arial" w:eastAsia="Times New Roman" w:hAnsi="Arial" w:cs="Arial"/>
                <w:bCs/>
                <w:sz w:val="20"/>
                <w:szCs w:val="20"/>
                <w:lang w:eastAsia="de-DE"/>
              </w:rPr>
              <w:t xml:space="preserve">/ Umsatzerlöse *100 </w:t>
            </w:r>
          </w:p>
          <w:p w14:paraId="2B3CDDAB" w14:textId="77777777" w:rsidR="00D449F6" w:rsidRPr="00385F3B" w:rsidRDefault="00D449F6" w:rsidP="00EF4458">
            <w:pPr>
              <w:pBdr>
                <w:top w:val="single" w:sz="4" w:space="1" w:color="auto"/>
                <w:left w:val="single" w:sz="4" w:space="4" w:color="auto"/>
                <w:bottom w:val="single" w:sz="4" w:space="1" w:color="auto"/>
                <w:right w:val="single" w:sz="4" w:space="31" w:color="auto"/>
              </w:pBdr>
              <w:rPr>
                <w:rFonts w:ascii="Arial" w:eastAsia="Times New Roman" w:hAnsi="Arial" w:cs="Arial"/>
                <w:bCs/>
                <w:sz w:val="20"/>
                <w:szCs w:val="20"/>
                <w:lang w:eastAsia="de-DE"/>
              </w:rPr>
            </w:pPr>
          </w:p>
          <w:p w14:paraId="5910A3DE" w14:textId="77777777" w:rsidR="00D449F6" w:rsidRPr="00385F3B" w:rsidRDefault="00D449F6" w:rsidP="00EF4458">
            <w:pPr>
              <w:pBdr>
                <w:top w:val="single" w:sz="4" w:space="1" w:color="auto"/>
                <w:left w:val="single" w:sz="4" w:space="4" w:color="auto"/>
                <w:bottom w:val="single" w:sz="4" w:space="1" w:color="auto"/>
                <w:right w:val="single" w:sz="4" w:space="31" w:color="auto"/>
              </w:pBdr>
              <w:rPr>
                <w:rFonts w:ascii="Arial" w:eastAsia="Times New Roman" w:hAnsi="Arial" w:cs="Arial"/>
                <w:bCs/>
                <w:sz w:val="20"/>
                <w:szCs w:val="20"/>
                <w:lang w:eastAsia="de-DE"/>
              </w:rPr>
            </w:pPr>
          </w:p>
          <w:p w14:paraId="6E6B55B6" w14:textId="77777777" w:rsidR="00091D4C" w:rsidRPr="00385F3B" w:rsidRDefault="00091D4C" w:rsidP="00EF4458">
            <w:pPr>
              <w:pBdr>
                <w:top w:val="single" w:sz="4" w:space="1" w:color="auto"/>
                <w:left w:val="single" w:sz="4" w:space="4" w:color="auto"/>
                <w:bottom w:val="single" w:sz="4" w:space="1" w:color="auto"/>
                <w:right w:val="single" w:sz="4" w:space="31" w:color="auto"/>
              </w:pBdr>
              <w:rPr>
                <w:rFonts w:ascii="Arial" w:eastAsia="Times New Roman" w:hAnsi="Arial" w:cs="Arial"/>
                <w:bCs/>
                <w:sz w:val="20"/>
                <w:szCs w:val="20"/>
                <w:lang w:eastAsia="de-DE"/>
              </w:rPr>
            </w:pPr>
          </w:p>
          <w:p w14:paraId="26C40DB2" w14:textId="77777777" w:rsidR="00091D4C" w:rsidRPr="00385F3B" w:rsidRDefault="00091D4C" w:rsidP="00EF4458">
            <w:pPr>
              <w:pBdr>
                <w:top w:val="single" w:sz="4" w:space="1" w:color="auto"/>
                <w:left w:val="single" w:sz="4" w:space="4" w:color="auto"/>
                <w:bottom w:val="single" w:sz="4" w:space="1" w:color="auto"/>
                <w:right w:val="single" w:sz="4" w:space="31" w:color="auto"/>
              </w:pBdr>
              <w:rPr>
                <w:rFonts w:ascii="Arial" w:eastAsia="Times New Roman" w:hAnsi="Arial" w:cs="Arial"/>
                <w:bCs/>
                <w:sz w:val="20"/>
                <w:szCs w:val="20"/>
                <w:lang w:eastAsia="de-DE"/>
              </w:rPr>
            </w:pPr>
          </w:p>
          <w:p w14:paraId="4A4E32C4" w14:textId="77777777" w:rsidR="00091D4C" w:rsidRPr="00385F3B" w:rsidRDefault="00091D4C" w:rsidP="00EF4458">
            <w:pPr>
              <w:pBdr>
                <w:top w:val="single" w:sz="4" w:space="1" w:color="auto"/>
                <w:left w:val="single" w:sz="4" w:space="4" w:color="auto"/>
                <w:bottom w:val="single" w:sz="4" w:space="1" w:color="auto"/>
                <w:right w:val="single" w:sz="4" w:space="31" w:color="auto"/>
              </w:pBdr>
              <w:rPr>
                <w:rFonts w:ascii="Arial" w:eastAsia="Times New Roman" w:hAnsi="Arial" w:cs="Arial"/>
                <w:bCs/>
                <w:sz w:val="20"/>
                <w:szCs w:val="20"/>
                <w:lang w:eastAsia="de-DE"/>
              </w:rPr>
            </w:pPr>
          </w:p>
        </w:tc>
        <w:tc>
          <w:tcPr>
            <w:tcW w:w="2474" w:type="dxa"/>
          </w:tcPr>
          <w:p w14:paraId="34FE5F86" w14:textId="77777777" w:rsidR="00AA4672" w:rsidRPr="00385F3B" w:rsidRDefault="00D449F6">
            <w:pPr>
              <w:rPr>
                <w:rFonts w:ascii="Arial" w:eastAsia="Times New Roman" w:hAnsi="Arial" w:cs="Arial"/>
                <w:bCs/>
                <w:sz w:val="20"/>
                <w:szCs w:val="20"/>
                <w:lang w:eastAsia="de-DE"/>
              </w:rPr>
            </w:pPr>
            <w:r w:rsidRPr="00385F3B">
              <w:rPr>
                <w:rFonts w:ascii="Arial" w:eastAsia="Times New Roman" w:hAnsi="Arial" w:cs="Arial"/>
                <w:bCs/>
                <w:sz w:val="20"/>
                <w:szCs w:val="20"/>
                <w:lang w:eastAsia="de-DE"/>
              </w:rPr>
              <w:t>(500/150.</w:t>
            </w:r>
            <w:proofErr w:type="gramStart"/>
            <w:r w:rsidRPr="00385F3B">
              <w:rPr>
                <w:rFonts w:ascii="Arial" w:eastAsia="Times New Roman" w:hAnsi="Arial" w:cs="Arial"/>
                <w:bCs/>
                <w:sz w:val="20"/>
                <w:szCs w:val="20"/>
                <w:lang w:eastAsia="de-DE"/>
              </w:rPr>
              <w:t>000)*</w:t>
            </w:r>
            <w:proofErr w:type="gramEnd"/>
            <w:r w:rsidRPr="00385F3B">
              <w:rPr>
                <w:rFonts w:ascii="Arial" w:eastAsia="Times New Roman" w:hAnsi="Arial" w:cs="Arial"/>
                <w:bCs/>
                <w:sz w:val="20"/>
                <w:szCs w:val="20"/>
                <w:lang w:eastAsia="de-DE"/>
              </w:rPr>
              <w:t>100=</w:t>
            </w:r>
          </w:p>
          <w:p w14:paraId="1DA354C0" w14:textId="77777777" w:rsidR="00D449F6" w:rsidRPr="00385F3B" w:rsidRDefault="00D449F6">
            <w:pPr>
              <w:rPr>
                <w:rFonts w:ascii="Arial" w:eastAsia="Times New Roman" w:hAnsi="Arial" w:cs="Arial"/>
                <w:bCs/>
                <w:sz w:val="20"/>
                <w:szCs w:val="20"/>
                <w:lang w:eastAsia="de-DE"/>
              </w:rPr>
            </w:pPr>
          </w:p>
          <w:p w14:paraId="1DF6FEA7" w14:textId="77777777" w:rsidR="00D449F6" w:rsidRDefault="00D449F6" w:rsidP="00D449F6">
            <w:pPr>
              <w:jc w:val="center"/>
              <w:rPr>
                <w:rFonts w:ascii="Arial" w:eastAsia="Times New Roman" w:hAnsi="Arial" w:cs="Arial"/>
                <w:b/>
                <w:bCs/>
                <w:sz w:val="20"/>
                <w:szCs w:val="20"/>
                <w:lang w:eastAsia="de-DE"/>
              </w:rPr>
            </w:pPr>
            <w:r w:rsidRPr="00385F3B">
              <w:rPr>
                <w:rFonts w:ascii="Arial" w:eastAsia="Times New Roman" w:hAnsi="Arial" w:cs="Arial"/>
                <w:b/>
                <w:bCs/>
                <w:sz w:val="20"/>
                <w:szCs w:val="20"/>
                <w:lang w:eastAsia="de-DE"/>
              </w:rPr>
              <w:t>0,33%</w:t>
            </w:r>
          </w:p>
          <w:p w14:paraId="27940949" w14:textId="77777777" w:rsidR="00F707DF" w:rsidRDefault="00F707DF" w:rsidP="00D449F6">
            <w:pPr>
              <w:jc w:val="center"/>
              <w:rPr>
                <w:rFonts w:ascii="Arial" w:eastAsia="Times New Roman" w:hAnsi="Arial" w:cs="Arial"/>
                <w:b/>
                <w:bCs/>
                <w:sz w:val="20"/>
                <w:szCs w:val="20"/>
                <w:lang w:eastAsia="de-DE"/>
              </w:rPr>
            </w:pPr>
          </w:p>
          <w:p w14:paraId="75350D55" w14:textId="77777777" w:rsidR="00F707DF" w:rsidRPr="00385F3B" w:rsidRDefault="00F707DF" w:rsidP="00D449F6">
            <w:pPr>
              <w:jc w:val="center"/>
              <w:rPr>
                <w:rFonts w:ascii="Arial" w:eastAsia="Times New Roman" w:hAnsi="Arial" w:cs="Arial"/>
                <w:b/>
                <w:bCs/>
                <w:sz w:val="20"/>
                <w:szCs w:val="20"/>
                <w:lang w:eastAsia="de-DE"/>
              </w:rPr>
            </w:pPr>
            <w:r>
              <w:rPr>
                <w:rFonts w:ascii="Arial" w:eastAsia="Times New Roman" w:hAnsi="Arial" w:cs="Arial"/>
                <w:b/>
                <w:bCs/>
                <w:sz w:val="20"/>
                <w:szCs w:val="20"/>
                <w:lang w:eastAsia="de-DE"/>
              </w:rPr>
              <w:t>Umsatzerlöse sind der GuV entnommen!</w:t>
            </w:r>
          </w:p>
        </w:tc>
        <w:tc>
          <w:tcPr>
            <w:tcW w:w="2377" w:type="dxa"/>
          </w:tcPr>
          <w:p w14:paraId="0F4D7197" w14:textId="77777777" w:rsidR="00AA4672" w:rsidRPr="00385F3B" w:rsidRDefault="00D449F6">
            <w:pPr>
              <w:rPr>
                <w:rFonts w:ascii="Arial" w:eastAsia="Times New Roman" w:hAnsi="Arial" w:cs="Arial"/>
                <w:bCs/>
                <w:sz w:val="20"/>
                <w:szCs w:val="20"/>
                <w:lang w:eastAsia="de-DE"/>
              </w:rPr>
            </w:pPr>
            <w:r w:rsidRPr="00385F3B">
              <w:rPr>
                <w:rFonts w:ascii="Arial" w:eastAsia="Times New Roman" w:hAnsi="Arial" w:cs="Arial"/>
                <w:bCs/>
                <w:sz w:val="20"/>
                <w:szCs w:val="20"/>
                <w:lang w:eastAsia="de-DE"/>
              </w:rPr>
              <w:t>(-10550/189.</w:t>
            </w:r>
            <w:proofErr w:type="gramStart"/>
            <w:r w:rsidRPr="00385F3B">
              <w:rPr>
                <w:rFonts w:ascii="Arial" w:eastAsia="Times New Roman" w:hAnsi="Arial" w:cs="Arial"/>
                <w:bCs/>
                <w:sz w:val="20"/>
                <w:szCs w:val="20"/>
                <w:lang w:eastAsia="de-DE"/>
              </w:rPr>
              <w:t>000)*</w:t>
            </w:r>
            <w:proofErr w:type="gramEnd"/>
            <w:r w:rsidRPr="00385F3B">
              <w:rPr>
                <w:rFonts w:ascii="Arial" w:eastAsia="Times New Roman" w:hAnsi="Arial" w:cs="Arial"/>
                <w:bCs/>
                <w:sz w:val="20"/>
                <w:szCs w:val="20"/>
                <w:lang w:eastAsia="de-DE"/>
              </w:rPr>
              <w:t>100=</w:t>
            </w:r>
          </w:p>
          <w:p w14:paraId="290B5D23" w14:textId="77777777" w:rsidR="00D449F6" w:rsidRPr="00385F3B" w:rsidRDefault="00D449F6">
            <w:pPr>
              <w:rPr>
                <w:rFonts w:ascii="Arial" w:eastAsia="Times New Roman" w:hAnsi="Arial" w:cs="Arial"/>
                <w:bCs/>
                <w:sz w:val="20"/>
                <w:szCs w:val="20"/>
                <w:lang w:eastAsia="de-DE"/>
              </w:rPr>
            </w:pPr>
          </w:p>
          <w:p w14:paraId="3400D2CB" w14:textId="77777777" w:rsidR="00D449F6" w:rsidRPr="00385F3B" w:rsidRDefault="00D449F6" w:rsidP="00D449F6">
            <w:pPr>
              <w:jc w:val="center"/>
              <w:rPr>
                <w:rFonts w:ascii="Arial" w:eastAsia="Times New Roman" w:hAnsi="Arial" w:cs="Arial"/>
                <w:b/>
                <w:bCs/>
                <w:sz w:val="20"/>
                <w:szCs w:val="20"/>
                <w:lang w:eastAsia="de-DE"/>
              </w:rPr>
            </w:pPr>
            <w:r w:rsidRPr="00385F3B">
              <w:rPr>
                <w:rFonts w:ascii="Arial" w:eastAsia="Times New Roman" w:hAnsi="Arial" w:cs="Arial"/>
                <w:b/>
                <w:bCs/>
                <w:sz w:val="20"/>
                <w:szCs w:val="20"/>
                <w:lang w:eastAsia="de-DE"/>
              </w:rPr>
              <w:t>-5,58%</w:t>
            </w:r>
          </w:p>
          <w:p w14:paraId="1EA38FBD" w14:textId="77777777" w:rsidR="00D449F6" w:rsidRPr="00385F3B" w:rsidRDefault="00D449F6">
            <w:pPr>
              <w:rPr>
                <w:rFonts w:ascii="Arial" w:eastAsia="Times New Roman" w:hAnsi="Arial" w:cs="Arial"/>
                <w:bCs/>
                <w:sz w:val="20"/>
                <w:szCs w:val="20"/>
                <w:lang w:eastAsia="de-DE"/>
              </w:rPr>
            </w:pPr>
          </w:p>
          <w:p w14:paraId="03CDFEE9" w14:textId="77777777" w:rsidR="00D449F6" w:rsidRPr="00385F3B" w:rsidRDefault="00F707DF">
            <w:pPr>
              <w:rPr>
                <w:rFonts w:ascii="Arial" w:eastAsia="Times New Roman" w:hAnsi="Arial" w:cs="Arial"/>
                <w:bCs/>
                <w:sz w:val="20"/>
                <w:szCs w:val="20"/>
                <w:lang w:eastAsia="de-DE"/>
              </w:rPr>
            </w:pPr>
            <w:r>
              <w:rPr>
                <w:rFonts w:ascii="Arial" w:eastAsia="Times New Roman" w:hAnsi="Arial" w:cs="Arial"/>
                <w:b/>
                <w:bCs/>
                <w:sz w:val="20"/>
                <w:szCs w:val="20"/>
                <w:lang w:eastAsia="de-DE"/>
              </w:rPr>
              <w:t>Umsatzerlöse sind der GuV entnommen!</w:t>
            </w:r>
          </w:p>
        </w:tc>
        <w:tc>
          <w:tcPr>
            <w:tcW w:w="2492" w:type="dxa"/>
          </w:tcPr>
          <w:p w14:paraId="10B8DB6F" w14:textId="77777777" w:rsidR="00091D4C" w:rsidRPr="00385F3B" w:rsidRDefault="00616CF1">
            <w:pPr>
              <w:rPr>
                <w:rFonts w:ascii="Arial" w:eastAsia="Times New Roman" w:hAnsi="Arial" w:cs="Arial"/>
                <w:bCs/>
                <w:sz w:val="20"/>
                <w:szCs w:val="20"/>
                <w:lang w:eastAsia="de-DE"/>
              </w:rPr>
            </w:pPr>
            <w:r w:rsidRPr="00385F3B">
              <w:rPr>
                <w:rFonts w:ascii="Arial" w:eastAsia="Times New Roman" w:hAnsi="Arial" w:cs="Arial"/>
                <w:bCs/>
                <w:sz w:val="20"/>
                <w:szCs w:val="20"/>
                <w:lang w:eastAsia="de-DE"/>
              </w:rPr>
              <w:t xml:space="preserve">Ein neuralgischer Punkt erscheint offenkundig die </w:t>
            </w:r>
            <w:r w:rsidR="00091D4C" w:rsidRPr="00385F3B">
              <w:rPr>
                <w:rFonts w:ascii="Arial" w:eastAsia="Times New Roman" w:hAnsi="Arial" w:cs="Arial"/>
                <w:bCs/>
                <w:sz w:val="20"/>
                <w:szCs w:val="20"/>
                <w:lang w:eastAsia="de-DE"/>
              </w:rPr>
              <w:t>Kostenintensität des Produktionsprozesses. Es muss nicht nur eine Kostensenkung stattfinden, sondern auch eine Volumenausdehnung.</w:t>
            </w:r>
          </w:p>
        </w:tc>
      </w:tr>
      <w:tr w:rsidR="009513D5" w:rsidRPr="00385F3B" w14:paraId="20BD36B7" w14:textId="77777777" w:rsidTr="00F707DF">
        <w:tc>
          <w:tcPr>
            <w:tcW w:w="2864" w:type="dxa"/>
          </w:tcPr>
          <w:p w14:paraId="4DA390E5" w14:textId="77777777" w:rsidR="00AA4672" w:rsidRPr="00385F3B" w:rsidRDefault="00AA4672" w:rsidP="00EF4458">
            <w:pPr>
              <w:pBdr>
                <w:top w:val="single" w:sz="4" w:space="1" w:color="auto"/>
                <w:left w:val="single" w:sz="4" w:space="4" w:color="auto"/>
                <w:bottom w:val="single" w:sz="4" w:space="1" w:color="auto"/>
                <w:right w:val="single" w:sz="4" w:space="31" w:color="auto"/>
              </w:pBdr>
              <w:rPr>
                <w:rFonts w:ascii="Arial" w:hAnsi="Arial" w:cs="Arial"/>
                <w:b/>
                <w:i/>
                <w:sz w:val="20"/>
                <w:szCs w:val="20"/>
              </w:rPr>
            </w:pPr>
            <w:r w:rsidRPr="00385F3B">
              <w:rPr>
                <w:rFonts w:ascii="Arial" w:hAnsi="Arial" w:cs="Arial"/>
                <w:i/>
                <w:sz w:val="20"/>
                <w:szCs w:val="20"/>
              </w:rPr>
              <w:t>Eigenkapitalquote</w:t>
            </w:r>
            <w:r w:rsidRPr="00385F3B">
              <w:rPr>
                <w:rFonts w:ascii="Arial" w:hAnsi="Arial" w:cs="Arial"/>
                <w:i/>
                <w:sz w:val="20"/>
                <w:szCs w:val="20"/>
              </w:rPr>
              <w:tab/>
              <w:t>= Eigenkapital/ Gesamtkapital *100</w:t>
            </w:r>
          </w:p>
          <w:p w14:paraId="16FA90B0" w14:textId="77777777" w:rsidR="00AA4672" w:rsidRPr="00385F3B" w:rsidRDefault="00AA4672" w:rsidP="00EF4458">
            <w:pPr>
              <w:pBdr>
                <w:top w:val="single" w:sz="4" w:space="1" w:color="auto"/>
                <w:left w:val="single" w:sz="4" w:space="4" w:color="auto"/>
                <w:bottom w:val="single" w:sz="4" w:space="1" w:color="auto"/>
                <w:right w:val="single" w:sz="4" w:space="31" w:color="auto"/>
              </w:pBdr>
              <w:rPr>
                <w:rFonts w:ascii="Arial" w:hAnsi="Arial" w:cs="Arial"/>
                <w:i/>
                <w:sz w:val="20"/>
                <w:szCs w:val="20"/>
              </w:rPr>
            </w:pPr>
          </w:p>
          <w:p w14:paraId="258D6E34" w14:textId="77777777" w:rsidR="00091D4C" w:rsidRPr="00385F3B" w:rsidRDefault="00091D4C" w:rsidP="00EF4458">
            <w:pPr>
              <w:pBdr>
                <w:top w:val="single" w:sz="4" w:space="1" w:color="auto"/>
                <w:left w:val="single" w:sz="4" w:space="4" w:color="auto"/>
                <w:bottom w:val="single" w:sz="4" w:space="1" w:color="auto"/>
                <w:right w:val="single" w:sz="4" w:space="31" w:color="auto"/>
              </w:pBdr>
              <w:rPr>
                <w:rFonts w:ascii="Arial" w:hAnsi="Arial" w:cs="Arial"/>
                <w:i/>
                <w:sz w:val="20"/>
                <w:szCs w:val="20"/>
              </w:rPr>
            </w:pPr>
          </w:p>
          <w:p w14:paraId="3DC9988F" w14:textId="77777777" w:rsidR="00091D4C" w:rsidRPr="00385F3B" w:rsidRDefault="00091D4C" w:rsidP="00EF4458">
            <w:pPr>
              <w:pBdr>
                <w:top w:val="single" w:sz="4" w:space="1" w:color="auto"/>
                <w:left w:val="single" w:sz="4" w:space="4" w:color="auto"/>
                <w:bottom w:val="single" w:sz="4" w:space="1" w:color="auto"/>
                <w:right w:val="single" w:sz="4" w:space="31" w:color="auto"/>
              </w:pBdr>
              <w:rPr>
                <w:rFonts w:ascii="Arial" w:hAnsi="Arial" w:cs="Arial"/>
                <w:i/>
                <w:sz w:val="20"/>
                <w:szCs w:val="20"/>
              </w:rPr>
            </w:pPr>
          </w:p>
          <w:p w14:paraId="79EE6D5A" w14:textId="77777777" w:rsidR="00091D4C" w:rsidRPr="00385F3B" w:rsidRDefault="00091D4C" w:rsidP="00EF4458">
            <w:pPr>
              <w:pBdr>
                <w:top w:val="single" w:sz="4" w:space="1" w:color="auto"/>
                <w:left w:val="single" w:sz="4" w:space="4" w:color="auto"/>
                <w:bottom w:val="single" w:sz="4" w:space="1" w:color="auto"/>
                <w:right w:val="single" w:sz="4" w:space="31" w:color="auto"/>
              </w:pBdr>
              <w:rPr>
                <w:rFonts w:ascii="Arial" w:hAnsi="Arial" w:cs="Arial"/>
                <w:i/>
                <w:sz w:val="20"/>
                <w:szCs w:val="20"/>
              </w:rPr>
            </w:pPr>
          </w:p>
          <w:p w14:paraId="4AE619DE" w14:textId="77777777" w:rsidR="00385F3B" w:rsidRPr="00385F3B" w:rsidRDefault="00385F3B" w:rsidP="00EF4458">
            <w:pPr>
              <w:pBdr>
                <w:top w:val="single" w:sz="4" w:space="1" w:color="auto"/>
                <w:left w:val="single" w:sz="4" w:space="4" w:color="auto"/>
                <w:bottom w:val="single" w:sz="4" w:space="1" w:color="auto"/>
                <w:right w:val="single" w:sz="4" w:space="31" w:color="auto"/>
              </w:pBdr>
              <w:rPr>
                <w:rFonts w:ascii="Arial" w:hAnsi="Arial" w:cs="Arial"/>
                <w:i/>
                <w:sz w:val="20"/>
                <w:szCs w:val="20"/>
              </w:rPr>
            </w:pPr>
          </w:p>
          <w:p w14:paraId="787B435E" w14:textId="77777777" w:rsidR="00091D4C" w:rsidRPr="00385F3B" w:rsidRDefault="00091D4C" w:rsidP="00EF4458">
            <w:pPr>
              <w:pBdr>
                <w:top w:val="single" w:sz="4" w:space="1" w:color="auto"/>
                <w:left w:val="single" w:sz="4" w:space="4" w:color="auto"/>
                <w:bottom w:val="single" w:sz="4" w:space="1" w:color="auto"/>
                <w:right w:val="single" w:sz="4" w:space="31" w:color="auto"/>
              </w:pBdr>
              <w:rPr>
                <w:rFonts w:ascii="Arial" w:hAnsi="Arial" w:cs="Arial"/>
                <w:i/>
                <w:sz w:val="20"/>
                <w:szCs w:val="20"/>
              </w:rPr>
            </w:pPr>
          </w:p>
          <w:p w14:paraId="2BD478AB" w14:textId="77777777" w:rsidR="00091D4C" w:rsidRPr="00385F3B" w:rsidRDefault="00091D4C" w:rsidP="00EF4458">
            <w:pPr>
              <w:pBdr>
                <w:top w:val="single" w:sz="4" w:space="1" w:color="auto"/>
                <w:left w:val="single" w:sz="4" w:space="4" w:color="auto"/>
                <w:bottom w:val="single" w:sz="4" w:space="1" w:color="auto"/>
                <w:right w:val="single" w:sz="4" w:space="31" w:color="auto"/>
              </w:pBdr>
              <w:rPr>
                <w:rFonts w:ascii="Arial" w:hAnsi="Arial" w:cs="Arial"/>
                <w:i/>
                <w:sz w:val="20"/>
                <w:szCs w:val="20"/>
              </w:rPr>
            </w:pPr>
          </w:p>
        </w:tc>
        <w:tc>
          <w:tcPr>
            <w:tcW w:w="2474" w:type="dxa"/>
          </w:tcPr>
          <w:p w14:paraId="1125F3FE" w14:textId="77777777" w:rsidR="00AA4672" w:rsidRPr="00385F3B" w:rsidRDefault="00D449F6">
            <w:pPr>
              <w:rPr>
                <w:rFonts w:ascii="Arial" w:eastAsia="Times New Roman" w:hAnsi="Arial" w:cs="Arial"/>
                <w:bCs/>
                <w:sz w:val="20"/>
                <w:szCs w:val="20"/>
                <w:lang w:eastAsia="de-DE"/>
              </w:rPr>
            </w:pPr>
            <w:r w:rsidRPr="00385F3B">
              <w:rPr>
                <w:rFonts w:ascii="Arial" w:eastAsia="Times New Roman" w:hAnsi="Arial" w:cs="Arial"/>
                <w:bCs/>
                <w:sz w:val="20"/>
                <w:szCs w:val="20"/>
                <w:lang w:eastAsia="de-DE"/>
              </w:rPr>
              <w:t>(380.000/6</w:t>
            </w:r>
            <w:r w:rsidR="00F707DF">
              <w:rPr>
                <w:rFonts w:ascii="Arial" w:eastAsia="Times New Roman" w:hAnsi="Arial" w:cs="Arial"/>
                <w:bCs/>
                <w:sz w:val="20"/>
                <w:szCs w:val="20"/>
                <w:lang w:eastAsia="de-DE"/>
              </w:rPr>
              <w:t>84</w:t>
            </w:r>
            <w:r w:rsidRPr="00385F3B">
              <w:rPr>
                <w:rFonts w:ascii="Arial" w:eastAsia="Times New Roman" w:hAnsi="Arial" w:cs="Arial"/>
                <w:bCs/>
                <w:sz w:val="20"/>
                <w:szCs w:val="20"/>
                <w:lang w:eastAsia="de-DE"/>
              </w:rPr>
              <w:t>.</w:t>
            </w:r>
            <w:proofErr w:type="gramStart"/>
            <w:r w:rsidRPr="00385F3B">
              <w:rPr>
                <w:rFonts w:ascii="Arial" w:eastAsia="Times New Roman" w:hAnsi="Arial" w:cs="Arial"/>
                <w:bCs/>
                <w:sz w:val="20"/>
                <w:szCs w:val="20"/>
                <w:lang w:eastAsia="de-DE"/>
              </w:rPr>
              <w:t>200)*</w:t>
            </w:r>
            <w:proofErr w:type="gramEnd"/>
            <w:r w:rsidRPr="00385F3B">
              <w:rPr>
                <w:rFonts w:ascii="Arial" w:eastAsia="Times New Roman" w:hAnsi="Arial" w:cs="Arial"/>
                <w:bCs/>
                <w:sz w:val="20"/>
                <w:szCs w:val="20"/>
                <w:lang w:eastAsia="de-DE"/>
              </w:rPr>
              <w:t>100=</w:t>
            </w:r>
          </w:p>
          <w:p w14:paraId="780E0FC4" w14:textId="77777777" w:rsidR="00616CF1" w:rsidRPr="00385F3B" w:rsidRDefault="00616CF1" w:rsidP="00616CF1">
            <w:pPr>
              <w:jc w:val="center"/>
              <w:rPr>
                <w:rFonts w:ascii="Arial" w:eastAsia="Times New Roman" w:hAnsi="Arial" w:cs="Arial"/>
                <w:b/>
                <w:bCs/>
                <w:sz w:val="20"/>
                <w:szCs w:val="20"/>
                <w:lang w:eastAsia="de-DE"/>
              </w:rPr>
            </w:pPr>
          </w:p>
          <w:p w14:paraId="4E7FD0C2" w14:textId="77777777" w:rsidR="00616CF1" w:rsidRPr="00385F3B" w:rsidRDefault="00616CF1" w:rsidP="00616CF1">
            <w:pPr>
              <w:jc w:val="center"/>
              <w:rPr>
                <w:rFonts w:ascii="Arial" w:eastAsia="Times New Roman" w:hAnsi="Arial" w:cs="Arial"/>
                <w:b/>
                <w:bCs/>
                <w:sz w:val="20"/>
                <w:szCs w:val="20"/>
                <w:lang w:eastAsia="de-DE"/>
              </w:rPr>
            </w:pPr>
            <w:r w:rsidRPr="00385F3B">
              <w:rPr>
                <w:rFonts w:ascii="Arial" w:eastAsia="Times New Roman" w:hAnsi="Arial" w:cs="Arial"/>
                <w:b/>
                <w:bCs/>
                <w:sz w:val="20"/>
                <w:szCs w:val="20"/>
                <w:lang w:eastAsia="de-DE"/>
              </w:rPr>
              <w:t>54,5</w:t>
            </w:r>
            <w:r w:rsidR="00F707DF">
              <w:rPr>
                <w:rFonts w:ascii="Arial" w:eastAsia="Times New Roman" w:hAnsi="Arial" w:cs="Arial"/>
                <w:b/>
                <w:bCs/>
                <w:sz w:val="20"/>
                <w:szCs w:val="20"/>
                <w:lang w:eastAsia="de-DE"/>
              </w:rPr>
              <w:t>4</w:t>
            </w:r>
            <w:r w:rsidRPr="00385F3B">
              <w:rPr>
                <w:rFonts w:ascii="Arial" w:eastAsia="Times New Roman" w:hAnsi="Arial" w:cs="Arial"/>
                <w:b/>
                <w:bCs/>
                <w:sz w:val="20"/>
                <w:szCs w:val="20"/>
                <w:lang w:eastAsia="de-DE"/>
              </w:rPr>
              <w:t>%</w:t>
            </w:r>
          </w:p>
        </w:tc>
        <w:tc>
          <w:tcPr>
            <w:tcW w:w="2377" w:type="dxa"/>
          </w:tcPr>
          <w:p w14:paraId="18787460" w14:textId="77777777" w:rsidR="00AA4672" w:rsidRPr="00385F3B" w:rsidRDefault="00D449F6">
            <w:pPr>
              <w:rPr>
                <w:rFonts w:ascii="Arial" w:eastAsia="Times New Roman" w:hAnsi="Arial" w:cs="Arial"/>
                <w:bCs/>
                <w:sz w:val="20"/>
                <w:szCs w:val="20"/>
                <w:lang w:eastAsia="de-DE"/>
              </w:rPr>
            </w:pPr>
            <w:r w:rsidRPr="00385F3B">
              <w:rPr>
                <w:rFonts w:ascii="Arial" w:eastAsia="Times New Roman" w:hAnsi="Arial" w:cs="Arial"/>
                <w:bCs/>
                <w:sz w:val="20"/>
                <w:szCs w:val="20"/>
                <w:lang w:eastAsia="de-DE"/>
              </w:rPr>
              <w:t>(380.000/7</w:t>
            </w:r>
            <w:r w:rsidR="00F707DF">
              <w:rPr>
                <w:rFonts w:ascii="Arial" w:eastAsia="Times New Roman" w:hAnsi="Arial" w:cs="Arial"/>
                <w:bCs/>
                <w:sz w:val="20"/>
                <w:szCs w:val="20"/>
                <w:lang w:eastAsia="de-DE"/>
              </w:rPr>
              <w:t>27</w:t>
            </w:r>
            <w:r w:rsidRPr="00385F3B">
              <w:rPr>
                <w:rFonts w:ascii="Arial" w:eastAsia="Times New Roman" w:hAnsi="Arial" w:cs="Arial"/>
                <w:bCs/>
                <w:sz w:val="20"/>
                <w:szCs w:val="20"/>
                <w:lang w:eastAsia="de-DE"/>
              </w:rPr>
              <w:t>.</w:t>
            </w:r>
            <w:proofErr w:type="gramStart"/>
            <w:r w:rsidRPr="00385F3B">
              <w:rPr>
                <w:rFonts w:ascii="Arial" w:eastAsia="Times New Roman" w:hAnsi="Arial" w:cs="Arial"/>
                <w:bCs/>
                <w:sz w:val="20"/>
                <w:szCs w:val="20"/>
                <w:lang w:eastAsia="de-DE"/>
              </w:rPr>
              <w:t>500)*</w:t>
            </w:r>
            <w:proofErr w:type="gramEnd"/>
            <w:r w:rsidRPr="00385F3B">
              <w:rPr>
                <w:rFonts w:ascii="Arial" w:eastAsia="Times New Roman" w:hAnsi="Arial" w:cs="Arial"/>
                <w:bCs/>
                <w:sz w:val="20"/>
                <w:szCs w:val="20"/>
                <w:lang w:eastAsia="de-DE"/>
              </w:rPr>
              <w:t>100=</w:t>
            </w:r>
          </w:p>
          <w:p w14:paraId="60154ECE" w14:textId="77777777" w:rsidR="00D449F6" w:rsidRPr="00385F3B" w:rsidRDefault="00D449F6">
            <w:pPr>
              <w:rPr>
                <w:rFonts w:ascii="Arial" w:eastAsia="Times New Roman" w:hAnsi="Arial" w:cs="Arial"/>
                <w:bCs/>
                <w:sz w:val="20"/>
                <w:szCs w:val="20"/>
                <w:lang w:eastAsia="de-DE"/>
              </w:rPr>
            </w:pPr>
          </w:p>
          <w:p w14:paraId="2C7D1D10" w14:textId="77777777" w:rsidR="00616CF1" w:rsidRPr="00385F3B" w:rsidRDefault="00616CF1" w:rsidP="00616CF1">
            <w:pPr>
              <w:jc w:val="center"/>
              <w:rPr>
                <w:rFonts w:ascii="Arial" w:eastAsia="Times New Roman" w:hAnsi="Arial" w:cs="Arial"/>
                <w:b/>
                <w:bCs/>
                <w:sz w:val="20"/>
                <w:szCs w:val="20"/>
                <w:lang w:eastAsia="de-DE"/>
              </w:rPr>
            </w:pPr>
            <w:r w:rsidRPr="00385F3B">
              <w:rPr>
                <w:rFonts w:ascii="Arial" w:eastAsia="Times New Roman" w:hAnsi="Arial" w:cs="Arial"/>
                <w:b/>
                <w:bCs/>
                <w:sz w:val="20"/>
                <w:szCs w:val="20"/>
                <w:lang w:eastAsia="de-DE"/>
              </w:rPr>
              <w:t>5</w:t>
            </w:r>
            <w:r w:rsidR="00F707DF">
              <w:rPr>
                <w:rFonts w:ascii="Arial" w:eastAsia="Times New Roman" w:hAnsi="Arial" w:cs="Arial"/>
                <w:b/>
                <w:bCs/>
                <w:sz w:val="20"/>
                <w:szCs w:val="20"/>
                <w:lang w:eastAsia="de-DE"/>
              </w:rPr>
              <w:t>2</w:t>
            </w:r>
            <w:r w:rsidRPr="00385F3B">
              <w:rPr>
                <w:rFonts w:ascii="Arial" w:eastAsia="Times New Roman" w:hAnsi="Arial" w:cs="Arial"/>
                <w:b/>
                <w:bCs/>
                <w:sz w:val="20"/>
                <w:szCs w:val="20"/>
                <w:lang w:eastAsia="de-DE"/>
              </w:rPr>
              <w:t>,</w:t>
            </w:r>
            <w:r w:rsidR="00F707DF">
              <w:rPr>
                <w:rFonts w:ascii="Arial" w:eastAsia="Times New Roman" w:hAnsi="Arial" w:cs="Arial"/>
                <w:b/>
                <w:bCs/>
                <w:sz w:val="20"/>
                <w:szCs w:val="20"/>
                <w:lang w:eastAsia="de-DE"/>
              </w:rPr>
              <w:t>23</w:t>
            </w:r>
            <w:r w:rsidRPr="00385F3B">
              <w:rPr>
                <w:rFonts w:ascii="Arial" w:eastAsia="Times New Roman" w:hAnsi="Arial" w:cs="Arial"/>
                <w:b/>
                <w:bCs/>
                <w:sz w:val="20"/>
                <w:szCs w:val="20"/>
                <w:lang w:eastAsia="de-DE"/>
              </w:rPr>
              <w:t>%</w:t>
            </w:r>
          </w:p>
        </w:tc>
        <w:tc>
          <w:tcPr>
            <w:tcW w:w="2492" w:type="dxa"/>
          </w:tcPr>
          <w:p w14:paraId="56D0BBB0" w14:textId="77777777" w:rsidR="00091D4C" w:rsidRPr="00385F3B" w:rsidRDefault="00091D4C">
            <w:pPr>
              <w:rPr>
                <w:rFonts w:ascii="Arial" w:eastAsia="Times New Roman" w:hAnsi="Arial" w:cs="Arial"/>
                <w:bCs/>
                <w:sz w:val="20"/>
                <w:szCs w:val="20"/>
                <w:lang w:eastAsia="de-DE"/>
              </w:rPr>
            </w:pPr>
            <w:r w:rsidRPr="00385F3B">
              <w:rPr>
                <w:rFonts w:ascii="Arial" w:eastAsia="Times New Roman" w:hAnsi="Arial" w:cs="Arial"/>
                <w:bCs/>
                <w:sz w:val="20"/>
                <w:szCs w:val="20"/>
                <w:lang w:eastAsia="de-DE"/>
              </w:rPr>
              <w:t xml:space="preserve">Die Eigenkapitalquote erscheint </w:t>
            </w:r>
            <w:r w:rsidR="0068421C" w:rsidRPr="00385F3B">
              <w:rPr>
                <w:rFonts w:ascii="Arial" w:eastAsia="Times New Roman" w:hAnsi="Arial" w:cs="Arial"/>
                <w:bCs/>
                <w:sz w:val="20"/>
                <w:szCs w:val="20"/>
                <w:lang w:eastAsia="de-DE"/>
              </w:rPr>
              <w:t>hoch</w:t>
            </w:r>
            <w:r w:rsidRPr="00385F3B">
              <w:rPr>
                <w:rFonts w:ascii="Arial" w:eastAsia="Times New Roman" w:hAnsi="Arial" w:cs="Arial"/>
                <w:bCs/>
                <w:sz w:val="20"/>
                <w:szCs w:val="20"/>
                <w:lang w:eastAsia="de-DE"/>
              </w:rPr>
              <w:t>, was mit Blick auf die Sicherheit wichtig zu sein scheint, aber auch hier ist aus betriebswirtschaftlicher Sicht zu überlegen, diese zu Gunsten von Fremdkapital zurückzufahren.</w:t>
            </w:r>
          </w:p>
        </w:tc>
      </w:tr>
    </w:tbl>
    <w:p w14:paraId="15E8D3EA" w14:textId="77777777" w:rsidR="003C03E3" w:rsidRDefault="003C03E3" w:rsidP="0068421C">
      <w:pPr>
        <w:ind w:left="-709" w:right="-567"/>
        <w:rPr>
          <w:rFonts w:ascii="Arial" w:eastAsia="Times New Roman" w:hAnsi="Arial" w:cs="Arial"/>
          <w:b/>
          <w:bCs/>
          <w:sz w:val="24"/>
          <w:szCs w:val="24"/>
          <w:u w:val="single"/>
          <w:lang w:eastAsia="de-DE"/>
        </w:rPr>
      </w:pPr>
    </w:p>
    <w:p w14:paraId="20166BC9" w14:textId="77777777" w:rsidR="008F142F" w:rsidRPr="00385F3B" w:rsidRDefault="00385F3B" w:rsidP="0068421C">
      <w:pPr>
        <w:ind w:left="-709" w:right="-567"/>
        <w:rPr>
          <w:rFonts w:ascii="Arial" w:eastAsia="Times New Roman" w:hAnsi="Arial" w:cs="Arial"/>
          <w:bCs/>
          <w:sz w:val="24"/>
          <w:szCs w:val="24"/>
          <w:lang w:eastAsia="de-DE"/>
        </w:rPr>
      </w:pPr>
      <w:r w:rsidRPr="00385F3B">
        <w:rPr>
          <w:rFonts w:ascii="Arial" w:eastAsia="Times New Roman" w:hAnsi="Arial" w:cs="Arial"/>
          <w:b/>
          <w:bCs/>
          <w:sz w:val="24"/>
          <w:szCs w:val="24"/>
          <w:u w:val="single"/>
          <w:lang w:eastAsia="de-DE"/>
        </w:rPr>
        <w:t>Lösungshinweis</w:t>
      </w:r>
      <w:r w:rsidR="0024139E">
        <w:rPr>
          <w:rFonts w:ascii="Arial" w:eastAsia="Times New Roman" w:hAnsi="Arial" w:cs="Arial"/>
          <w:b/>
          <w:bCs/>
          <w:sz w:val="24"/>
          <w:szCs w:val="24"/>
          <w:u w:val="single"/>
          <w:lang w:eastAsia="de-DE"/>
        </w:rPr>
        <w:t xml:space="preserve"> (exemplarisch</w:t>
      </w:r>
      <w:r w:rsidR="0068421C">
        <w:rPr>
          <w:rFonts w:ascii="Arial" w:eastAsia="Times New Roman" w:hAnsi="Arial" w:cs="Arial"/>
          <w:b/>
          <w:bCs/>
          <w:sz w:val="24"/>
          <w:szCs w:val="24"/>
          <w:u w:val="single"/>
          <w:lang w:eastAsia="de-DE"/>
        </w:rPr>
        <w:t xml:space="preserve"> zusammengefasst</w:t>
      </w:r>
      <w:r w:rsidR="0024139E">
        <w:rPr>
          <w:rFonts w:ascii="Arial" w:eastAsia="Times New Roman" w:hAnsi="Arial" w:cs="Arial"/>
          <w:b/>
          <w:bCs/>
          <w:sz w:val="24"/>
          <w:szCs w:val="24"/>
          <w:u w:val="single"/>
          <w:lang w:eastAsia="de-DE"/>
        </w:rPr>
        <w:t>):</w:t>
      </w:r>
      <w:r w:rsidRPr="00385F3B">
        <w:rPr>
          <w:rFonts w:ascii="Arial" w:eastAsia="Times New Roman" w:hAnsi="Arial" w:cs="Arial"/>
          <w:bCs/>
          <w:sz w:val="24"/>
          <w:szCs w:val="24"/>
          <w:lang w:eastAsia="de-DE"/>
        </w:rPr>
        <w:t xml:space="preserve"> </w:t>
      </w:r>
      <w:r w:rsidR="008F142F" w:rsidRPr="00385F3B">
        <w:rPr>
          <w:rFonts w:ascii="Arial" w:eastAsia="Times New Roman" w:hAnsi="Arial" w:cs="Arial"/>
          <w:bCs/>
          <w:sz w:val="24"/>
          <w:szCs w:val="24"/>
          <w:lang w:eastAsia="de-DE"/>
        </w:rPr>
        <w:t xml:space="preserve">Grundlegend ist zu sagen, dass die Kosten des Produktionsprozesses durch den generierten Umsatz nicht kompensiert werden können (Umsatzrentabilität). </w:t>
      </w:r>
      <w:r w:rsidRPr="00385F3B">
        <w:rPr>
          <w:rFonts w:ascii="Arial" w:eastAsia="Times New Roman" w:hAnsi="Arial" w:cs="Arial"/>
          <w:bCs/>
          <w:sz w:val="24"/>
          <w:szCs w:val="24"/>
          <w:lang w:eastAsia="de-DE"/>
        </w:rPr>
        <w:t xml:space="preserve">Der </w:t>
      </w:r>
      <w:r w:rsidR="0065058D">
        <w:rPr>
          <w:rFonts w:ascii="Arial" w:eastAsia="Times New Roman" w:hAnsi="Arial" w:cs="Arial"/>
          <w:bCs/>
          <w:sz w:val="24"/>
          <w:szCs w:val="24"/>
          <w:lang w:eastAsia="de-DE"/>
        </w:rPr>
        <w:t>zentrale</w:t>
      </w:r>
      <w:r w:rsidRPr="00385F3B">
        <w:rPr>
          <w:rFonts w:ascii="Arial" w:eastAsia="Times New Roman" w:hAnsi="Arial" w:cs="Arial"/>
          <w:bCs/>
          <w:sz w:val="24"/>
          <w:szCs w:val="24"/>
          <w:lang w:eastAsia="de-DE"/>
        </w:rPr>
        <w:t xml:space="preserve"> </w:t>
      </w:r>
      <w:r w:rsidR="0065058D">
        <w:rPr>
          <w:rFonts w:ascii="Arial" w:eastAsia="Times New Roman" w:hAnsi="Arial" w:cs="Arial"/>
          <w:bCs/>
          <w:sz w:val="24"/>
          <w:szCs w:val="24"/>
          <w:lang w:eastAsia="de-DE"/>
        </w:rPr>
        <w:t>Aspekt in der vorliegenden Analyse</w:t>
      </w:r>
      <w:r w:rsidRPr="00385F3B">
        <w:rPr>
          <w:rFonts w:ascii="Arial" w:eastAsia="Times New Roman" w:hAnsi="Arial" w:cs="Arial"/>
          <w:bCs/>
          <w:sz w:val="24"/>
          <w:szCs w:val="24"/>
          <w:lang w:eastAsia="de-DE"/>
        </w:rPr>
        <w:t xml:space="preserve"> ist der Produktionsprozess, welcher nicht nur </w:t>
      </w:r>
      <w:r>
        <w:rPr>
          <w:rFonts w:ascii="Arial" w:eastAsia="Times New Roman" w:hAnsi="Arial" w:cs="Arial"/>
          <w:bCs/>
          <w:sz w:val="24"/>
          <w:szCs w:val="24"/>
          <w:lang w:eastAsia="de-DE"/>
        </w:rPr>
        <w:t>aus Kostensicht verschlankt werden</w:t>
      </w:r>
      <w:r w:rsidRPr="00385F3B">
        <w:rPr>
          <w:rFonts w:ascii="Arial" w:eastAsia="Times New Roman" w:hAnsi="Arial" w:cs="Arial"/>
          <w:bCs/>
          <w:sz w:val="24"/>
          <w:szCs w:val="24"/>
          <w:lang w:eastAsia="de-DE"/>
        </w:rPr>
        <w:t xml:space="preserve">, sondern auch in Hinblick auf die „Ausbringungsmenge“ erhöht </w:t>
      </w:r>
      <w:r>
        <w:rPr>
          <w:rFonts w:ascii="Arial" w:eastAsia="Times New Roman" w:hAnsi="Arial" w:cs="Arial"/>
          <w:bCs/>
          <w:sz w:val="24"/>
          <w:szCs w:val="24"/>
          <w:lang w:eastAsia="de-DE"/>
        </w:rPr>
        <w:t>werden muss</w:t>
      </w:r>
      <w:r w:rsidRPr="00385F3B">
        <w:rPr>
          <w:rFonts w:ascii="Arial" w:eastAsia="Times New Roman" w:hAnsi="Arial" w:cs="Arial"/>
          <w:bCs/>
          <w:sz w:val="24"/>
          <w:szCs w:val="24"/>
          <w:lang w:eastAsia="de-DE"/>
        </w:rPr>
        <w:t>. Vor diesem Hintergrund ist die Frage nach einer Erh</w:t>
      </w:r>
      <w:r>
        <w:rPr>
          <w:rFonts w:ascii="Arial" w:eastAsia="Times New Roman" w:hAnsi="Arial" w:cs="Arial"/>
          <w:bCs/>
          <w:sz w:val="24"/>
          <w:szCs w:val="24"/>
          <w:lang w:eastAsia="de-DE"/>
        </w:rPr>
        <w:t>öhung des Eigenkapitals eher von sekundärer Bedeutung (wenngleich natürlich nicht irrelevant).</w:t>
      </w:r>
      <w:r w:rsidR="0068421C">
        <w:rPr>
          <w:rFonts w:ascii="Arial" w:eastAsia="Times New Roman" w:hAnsi="Arial" w:cs="Arial"/>
          <w:bCs/>
          <w:sz w:val="24"/>
          <w:szCs w:val="24"/>
          <w:lang w:eastAsia="de-DE"/>
        </w:rPr>
        <w:t xml:space="preserve"> </w:t>
      </w:r>
      <w:r w:rsidR="008F142F" w:rsidRPr="00385F3B">
        <w:rPr>
          <w:rFonts w:ascii="Arial" w:eastAsia="Times New Roman" w:hAnsi="Arial" w:cs="Arial"/>
          <w:bCs/>
          <w:sz w:val="24"/>
          <w:szCs w:val="24"/>
          <w:lang w:eastAsia="de-DE"/>
        </w:rPr>
        <w:t>Empfehlenswert wäre in jedem Fall eine Erhöhung des Fremdkapitals (Eigenkapitalquote)</w:t>
      </w:r>
      <w:r w:rsidR="00C44FBC" w:rsidRPr="00385F3B">
        <w:rPr>
          <w:rFonts w:ascii="Arial" w:eastAsia="Times New Roman" w:hAnsi="Arial" w:cs="Arial"/>
          <w:bCs/>
          <w:sz w:val="24"/>
          <w:szCs w:val="24"/>
          <w:lang w:eastAsia="de-DE"/>
        </w:rPr>
        <w:t>. Neben der steuerlichen Abzugsfähigkeit würden die aktuellen (2020) günstigen Zinsbedingungen für eine Fremdfinanzierung sprechen.</w:t>
      </w:r>
      <w:r w:rsidR="0065058D">
        <w:rPr>
          <w:rFonts w:ascii="Arial" w:eastAsia="Times New Roman" w:hAnsi="Arial" w:cs="Arial"/>
          <w:bCs/>
          <w:sz w:val="24"/>
          <w:szCs w:val="24"/>
          <w:lang w:eastAsia="de-DE"/>
        </w:rPr>
        <w:t xml:space="preserve"> Allerdings könnte man anführen, dass dies dem ursprünglichen Gedanken von Genossenschaften widerspricht, wobei je nach Verfasstheit des Finanzmarkts auch nichts gegen eine ausgedehnte Fremdfinanzierung spricht.</w:t>
      </w:r>
    </w:p>
    <w:p w14:paraId="1731C534" w14:textId="77777777" w:rsidR="008F142F" w:rsidRDefault="008F142F" w:rsidP="0068421C">
      <w:pPr>
        <w:ind w:left="-709" w:right="-567"/>
        <w:rPr>
          <w:rFonts w:ascii="Arial" w:eastAsia="Times New Roman" w:hAnsi="Arial" w:cs="Arial"/>
          <w:bCs/>
          <w:sz w:val="24"/>
          <w:szCs w:val="24"/>
          <w:lang w:eastAsia="de-DE"/>
        </w:rPr>
      </w:pPr>
      <w:r w:rsidRPr="00385F3B">
        <w:rPr>
          <w:rFonts w:ascii="Arial" w:eastAsia="Times New Roman" w:hAnsi="Arial" w:cs="Arial"/>
          <w:bCs/>
          <w:sz w:val="24"/>
          <w:szCs w:val="24"/>
          <w:lang w:eastAsia="de-DE"/>
        </w:rPr>
        <w:t>Insbesondere das stark angewachsene Guthaben</w:t>
      </w:r>
      <w:r w:rsidR="00385F3B">
        <w:rPr>
          <w:rFonts w:ascii="Arial" w:eastAsia="Times New Roman" w:hAnsi="Arial" w:cs="Arial"/>
          <w:bCs/>
          <w:sz w:val="24"/>
          <w:szCs w:val="24"/>
          <w:lang w:eastAsia="de-DE"/>
        </w:rPr>
        <w:t xml:space="preserve"> von 2022 auf 2023</w:t>
      </w:r>
      <w:r w:rsidRPr="00385F3B">
        <w:rPr>
          <w:rFonts w:ascii="Arial" w:eastAsia="Times New Roman" w:hAnsi="Arial" w:cs="Arial"/>
          <w:bCs/>
          <w:sz w:val="24"/>
          <w:szCs w:val="24"/>
          <w:lang w:eastAsia="de-DE"/>
        </w:rPr>
        <w:t xml:space="preserve"> bei der Bank sollte zurückgefahren werden</w:t>
      </w:r>
      <w:r w:rsidR="00C44FBC" w:rsidRPr="00385F3B">
        <w:rPr>
          <w:rFonts w:ascii="Arial" w:eastAsia="Times New Roman" w:hAnsi="Arial" w:cs="Arial"/>
          <w:bCs/>
          <w:sz w:val="24"/>
          <w:szCs w:val="24"/>
          <w:lang w:eastAsia="de-DE"/>
        </w:rPr>
        <w:t xml:space="preserve"> (Liquidität)</w:t>
      </w:r>
      <w:r w:rsidRPr="00385F3B">
        <w:rPr>
          <w:rFonts w:ascii="Arial" w:eastAsia="Times New Roman" w:hAnsi="Arial" w:cs="Arial"/>
          <w:bCs/>
          <w:sz w:val="24"/>
          <w:szCs w:val="24"/>
          <w:lang w:eastAsia="de-DE"/>
        </w:rPr>
        <w:t>, da der Sicherheitsgewinn in keinem Verhältnis zu</w:t>
      </w:r>
      <w:r w:rsidR="00C44FBC" w:rsidRPr="00385F3B">
        <w:rPr>
          <w:rFonts w:ascii="Arial" w:eastAsia="Times New Roman" w:hAnsi="Arial" w:cs="Arial"/>
          <w:bCs/>
          <w:sz w:val="24"/>
          <w:szCs w:val="24"/>
          <w:lang w:eastAsia="de-DE"/>
        </w:rPr>
        <w:t>r ineffektiven Bindung desselben Kapitals steht.</w:t>
      </w:r>
      <w:r w:rsidR="0065058D">
        <w:rPr>
          <w:rFonts w:ascii="Arial" w:eastAsia="Times New Roman" w:hAnsi="Arial" w:cs="Arial"/>
          <w:bCs/>
          <w:sz w:val="24"/>
          <w:szCs w:val="24"/>
          <w:lang w:eastAsia="de-DE"/>
        </w:rPr>
        <w:t xml:space="preserve"> Da wir jedoch keine genauen Informationen (siehe nachfolgender Absatz) zur Verzinsung des Kapitals haben, kann hier nur spekuliert werden.</w:t>
      </w:r>
      <w:r w:rsidR="00C44FBC" w:rsidRPr="00385F3B">
        <w:rPr>
          <w:rFonts w:ascii="Arial" w:eastAsia="Times New Roman" w:hAnsi="Arial" w:cs="Arial"/>
          <w:bCs/>
          <w:sz w:val="24"/>
          <w:szCs w:val="24"/>
          <w:lang w:eastAsia="de-DE"/>
        </w:rPr>
        <w:t xml:space="preserve"> </w:t>
      </w:r>
      <w:r w:rsidRPr="00385F3B">
        <w:rPr>
          <w:rFonts w:ascii="Arial" w:eastAsia="Times New Roman" w:hAnsi="Arial" w:cs="Arial"/>
          <w:bCs/>
          <w:sz w:val="24"/>
          <w:szCs w:val="24"/>
          <w:lang w:eastAsia="de-DE"/>
        </w:rPr>
        <w:t xml:space="preserve">  </w:t>
      </w:r>
    </w:p>
    <w:p w14:paraId="6B6724CB" w14:textId="77777777" w:rsidR="0065058D" w:rsidRPr="00385F3B" w:rsidRDefault="0024139E" w:rsidP="0068421C">
      <w:pPr>
        <w:ind w:left="-709" w:right="-567"/>
        <w:rPr>
          <w:rFonts w:ascii="Arial" w:eastAsia="Times New Roman" w:hAnsi="Arial" w:cs="Arial"/>
          <w:bCs/>
          <w:sz w:val="24"/>
          <w:szCs w:val="24"/>
          <w:lang w:eastAsia="de-DE"/>
        </w:rPr>
      </w:pPr>
      <w:r>
        <w:rPr>
          <w:rFonts w:ascii="Arial" w:eastAsia="Times New Roman" w:hAnsi="Arial" w:cs="Arial"/>
          <w:bCs/>
          <w:sz w:val="24"/>
          <w:szCs w:val="24"/>
          <w:lang w:eastAsia="de-DE"/>
        </w:rPr>
        <w:t xml:space="preserve">Darüber hinaus wäre zu hinterfragen, inwiefern die Beteiligung an BIO-Gas </w:t>
      </w:r>
      <w:proofErr w:type="spellStart"/>
      <w:r>
        <w:rPr>
          <w:rFonts w:ascii="Arial" w:eastAsia="Times New Roman" w:hAnsi="Arial" w:cs="Arial"/>
          <w:bCs/>
          <w:sz w:val="24"/>
          <w:szCs w:val="24"/>
          <w:lang w:eastAsia="de-DE"/>
        </w:rPr>
        <w:t>Bawü</w:t>
      </w:r>
      <w:proofErr w:type="spellEnd"/>
      <w:r>
        <w:rPr>
          <w:rFonts w:ascii="Arial" w:eastAsia="Times New Roman" w:hAnsi="Arial" w:cs="Arial"/>
          <w:bCs/>
          <w:sz w:val="24"/>
          <w:szCs w:val="24"/>
          <w:lang w:eastAsia="de-DE"/>
        </w:rPr>
        <w:t xml:space="preserve"> tatsächlich zielführend ist und im Sinne des Zwecks des Zusammenschlusses nicht eher in Form der Erhöhung von Eigenkapital eingebracht werden könnte. </w:t>
      </w:r>
      <w:r w:rsidR="0068421C">
        <w:rPr>
          <w:rFonts w:ascii="Arial" w:eastAsia="Times New Roman" w:hAnsi="Arial" w:cs="Arial"/>
          <w:bCs/>
          <w:sz w:val="24"/>
          <w:szCs w:val="24"/>
          <w:lang w:eastAsia="de-DE"/>
        </w:rPr>
        <w:t xml:space="preserve">Obwohl </w:t>
      </w:r>
      <w:r>
        <w:rPr>
          <w:rFonts w:ascii="Arial" w:eastAsia="Times New Roman" w:hAnsi="Arial" w:cs="Arial"/>
          <w:bCs/>
          <w:sz w:val="24"/>
          <w:szCs w:val="24"/>
          <w:lang w:eastAsia="de-DE"/>
        </w:rPr>
        <w:t xml:space="preserve">die erwirtschaftete </w:t>
      </w:r>
      <w:r w:rsidR="0068421C">
        <w:rPr>
          <w:rFonts w:ascii="Arial" w:eastAsia="Times New Roman" w:hAnsi="Arial" w:cs="Arial"/>
          <w:bCs/>
          <w:sz w:val="24"/>
          <w:szCs w:val="24"/>
          <w:lang w:eastAsia="de-DE"/>
        </w:rPr>
        <w:t>R</w:t>
      </w:r>
      <w:r>
        <w:rPr>
          <w:rFonts w:ascii="Arial" w:eastAsia="Times New Roman" w:hAnsi="Arial" w:cs="Arial"/>
          <w:bCs/>
          <w:sz w:val="24"/>
          <w:szCs w:val="24"/>
          <w:lang w:eastAsia="de-DE"/>
        </w:rPr>
        <w:t xml:space="preserve">entabilität (siehe GuV-Rechnung) im Jahr 2022 bei </w:t>
      </w:r>
      <w:r w:rsidR="0068421C">
        <w:rPr>
          <w:rFonts w:ascii="Arial" w:eastAsia="Times New Roman" w:hAnsi="Arial" w:cs="Arial"/>
          <w:bCs/>
          <w:sz w:val="24"/>
          <w:szCs w:val="24"/>
          <w:lang w:eastAsia="de-DE"/>
        </w:rPr>
        <w:t xml:space="preserve">3,02% Rendite </w:t>
      </w:r>
      <w:r>
        <w:rPr>
          <w:rFonts w:ascii="Arial" w:eastAsia="Times New Roman" w:hAnsi="Arial" w:cs="Arial"/>
          <w:bCs/>
          <w:sz w:val="24"/>
          <w:szCs w:val="24"/>
          <w:lang w:eastAsia="de-DE"/>
        </w:rPr>
        <w:t xml:space="preserve">und im Jahr 2023 </w:t>
      </w:r>
      <w:r w:rsidR="0068421C">
        <w:rPr>
          <w:rFonts w:ascii="Arial" w:eastAsia="Times New Roman" w:hAnsi="Arial" w:cs="Arial"/>
          <w:bCs/>
          <w:sz w:val="24"/>
          <w:szCs w:val="24"/>
          <w:lang w:eastAsia="de-DE"/>
        </w:rPr>
        <w:t>bei 3,0 % Rendite immer noch über der errechneten Eigenkapitalrentabilität der Genossenschaft liegt!</w:t>
      </w:r>
      <w:r>
        <w:rPr>
          <w:rFonts w:ascii="Arial" w:eastAsia="Times New Roman" w:hAnsi="Arial" w:cs="Arial"/>
          <w:bCs/>
          <w:sz w:val="24"/>
          <w:szCs w:val="24"/>
          <w:lang w:eastAsia="de-DE"/>
        </w:rPr>
        <w:t xml:space="preserve"> </w:t>
      </w:r>
      <w:r w:rsidR="0065058D">
        <w:rPr>
          <w:rFonts w:ascii="Arial" w:eastAsia="Times New Roman" w:hAnsi="Arial" w:cs="Arial"/>
          <w:bCs/>
          <w:sz w:val="24"/>
          <w:szCs w:val="24"/>
          <w:lang w:eastAsia="de-DE"/>
        </w:rPr>
        <w:t xml:space="preserve">Hier wird davon ausgegangen, dass sich das Guthaben bei der Bank nicht betriebswirtschaftlich auswirkt. </w:t>
      </w:r>
    </w:p>
    <w:sectPr w:rsidR="0065058D" w:rsidRPr="00385F3B" w:rsidSect="00E14FDD">
      <w:type w:val="continuous"/>
      <w:pgSz w:w="11906" w:h="16838"/>
      <w:pgMar w:top="568"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96F04" w14:textId="77777777" w:rsidR="00AB46E2" w:rsidRDefault="00AB46E2" w:rsidP="00840584">
      <w:pPr>
        <w:spacing w:after="0" w:line="240" w:lineRule="auto"/>
      </w:pPr>
      <w:r>
        <w:separator/>
      </w:r>
    </w:p>
  </w:endnote>
  <w:endnote w:type="continuationSeparator" w:id="0">
    <w:p w14:paraId="3AB350E4" w14:textId="77777777" w:rsidR="00AB46E2" w:rsidRDefault="00AB46E2" w:rsidP="00840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49D97" w14:textId="77777777" w:rsidR="00AB46E2" w:rsidRDefault="00AB46E2" w:rsidP="00840584">
      <w:pPr>
        <w:spacing w:after="0" w:line="240" w:lineRule="auto"/>
      </w:pPr>
      <w:r>
        <w:separator/>
      </w:r>
    </w:p>
  </w:footnote>
  <w:footnote w:type="continuationSeparator" w:id="0">
    <w:p w14:paraId="4FD11D8E" w14:textId="77777777" w:rsidR="00AB46E2" w:rsidRDefault="00AB46E2" w:rsidP="00840584">
      <w:pPr>
        <w:spacing w:after="0" w:line="240" w:lineRule="auto"/>
      </w:pPr>
      <w:r>
        <w:continuationSeparator/>
      </w:r>
    </w:p>
  </w:footnote>
  <w:footnote w:id="1">
    <w:p w14:paraId="76846E24" w14:textId="1E2EE11F" w:rsidR="001647D6" w:rsidRPr="001647D6" w:rsidRDefault="001647D6">
      <w:pPr>
        <w:pStyle w:val="Funotentext"/>
        <w:rPr>
          <w:rFonts w:ascii="Arial" w:hAnsi="Arial" w:cs="Arial"/>
        </w:rPr>
      </w:pPr>
      <w:r w:rsidRPr="001647D6">
        <w:rPr>
          <w:rStyle w:val="Funotenzeichen"/>
          <w:rFonts w:ascii="Arial" w:hAnsi="Arial" w:cs="Arial"/>
        </w:rPr>
        <w:footnoteRef/>
      </w:r>
      <w:r w:rsidRPr="001647D6">
        <w:rPr>
          <w:rFonts w:ascii="Arial" w:hAnsi="Arial" w:cs="Arial"/>
        </w:rPr>
        <w:t xml:space="preserve"> Je nach Leistungsstand kann hier auch mit der im Lösungshinweis vorgegebenen GuV-Rechnung fortgefahren werden </w:t>
      </w:r>
    </w:p>
  </w:footnote>
  <w:footnote w:id="2">
    <w:p w14:paraId="7D5E6B56" w14:textId="77777777" w:rsidR="00A40428" w:rsidRDefault="00A40428" w:rsidP="009813E5">
      <w:pPr>
        <w:pStyle w:val="berschrift4"/>
      </w:pPr>
      <w:r>
        <w:rPr>
          <w:rStyle w:val="Funotenzeichen"/>
        </w:rPr>
        <w:footnoteRef/>
      </w:r>
      <w:r>
        <w:t xml:space="preserve"> </w:t>
      </w:r>
      <w:r w:rsidRPr="00E14FDD">
        <w:rPr>
          <w:rFonts w:ascii="Arial" w:hAnsi="Arial" w:cs="Arial"/>
          <w:i w:val="0"/>
          <w:color w:val="auto"/>
          <w:sz w:val="20"/>
          <w:szCs w:val="20"/>
        </w:rPr>
        <w:t>Der DRV engagiert sich für die Interessen der genossenschaftlich organisierten Unternehmen der deutschen Agrar- und Ernährungswirtschaft. Entlang der Wertschöpfungskette Lebensmittel erzielen die 2.024 DRV-Mitgliedsunternehmen im Agrarhandel und in der Verarbeitung tierischer und pflanzlicher Erzeugnisse einen Jahresumsatz von rd. 63,6 Mrd. Euro. Landwirte, Gärtner und Winzer sind die Mitglieder und damit Eigentümer der Genossenschaften.</w:t>
      </w:r>
    </w:p>
    <w:p w14:paraId="2A48C73E" w14:textId="77777777" w:rsidR="00A40428" w:rsidRDefault="00A40428">
      <w:pPr>
        <w:pStyle w:val="Funoten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900"/>
    <w:multiLevelType w:val="hybridMultilevel"/>
    <w:tmpl w:val="A40E2326"/>
    <w:lvl w:ilvl="0" w:tplc="BF8601D8">
      <w:start w:val="4"/>
      <w:numFmt w:val="decimal"/>
      <w:lvlText w:val="%1."/>
      <w:lvlJc w:val="left"/>
      <w:pPr>
        <w:ind w:left="177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F17715"/>
    <w:multiLevelType w:val="hybridMultilevel"/>
    <w:tmpl w:val="8166C158"/>
    <w:lvl w:ilvl="0" w:tplc="1B7E21AA">
      <w:start w:val="1"/>
      <w:numFmt w:val="decimal"/>
      <w:lvlText w:val="%1."/>
      <w:lvlJc w:val="left"/>
      <w:pPr>
        <w:ind w:left="1770" w:hanging="360"/>
      </w:pPr>
      <w:rPr>
        <w:rFonts w:hint="default"/>
      </w:rPr>
    </w:lvl>
    <w:lvl w:ilvl="1" w:tplc="04070019" w:tentative="1">
      <w:start w:val="1"/>
      <w:numFmt w:val="lowerLetter"/>
      <w:lvlText w:val="%2."/>
      <w:lvlJc w:val="left"/>
      <w:pPr>
        <w:ind w:left="2490" w:hanging="360"/>
      </w:pPr>
    </w:lvl>
    <w:lvl w:ilvl="2" w:tplc="0407001B" w:tentative="1">
      <w:start w:val="1"/>
      <w:numFmt w:val="lowerRoman"/>
      <w:lvlText w:val="%3."/>
      <w:lvlJc w:val="right"/>
      <w:pPr>
        <w:ind w:left="3210" w:hanging="180"/>
      </w:pPr>
    </w:lvl>
    <w:lvl w:ilvl="3" w:tplc="0407000F" w:tentative="1">
      <w:start w:val="1"/>
      <w:numFmt w:val="decimal"/>
      <w:lvlText w:val="%4."/>
      <w:lvlJc w:val="left"/>
      <w:pPr>
        <w:ind w:left="3930" w:hanging="360"/>
      </w:pPr>
    </w:lvl>
    <w:lvl w:ilvl="4" w:tplc="04070019" w:tentative="1">
      <w:start w:val="1"/>
      <w:numFmt w:val="lowerLetter"/>
      <w:lvlText w:val="%5."/>
      <w:lvlJc w:val="left"/>
      <w:pPr>
        <w:ind w:left="4650" w:hanging="360"/>
      </w:pPr>
    </w:lvl>
    <w:lvl w:ilvl="5" w:tplc="0407001B" w:tentative="1">
      <w:start w:val="1"/>
      <w:numFmt w:val="lowerRoman"/>
      <w:lvlText w:val="%6."/>
      <w:lvlJc w:val="right"/>
      <w:pPr>
        <w:ind w:left="5370" w:hanging="180"/>
      </w:pPr>
    </w:lvl>
    <w:lvl w:ilvl="6" w:tplc="0407000F" w:tentative="1">
      <w:start w:val="1"/>
      <w:numFmt w:val="decimal"/>
      <w:lvlText w:val="%7."/>
      <w:lvlJc w:val="left"/>
      <w:pPr>
        <w:ind w:left="6090" w:hanging="360"/>
      </w:pPr>
    </w:lvl>
    <w:lvl w:ilvl="7" w:tplc="04070019" w:tentative="1">
      <w:start w:val="1"/>
      <w:numFmt w:val="lowerLetter"/>
      <w:lvlText w:val="%8."/>
      <w:lvlJc w:val="left"/>
      <w:pPr>
        <w:ind w:left="6810" w:hanging="360"/>
      </w:pPr>
    </w:lvl>
    <w:lvl w:ilvl="8" w:tplc="0407001B" w:tentative="1">
      <w:start w:val="1"/>
      <w:numFmt w:val="lowerRoman"/>
      <w:lvlText w:val="%9."/>
      <w:lvlJc w:val="right"/>
      <w:pPr>
        <w:ind w:left="7530" w:hanging="180"/>
      </w:pPr>
    </w:lvl>
  </w:abstractNum>
  <w:abstractNum w:abstractNumId="2" w15:restartNumberingAfterBreak="0">
    <w:nsid w:val="1A9F089C"/>
    <w:multiLevelType w:val="hybridMultilevel"/>
    <w:tmpl w:val="A3C6564C"/>
    <w:lvl w:ilvl="0" w:tplc="BF8601D8">
      <w:start w:val="1"/>
      <w:numFmt w:val="decimal"/>
      <w:lvlText w:val="%1."/>
      <w:lvlJc w:val="left"/>
      <w:pPr>
        <w:ind w:left="1770" w:hanging="360"/>
      </w:pPr>
      <w:rPr>
        <w:rFonts w:hint="default"/>
      </w:rPr>
    </w:lvl>
    <w:lvl w:ilvl="1" w:tplc="04070019" w:tentative="1">
      <w:start w:val="1"/>
      <w:numFmt w:val="lowerLetter"/>
      <w:lvlText w:val="%2."/>
      <w:lvlJc w:val="left"/>
      <w:pPr>
        <w:ind w:left="2490" w:hanging="360"/>
      </w:pPr>
    </w:lvl>
    <w:lvl w:ilvl="2" w:tplc="0407001B" w:tentative="1">
      <w:start w:val="1"/>
      <w:numFmt w:val="lowerRoman"/>
      <w:lvlText w:val="%3."/>
      <w:lvlJc w:val="right"/>
      <w:pPr>
        <w:ind w:left="3210" w:hanging="180"/>
      </w:pPr>
    </w:lvl>
    <w:lvl w:ilvl="3" w:tplc="0407000F" w:tentative="1">
      <w:start w:val="1"/>
      <w:numFmt w:val="decimal"/>
      <w:lvlText w:val="%4."/>
      <w:lvlJc w:val="left"/>
      <w:pPr>
        <w:ind w:left="3930" w:hanging="360"/>
      </w:pPr>
    </w:lvl>
    <w:lvl w:ilvl="4" w:tplc="04070019" w:tentative="1">
      <w:start w:val="1"/>
      <w:numFmt w:val="lowerLetter"/>
      <w:lvlText w:val="%5."/>
      <w:lvlJc w:val="left"/>
      <w:pPr>
        <w:ind w:left="4650" w:hanging="360"/>
      </w:pPr>
    </w:lvl>
    <w:lvl w:ilvl="5" w:tplc="0407001B" w:tentative="1">
      <w:start w:val="1"/>
      <w:numFmt w:val="lowerRoman"/>
      <w:lvlText w:val="%6."/>
      <w:lvlJc w:val="right"/>
      <w:pPr>
        <w:ind w:left="5370" w:hanging="180"/>
      </w:pPr>
    </w:lvl>
    <w:lvl w:ilvl="6" w:tplc="0407000F" w:tentative="1">
      <w:start w:val="1"/>
      <w:numFmt w:val="decimal"/>
      <w:lvlText w:val="%7."/>
      <w:lvlJc w:val="left"/>
      <w:pPr>
        <w:ind w:left="6090" w:hanging="360"/>
      </w:pPr>
    </w:lvl>
    <w:lvl w:ilvl="7" w:tplc="04070019" w:tentative="1">
      <w:start w:val="1"/>
      <w:numFmt w:val="lowerLetter"/>
      <w:lvlText w:val="%8."/>
      <w:lvlJc w:val="left"/>
      <w:pPr>
        <w:ind w:left="6810" w:hanging="360"/>
      </w:pPr>
    </w:lvl>
    <w:lvl w:ilvl="8" w:tplc="0407001B" w:tentative="1">
      <w:start w:val="1"/>
      <w:numFmt w:val="lowerRoman"/>
      <w:lvlText w:val="%9."/>
      <w:lvlJc w:val="right"/>
      <w:pPr>
        <w:ind w:left="7530" w:hanging="180"/>
      </w:pPr>
    </w:lvl>
  </w:abstractNum>
  <w:abstractNum w:abstractNumId="3" w15:restartNumberingAfterBreak="0">
    <w:nsid w:val="269C74D2"/>
    <w:multiLevelType w:val="multilevel"/>
    <w:tmpl w:val="34A03970"/>
    <w:lvl w:ilvl="0">
      <w:start w:val="1"/>
      <w:numFmt w:val="decimal"/>
      <w:lvlText w:val="%1"/>
      <w:lvlJc w:val="left"/>
      <w:pPr>
        <w:ind w:left="404" w:hanging="333"/>
      </w:pPr>
    </w:lvl>
    <w:lvl w:ilvl="1">
      <w:start w:val="1"/>
      <w:numFmt w:val="decimal"/>
      <w:lvlText w:val="%1.%2"/>
      <w:lvlJc w:val="left"/>
      <w:pPr>
        <w:ind w:left="404" w:hanging="333"/>
      </w:pPr>
      <w:rPr>
        <w:rFonts w:ascii="Calibri" w:eastAsia="Calibri" w:hAnsi="Calibri" w:cs="Calibri" w:hint="default"/>
        <w:b/>
        <w:bCs/>
        <w:spacing w:val="-2"/>
        <w:w w:val="100"/>
        <w:sz w:val="22"/>
        <w:szCs w:val="22"/>
      </w:rPr>
    </w:lvl>
    <w:lvl w:ilvl="2">
      <w:numFmt w:val="bullet"/>
      <w:lvlText w:val="•"/>
      <w:lvlJc w:val="left"/>
      <w:pPr>
        <w:ind w:left="2058" w:hanging="333"/>
      </w:pPr>
    </w:lvl>
    <w:lvl w:ilvl="3">
      <w:numFmt w:val="bullet"/>
      <w:lvlText w:val="•"/>
      <w:lvlJc w:val="left"/>
      <w:pPr>
        <w:ind w:left="2887" w:hanging="333"/>
      </w:pPr>
    </w:lvl>
    <w:lvl w:ilvl="4">
      <w:numFmt w:val="bullet"/>
      <w:lvlText w:val="•"/>
      <w:lvlJc w:val="left"/>
      <w:pPr>
        <w:ind w:left="3716" w:hanging="333"/>
      </w:pPr>
    </w:lvl>
    <w:lvl w:ilvl="5">
      <w:numFmt w:val="bullet"/>
      <w:lvlText w:val="•"/>
      <w:lvlJc w:val="left"/>
      <w:pPr>
        <w:ind w:left="4545" w:hanging="333"/>
      </w:pPr>
    </w:lvl>
    <w:lvl w:ilvl="6">
      <w:numFmt w:val="bullet"/>
      <w:lvlText w:val="•"/>
      <w:lvlJc w:val="left"/>
      <w:pPr>
        <w:ind w:left="5374" w:hanging="333"/>
      </w:pPr>
    </w:lvl>
    <w:lvl w:ilvl="7">
      <w:numFmt w:val="bullet"/>
      <w:lvlText w:val="•"/>
      <w:lvlJc w:val="left"/>
      <w:pPr>
        <w:ind w:left="6204" w:hanging="333"/>
      </w:pPr>
    </w:lvl>
    <w:lvl w:ilvl="8">
      <w:numFmt w:val="bullet"/>
      <w:lvlText w:val="•"/>
      <w:lvlJc w:val="left"/>
      <w:pPr>
        <w:ind w:left="7033" w:hanging="333"/>
      </w:pPr>
    </w:lvl>
  </w:abstractNum>
  <w:abstractNum w:abstractNumId="4" w15:restartNumberingAfterBreak="0">
    <w:nsid w:val="2D664C97"/>
    <w:multiLevelType w:val="multilevel"/>
    <w:tmpl w:val="2308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657D50"/>
    <w:multiLevelType w:val="hybridMultilevel"/>
    <w:tmpl w:val="FDEE371A"/>
    <w:lvl w:ilvl="0" w:tplc="47E21E56">
      <w:start w:val="1"/>
      <w:numFmt w:val="decimal"/>
      <w:lvlText w:val="%1)"/>
      <w:lvlJc w:val="left"/>
      <w:pPr>
        <w:ind w:left="720" w:hanging="360"/>
      </w:pPr>
      <w:rPr>
        <w:rFonts w:hint="default"/>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32B3CDE"/>
    <w:multiLevelType w:val="multilevel"/>
    <w:tmpl w:val="9716B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7E2071"/>
    <w:multiLevelType w:val="hybridMultilevel"/>
    <w:tmpl w:val="14B0F6F8"/>
    <w:lvl w:ilvl="0" w:tplc="8A6EFE1C">
      <w:start w:val="1"/>
      <w:numFmt w:val="bullet"/>
      <w:lvlText w:val=""/>
      <w:lvlJc w:val="left"/>
      <w:pPr>
        <w:ind w:left="720" w:hanging="360"/>
      </w:pPr>
      <w:rPr>
        <w:rFonts w:ascii="Wingdings" w:eastAsiaTheme="minorHAns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2E01DA"/>
    <w:multiLevelType w:val="hybridMultilevel"/>
    <w:tmpl w:val="54188914"/>
    <w:lvl w:ilvl="0" w:tplc="491ADC4C">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9524A54"/>
    <w:multiLevelType w:val="hybridMultilevel"/>
    <w:tmpl w:val="34C6210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9C32AE0"/>
    <w:multiLevelType w:val="hybridMultilevel"/>
    <w:tmpl w:val="DCD0AD70"/>
    <w:lvl w:ilvl="0" w:tplc="77FC9CDA">
      <w:start w:val="1"/>
      <w:numFmt w:val="upperLetter"/>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1" w15:restartNumberingAfterBreak="0">
    <w:nsid w:val="3C176FD7"/>
    <w:multiLevelType w:val="hybridMultilevel"/>
    <w:tmpl w:val="6554A40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C6C2995"/>
    <w:multiLevelType w:val="hybridMultilevel"/>
    <w:tmpl w:val="4EA438CA"/>
    <w:lvl w:ilvl="0" w:tplc="9F8EA4F8">
      <w:start w:val="1"/>
      <w:numFmt w:val="decimal"/>
      <w:lvlText w:val="%1."/>
      <w:lvlJc w:val="left"/>
      <w:pPr>
        <w:ind w:left="1770" w:hanging="360"/>
      </w:pPr>
      <w:rPr>
        <w:rFonts w:hint="default"/>
      </w:rPr>
    </w:lvl>
    <w:lvl w:ilvl="1" w:tplc="04070019" w:tentative="1">
      <w:start w:val="1"/>
      <w:numFmt w:val="lowerLetter"/>
      <w:lvlText w:val="%2."/>
      <w:lvlJc w:val="left"/>
      <w:pPr>
        <w:ind w:left="2490" w:hanging="360"/>
      </w:pPr>
    </w:lvl>
    <w:lvl w:ilvl="2" w:tplc="0407001B" w:tentative="1">
      <w:start w:val="1"/>
      <w:numFmt w:val="lowerRoman"/>
      <w:lvlText w:val="%3."/>
      <w:lvlJc w:val="right"/>
      <w:pPr>
        <w:ind w:left="3210" w:hanging="180"/>
      </w:pPr>
    </w:lvl>
    <w:lvl w:ilvl="3" w:tplc="0407000F" w:tentative="1">
      <w:start w:val="1"/>
      <w:numFmt w:val="decimal"/>
      <w:lvlText w:val="%4."/>
      <w:lvlJc w:val="left"/>
      <w:pPr>
        <w:ind w:left="3930" w:hanging="360"/>
      </w:pPr>
    </w:lvl>
    <w:lvl w:ilvl="4" w:tplc="04070019" w:tentative="1">
      <w:start w:val="1"/>
      <w:numFmt w:val="lowerLetter"/>
      <w:lvlText w:val="%5."/>
      <w:lvlJc w:val="left"/>
      <w:pPr>
        <w:ind w:left="4650" w:hanging="360"/>
      </w:pPr>
    </w:lvl>
    <w:lvl w:ilvl="5" w:tplc="0407001B" w:tentative="1">
      <w:start w:val="1"/>
      <w:numFmt w:val="lowerRoman"/>
      <w:lvlText w:val="%6."/>
      <w:lvlJc w:val="right"/>
      <w:pPr>
        <w:ind w:left="5370" w:hanging="180"/>
      </w:pPr>
    </w:lvl>
    <w:lvl w:ilvl="6" w:tplc="0407000F" w:tentative="1">
      <w:start w:val="1"/>
      <w:numFmt w:val="decimal"/>
      <w:lvlText w:val="%7."/>
      <w:lvlJc w:val="left"/>
      <w:pPr>
        <w:ind w:left="6090" w:hanging="360"/>
      </w:pPr>
    </w:lvl>
    <w:lvl w:ilvl="7" w:tplc="04070019" w:tentative="1">
      <w:start w:val="1"/>
      <w:numFmt w:val="lowerLetter"/>
      <w:lvlText w:val="%8."/>
      <w:lvlJc w:val="left"/>
      <w:pPr>
        <w:ind w:left="6810" w:hanging="360"/>
      </w:pPr>
    </w:lvl>
    <w:lvl w:ilvl="8" w:tplc="0407001B" w:tentative="1">
      <w:start w:val="1"/>
      <w:numFmt w:val="lowerRoman"/>
      <w:lvlText w:val="%9."/>
      <w:lvlJc w:val="right"/>
      <w:pPr>
        <w:ind w:left="7530" w:hanging="180"/>
      </w:pPr>
    </w:lvl>
  </w:abstractNum>
  <w:abstractNum w:abstractNumId="13" w15:restartNumberingAfterBreak="0">
    <w:nsid w:val="3EDE13D1"/>
    <w:multiLevelType w:val="hybridMultilevel"/>
    <w:tmpl w:val="34C6210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F532423"/>
    <w:multiLevelType w:val="hybridMultilevel"/>
    <w:tmpl w:val="79228DE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A427AD1"/>
    <w:multiLevelType w:val="hybridMultilevel"/>
    <w:tmpl w:val="D85027B8"/>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6" w15:restartNumberingAfterBreak="0">
    <w:nsid w:val="4BFF4D3F"/>
    <w:multiLevelType w:val="hybridMultilevel"/>
    <w:tmpl w:val="D1789ACE"/>
    <w:lvl w:ilvl="0" w:tplc="74F66F2E">
      <w:start w:val="1"/>
      <w:numFmt w:val="decimal"/>
      <w:lvlText w:val="%1."/>
      <w:lvlJc w:val="left"/>
      <w:pPr>
        <w:ind w:left="1770" w:hanging="360"/>
      </w:pPr>
      <w:rPr>
        <w:rFonts w:hint="default"/>
        <w:b/>
      </w:rPr>
    </w:lvl>
    <w:lvl w:ilvl="1" w:tplc="04070019" w:tentative="1">
      <w:start w:val="1"/>
      <w:numFmt w:val="lowerLetter"/>
      <w:lvlText w:val="%2."/>
      <w:lvlJc w:val="left"/>
      <w:pPr>
        <w:ind w:left="2490" w:hanging="360"/>
      </w:pPr>
    </w:lvl>
    <w:lvl w:ilvl="2" w:tplc="0407001B" w:tentative="1">
      <w:start w:val="1"/>
      <w:numFmt w:val="lowerRoman"/>
      <w:lvlText w:val="%3."/>
      <w:lvlJc w:val="right"/>
      <w:pPr>
        <w:ind w:left="3210" w:hanging="180"/>
      </w:pPr>
    </w:lvl>
    <w:lvl w:ilvl="3" w:tplc="0407000F" w:tentative="1">
      <w:start w:val="1"/>
      <w:numFmt w:val="decimal"/>
      <w:lvlText w:val="%4."/>
      <w:lvlJc w:val="left"/>
      <w:pPr>
        <w:ind w:left="3930" w:hanging="360"/>
      </w:pPr>
    </w:lvl>
    <w:lvl w:ilvl="4" w:tplc="04070019" w:tentative="1">
      <w:start w:val="1"/>
      <w:numFmt w:val="lowerLetter"/>
      <w:lvlText w:val="%5."/>
      <w:lvlJc w:val="left"/>
      <w:pPr>
        <w:ind w:left="4650" w:hanging="360"/>
      </w:pPr>
    </w:lvl>
    <w:lvl w:ilvl="5" w:tplc="0407001B" w:tentative="1">
      <w:start w:val="1"/>
      <w:numFmt w:val="lowerRoman"/>
      <w:lvlText w:val="%6."/>
      <w:lvlJc w:val="right"/>
      <w:pPr>
        <w:ind w:left="5370" w:hanging="180"/>
      </w:pPr>
    </w:lvl>
    <w:lvl w:ilvl="6" w:tplc="0407000F" w:tentative="1">
      <w:start w:val="1"/>
      <w:numFmt w:val="decimal"/>
      <w:lvlText w:val="%7."/>
      <w:lvlJc w:val="left"/>
      <w:pPr>
        <w:ind w:left="6090" w:hanging="360"/>
      </w:pPr>
    </w:lvl>
    <w:lvl w:ilvl="7" w:tplc="04070019" w:tentative="1">
      <w:start w:val="1"/>
      <w:numFmt w:val="lowerLetter"/>
      <w:lvlText w:val="%8."/>
      <w:lvlJc w:val="left"/>
      <w:pPr>
        <w:ind w:left="6810" w:hanging="360"/>
      </w:pPr>
    </w:lvl>
    <w:lvl w:ilvl="8" w:tplc="0407001B" w:tentative="1">
      <w:start w:val="1"/>
      <w:numFmt w:val="lowerRoman"/>
      <w:lvlText w:val="%9."/>
      <w:lvlJc w:val="right"/>
      <w:pPr>
        <w:ind w:left="7530" w:hanging="180"/>
      </w:pPr>
    </w:lvl>
  </w:abstractNum>
  <w:abstractNum w:abstractNumId="17" w15:restartNumberingAfterBreak="0">
    <w:nsid w:val="4C6868E1"/>
    <w:multiLevelType w:val="hybridMultilevel"/>
    <w:tmpl w:val="9110A1C8"/>
    <w:lvl w:ilvl="0" w:tplc="7922879A">
      <w:start w:val="3"/>
      <w:numFmt w:val="decimal"/>
      <w:lvlText w:val="%1."/>
      <w:lvlJc w:val="left"/>
      <w:pPr>
        <w:ind w:left="177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CE8154C"/>
    <w:multiLevelType w:val="hybridMultilevel"/>
    <w:tmpl w:val="1D885C64"/>
    <w:lvl w:ilvl="0" w:tplc="1B7E21AA">
      <w:start w:val="1"/>
      <w:numFmt w:val="decimal"/>
      <w:lvlText w:val="%1."/>
      <w:lvlJc w:val="left"/>
      <w:pPr>
        <w:ind w:left="1770" w:hanging="360"/>
      </w:pPr>
      <w:rPr>
        <w:rFonts w:hint="default"/>
      </w:rPr>
    </w:lvl>
    <w:lvl w:ilvl="1" w:tplc="04070019" w:tentative="1">
      <w:start w:val="1"/>
      <w:numFmt w:val="lowerLetter"/>
      <w:lvlText w:val="%2."/>
      <w:lvlJc w:val="left"/>
      <w:pPr>
        <w:ind w:left="2490" w:hanging="360"/>
      </w:pPr>
    </w:lvl>
    <w:lvl w:ilvl="2" w:tplc="0407001B" w:tentative="1">
      <w:start w:val="1"/>
      <w:numFmt w:val="lowerRoman"/>
      <w:lvlText w:val="%3."/>
      <w:lvlJc w:val="right"/>
      <w:pPr>
        <w:ind w:left="3210" w:hanging="180"/>
      </w:pPr>
    </w:lvl>
    <w:lvl w:ilvl="3" w:tplc="0407000F" w:tentative="1">
      <w:start w:val="1"/>
      <w:numFmt w:val="decimal"/>
      <w:lvlText w:val="%4."/>
      <w:lvlJc w:val="left"/>
      <w:pPr>
        <w:ind w:left="3930" w:hanging="360"/>
      </w:pPr>
    </w:lvl>
    <w:lvl w:ilvl="4" w:tplc="04070019" w:tentative="1">
      <w:start w:val="1"/>
      <w:numFmt w:val="lowerLetter"/>
      <w:lvlText w:val="%5."/>
      <w:lvlJc w:val="left"/>
      <w:pPr>
        <w:ind w:left="4650" w:hanging="360"/>
      </w:pPr>
    </w:lvl>
    <w:lvl w:ilvl="5" w:tplc="0407001B" w:tentative="1">
      <w:start w:val="1"/>
      <w:numFmt w:val="lowerRoman"/>
      <w:lvlText w:val="%6."/>
      <w:lvlJc w:val="right"/>
      <w:pPr>
        <w:ind w:left="5370" w:hanging="180"/>
      </w:pPr>
    </w:lvl>
    <w:lvl w:ilvl="6" w:tplc="0407000F" w:tentative="1">
      <w:start w:val="1"/>
      <w:numFmt w:val="decimal"/>
      <w:lvlText w:val="%7."/>
      <w:lvlJc w:val="left"/>
      <w:pPr>
        <w:ind w:left="6090" w:hanging="360"/>
      </w:pPr>
    </w:lvl>
    <w:lvl w:ilvl="7" w:tplc="04070019" w:tentative="1">
      <w:start w:val="1"/>
      <w:numFmt w:val="lowerLetter"/>
      <w:lvlText w:val="%8."/>
      <w:lvlJc w:val="left"/>
      <w:pPr>
        <w:ind w:left="6810" w:hanging="360"/>
      </w:pPr>
    </w:lvl>
    <w:lvl w:ilvl="8" w:tplc="0407001B" w:tentative="1">
      <w:start w:val="1"/>
      <w:numFmt w:val="lowerRoman"/>
      <w:lvlText w:val="%9."/>
      <w:lvlJc w:val="right"/>
      <w:pPr>
        <w:ind w:left="7530" w:hanging="180"/>
      </w:pPr>
    </w:lvl>
  </w:abstractNum>
  <w:abstractNum w:abstractNumId="19" w15:restartNumberingAfterBreak="0">
    <w:nsid w:val="4F412466"/>
    <w:multiLevelType w:val="multilevel"/>
    <w:tmpl w:val="2B62D3AA"/>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AB22C9"/>
    <w:multiLevelType w:val="hybridMultilevel"/>
    <w:tmpl w:val="B740922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CA03AC7"/>
    <w:multiLevelType w:val="hybridMultilevel"/>
    <w:tmpl w:val="2F5C6638"/>
    <w:lvl w:ilvl="0" w:tplc="1B7E21AA">
      <w:start w:val="1"/>
      <w:numFmt w:val="decimal"/>
      <w:lvlText w:val="%1."/>
      <w:lvlJc w:val="left"/>
      <w:pPr>
        <w:ind w:left="1770" w:hanging="360"/>
      </w:pPr>
      <w:rPr>
        <w:rFonts w:hint="default"/>
      </w:rPr>
    </w:lvl>
    <w:lvl w:ilvl="1" w:tplc="04070019" w:tentative="1">
      <w:start w:val="1"/>
      <w:numFmt w:val="lowerLetter"/>
      <w:lvlText w:val="%2."/>
      <w:lvlJc w:val="left"/>
      <w:pPr>
        <w:ind w:left="2490" w:hanging="360"/>
      </w:pPr>
    </w:lvl>
    <w:lvl w:ilvl="2" w:tplc="0407001B" w:tentative="1">
      <w:start w:val="1"/>
      <w:numFmt w:val="lowerRoman"/>
      <w:lvlText w:val="%3."/>
      <w:lvlJc w:val="right"/>
      <w:pPr>
        <w:ind w:left="3210" w:hanging="180"/>
      </w:pPr>
    </w:lvl>
    <w:lvl w:ilvl="3" w:tplc="0407000F" w:tentative="1">
      <w:start w:val="1"/>
      <w:numFmt w:val="decimal"/>
      <w:lvlText w:val="%4."/>
      <w:lvlJc w:val="left"/>
      <w:pPr>
        <w:ind w:left="3930" w:hanging="360"/>
      </w:pPr>
    </w:lvl>
    <w:lvl w:ilvl="4" w:tplc="04070019" w:tentative="1">
      <w:start w:val="1"/>
      <w:numFmt w:val="lowerLetter"/>
      <w:lvlText w:val="%5."/>
      <w:lvlJc w:val="left"/>
      <w:pPr>
        <w:ind w:left="4650" w:hanging="360"/>
      </w:pPr>
    </w:lvl>
    <w:lvl w:ilvl="5" w:tplc="0407001B" w:tentative="1">
      <w:start w:val="1"/>
      <w:numFmt w:val="lowerRoman"/>
      <w:lvlText w:val="%6."/>
      <w:lvlJc w:val="right"/>
      <w:pPr>
        <w:ind w:left="5370" w:hanging="180"/>
      </w:pPr>
    </w:lvl>
    <w:lvl w:ilvl="6" w:tplc="0407000F" w:tentative="1">
      <w:start w:val="1"/>
      <w:numFmt w:val="decimal"/>
      <w:lvlText w:val="%7."/>
      <w:lvlJc w:val="left"/>
      <w:pPr>
        <w:ind w:left="6090" w:hanging="360"/>
      </w:pPr>
    </w:lvl>
    <w:lvl w:ilvl="7" w:tplc="04070019" w:tentative="1">
      <w:start w:val="1"/>
      <w:numFmt w:val="lowerLetter"/>
      <w:lvlText w:val="%8."/>
      <w:lvlJc w:val="left"/>
      <w:pPr>
        <w:ind w:left="6810" w:hanging="360"/>
      </w:pPr>
    </w:lvl>
    <w:lvl w:ilvl="8" w:tplc="0407001B" w:tentative="1">
      <w:start w:val="1"/>
      <w:numFmt w:val="lowerRoman"/>
      <w:lvlText w:val="%9."/>
      <w:lvlJc w:val="right"/>
      <w:pPr>
        <w:ind w:left="7530" w:hanging="180"/>
      </w:pPr>
    </w:lvl>
  </w:abstractNum>
  <w:abstractNum w:abstractNumId="22" w15:restartNumberingAfterBreak="0">
    <w:nsid w:val="5F242811"/>
    <w:multiLevelType w:val="hybridMultilevel"/>
    <w:tmpl w:val="24DC6102"/>
    <w:lvl w:ilvl="0" w:tplc="BE10FC1A">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0A02794"/>
    <w:multiLevelType w:val="hybridMultilevel"/>
    <w:tmpl w:val="2E0E144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2CD2B6D"/>
    <w:multiLevelType w:val="hybridMultilevel"/>
    <w:tmpl w:val="B8DAFC2C"/>
    <w:lvl w:ilvl="0" w:tplc="0CA8DD9E">
      <w:start w:val="2"/>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FCA7113"/>
    <w:multiLevelType w:val="hybridMultilevel"/>
    <w:tmpl w:val="790AE282"/>
    <w:lvl w:ilvl="0" w:tplc="1B7E21AA">
      <w:start w:val="3"/>
      <w:numFmt w:val="decimal"/>
      <w:lvlText w:val="%1."/>
      <w:lvlJc w:val="left"/>
      <w:pPr>
        <w:ind w:left="177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5BC6D69"/>
    <w:multiLevelType w:val="multilevel"/>
    <w:tmpl w:val="610EB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116F72"/>
    <w:multiLevelType w:val="hybridMultilevel"/>
    <w:tmpl w:val="454AAA3A"/>
    <w:lvl w:ilvl="0" w:tplc="FC8AECD2">
      <w:start w:val="1"/>
      <w:numFmt w:val="decimal"/>
      <w:lvlText w:val="%1)"/>
      <w:lvlJc w:val="left"/>
      <w:pPr>
        <w:ind w:left="720" w:hanging="360"/>
      </w:pPr>
      <w:rPr>
        <w:rFonts w:hint="default"/>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9"/>
  </w:num>
  <w:num w:numId="2">
    <w:abstractNumId w:val="19"/>
  </w:num>
  <w:num w:numId="3">
    <w:abstractNumId w:val="26"/>
  </w:num>
  <w:num w:numId="4">
    <w:abstractNumId w:val="19"/>
  </w:num>
  <w:num w:numId="5">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1"/>
  </w:num>
  <w:num w:numId="10">
    <w:abstractNumId w:val="10"/>
  </w:num>
  <w:num w:numId="11">
    <w:abstractNumId w:val="27"/>
  </w:num>
  <w:num w:numId="12">
    <w:abstractNumId w:val="5"/>
  </w:num>
  <w:num w:numId="13">
    <w:abstractNumId w:val="7"/>
  </w:num>
  <w:num w:numId="14">
    <w:abstractNumId w:val="14"/>
  </w:num>
  <w:num w:numId="15">
    <w:abstractNumId w:val="24"/>
  </w:num>
  <w:num w:numId="16">
    <w:abstractNumId w:val="12"/>
  </w:num>
  <w:num w:numId="17">
    <w:abstractNumId w:val="25"/>
  </w:num>
  <w:num w:numId="18">
    <w:abstractNumId w:val="18"/>
  </w:num>
  <w:num w:numId="19">
    <w:abstractNumId w:val="1"/>
  </w:num>
  <w:num w:numId="20">
    <w:abstractNumId w:val="21"/>
  </w:num>
  <w:num w:numId="21">
    <w:abstractNumId w:val="0"/>
  </w:num>
  <w:num w:numId="22">
    <w:abstractNumId w:val="2"/>
  </w:num>
  <w:num w:numId="23">
    <w:abstractNumId w:val="17"/>
  </w:num>
  <w:num w:numId="24">
    <w:abstractNumId w:val="16"/>
  </w:num>
  <w:num w:numId="25">
    <w:abstractNumId w:val="8"/>
  </w:num>
  <w:num w:numId="26">
    <w:abstractNumId w:val="23"/>
  </w:num>
  <w:num w:numId="27">
    <w:abstractNumId w:val="13"/>
  </w:num>
  <w:num w:numId="28">
    <w:abstractNumId w:val="9"/>
  </w:num>
  <w:num w:numId="29">
    <w:abstractNumId w:val="22"/>
  </w:num>
  <w:num w:numId="30">
    <w:abstractNumId w:val="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542"/>
    <w:rsid w:val="00001586"/>
    <w:rsid w:val="00003602"/>
    <w:rsid w:val="00005127"/>
    <w:rsid w:val="000077D6"/>
    <w:rsid w:val="0000786F"/>
    <w:rsid w:val="00010E70"/>
    <w:rsid w:val="0001184F"/>
    <w:rsid w:val="00014F5A"/>
    <w:rsid w:val="0002158F"/>
    <w:rsid w:val="00025814"/>
    <w:rsid w:val="00025993"/>
    <w:rsid w:val="00027971"/>
    <w:rsid w:val="00032F3B"/>
    <w:rsid w:val="0003513B"/>
    <w:rsid w:val="0003773C"/>
    <w:rsid w:val="0004330C"/>
    <w:rsid w:val="0005022B"/>
    <w:rsid w:val="00053A0C"/>
    <w:rsid w:val="00054640"/>
    <w:rsid w:val="000546E3"/>
    <w:rsid w:val="000641F4"/>
    <w:rsid w:val="00070CD3"/>
    <w:rsid w:val="00072972"/>
    <w:rsid w:val="00091D4C"/>
    <w:rsid w:val="000926B6"/>
    <w:rsid w:val="0009515F"/>
    <w:rsid w:val="000A5454"/>
    <w:rsid w:val="000B4541"/>
    <w:rsid w:val="000B63E2"/>
    <w:rsid w:val="000C1F67"/>
    <w:rsid w:val="000C2808"/>
    <w:rsid w:val="000C30AB"/>
    <w:rsid w:val="000C3460"/>
    <w:rsid w:val="000C3FC6"/>
    <w:rsid w:val="000C4887"/>
    <w:rsid w:val="000C51A5"/>
    <w:rsid w:val="000C5A15"/>
    <w:rsid w:val="000D4A01"/>
    <w:rsid w:val="000D5877"/>
    <w:rsid w:val="000E4E9C"/>
    <w:rsid w:val="000F0272"/>
    <w:rsid w:val="000F12AC"/>
    <w:rsid w:val="000F4FB7"/>
    <w:rsid w:val="001006FC"/>
    <w:rsid w:val="00101638"/>
    <w:rsid w:val="00101983"/>
    <w:rsid w:val="00101C9A"/>
    <w:rsid w:val="0010364B"/>
    <w:rsid w:val="00132A43"/>
    <w:rsid w:val="00132DBE"/>
    <w:rsid w:val="001336E5"/>
    <w:rsid w:val="00135BA8"/>
    <w:rsid w:val="001364E4"/>
    <w:rsid w:val="00143095"/>
    <w:rsid w:val="00157268"/>
    <w:rsid w:val="00157DE4"/>
    <w:rsid w:val="001647D6"/>
    <w:rsid w:val="001650A0"/>
    <w:rsid w:val="00166B32"/>
    <w:rsid w:val="001830B5"/>
    <w:rsid w:val="00195EF4"/>
    <w:rsid w:val="001A1E2A"/>
    <w:rsid w:val="001A3C26"/>
    <w:rsid w:val="001A5296"/>
    <w:rsid w:val="001A67EE"/>
    <w:rsid w:val="001A6BDB"/>
    <w:rsid w:val="001B0D4C"/>
    <w:rsid w:val="001C1C64"/>
    <w:rsid w:val="001C7D9F"/>
    <w:rsid w:val="001D0FAB"/>
    <w:rsid w:val="001D5307"/>
    <w:rsid w:val="001D6678"/>
    <w:rsid w:val="001D6ABF"/>
    <w:rsid w:val="001D7977"/>
    <w:rsid w:val="001E133D"/>
    <w:rsid w:val="001E3281"/>
    <w:rsid w:val="001E45FC"/>
    <w:rsid w:val="001E4F9B"/>
    <w:rsid w:val="001E5D00"/>
    <w:rsid w:val="001F7B1E"/>
    <w:rsid w:val="00206F7F"/>
    <w:rsid w:val="00217221"/>
    <w:rsid w:val="0022214E"/>
    <w:rsid w:val="0022790D"/>
    <w:rsid w:val="00230D05"/>
    <w:rsid w:val="00234426"/>
    <w:rsid w:val="00240649"/>
    <w:rsid w:val="0024139E"/>
    <w:rsid w:val="00253BCB"/>
    <w:rsid w:val="002545E7"/>
    <w:rsid w:val="002570EC"/>
    <w:rsid w:val="002620C3"/>
    <w:rsid w:val="0026417F"/>
    <w:rsid w:val="00273009"/>
    <w:rsid w:val="002765E5"/>
    <w:rsid w:val="00276C9B"/>
    <w:rsid w:val="00282C84"/>
    <w:rsid w:val="00285070"/>
    <w:rsid w:val="0028527F"/>
    <w:rsid w:val="0028628B"/>
    <w:rsid w:val="00287202"/>
    <w:rsid w:val="0028745E"/>
    <w:rsid w:val="0029418A"/>
    <w:rsid w:val="0029722F"/>
    <w:rsid w:val="002A0E14"/>
    <w:rsid w:val="002A35C8"/>
    <w:rsid w:val="002B0C53"/>
    <w:rsid w:val="002B5CC4"/>
    <w:rsid w:val="002B74CE"/>
    <w:rsid w:val="002C1BE2"/>
    <w:rsid w:val="002C420B"/>
    <w:rsid w:val="002D60C4"/>
    <w:rsid w:val="002E0F58"/>
    <w:rsid w:val="002E2B71"/>
    <w:rsid w:val="002F36F2"/>
    <w:rsid w:val="003106E6"/>
    <w:rsid w:val="0031352F"/>
    <w:rsid w:val="00313806"/>
    <w:rsid w:val="00330F75"/>
    <w:rsid w:val="00337652"/>
    <w:rsid w:val="003440FB"/>
    <w:rsid w:val="0034536F"/>
    <w:rsid w:val="00346459"/>
    <w:rsid w:val="00353F38"/>
    <w:rsid w:val="003633AA"/>
    <w:rsid w:val="003649A2"/>
    <w:rsid w:val="00366A9A"/>
    <w:rsid w:val="003713E3"/>
    <w:rsid w:val="00375DCF"/>
    <w:rsid w:val="00381438"/>
    <w:rsid w:val="00383D8D"/>
    <w:rsid w:val="00385F3B"/>
    <w:rsid w:val="00386DD9"/>
    <w:rsid w:val="00387A2B"/>
    <w:rsid w:val="003906E2"/>
    <w:rsid w:val="003A2915"/>
    <w:rsid w:val="003A3FE8"/>
    <w:rsid w:val="003B1CA1"/>
    <w:rsid w:val="003B4D7A"/>
    <w:rsid w:val="003B741C"/>
    <w:rsid w:val="003C03E3"/>
    <w:rsid w:val="003C2275"/>
    <w:rsid w:val="003D06D6"/>
    <w:rsid w:val="003D4781"/>
    <w:rsid w:val="003D731E"/>
    <w:rsid w:val="003E3177"/>
    <w:rsid w:val="003E3C89"/>
    <w:rsid w:val="003F04B1"/>
    <w:rsid w:val="003F5562"/>
    <w:rsid w:val="003F6928"/>
    <w:rsid w:val="00400663"/>
    <w:rsid w:val="00401E06"/>
    <w:rsid w:val="00417E00"/>
    <w:rsid w:val="00437BFE"/>
    <w:rsid w:val="004405FA"/>
    <w:rsid w:val="00442C78"/>
    <w:rsid w:val="0044357D"/>
    <w:rsid w:val="00446B5F"/>
    <w:rsid w:val="004508FA"/>
    <w:rsid w:val="00455BA1"/>
    <w:rsid w:val="00455F61"/>
    <w:rsid w:val="00456B30"/>
    <w:rsid w:val="00456FB7"/>
    <w:rsid w:val="00457363"/>
    <w:rsid w:val="00462169"/>
    <w:rsid w:val="00467965"/>
    <w:rsid w:val="00475FD5"/>
    <w:rsid w:val="00476BF7"/>
    <w:rsid w:val="00482ED2"/>
    <w:rsid w:val="00487E87"/>
    <w:rsid w:val="00490878"/>
    <w:rsid w:val="00493ABF"/>
    <w:rsid w:val="0049739C"/>
    <w:rsid w:val="004A3C1E"/>
    <w:rsid w:val="004B3299"/>
    <w:rsid w:val="004C4C94"/>
    <w:rsid w:val="004C5331"/>
    <w:rsid w:val="004D3095"/>
    <w:rsid w:val="004D5149"/>
    <w:rsid w:val="004D587F"/>
    <w:rsid w:val="004D6297"/>
    <w:rsid w:val="004D7219"/>
    <w:rsid w:val="004D7B5A"/>
    <w:rsid w:val="004E5497"/>
    <w:rsid w:val="004F0F70"/>
    <w:rsid w:val="004F2F46"/>
    <w:rsid w:val="005005A3"/>
    <w:rsid w:val="0050097C"/>
    <w:rsid w:val="00502A38"/>
    <w:rsid w:val="00503017"/>
    <w:rsid w:val="00504CE3"/>
    <w:rsid w:val="00510161"/>
    <w:rsid w:val="00510D63"/>
    <w:rsid w:val="00516DCC"/>
    <w:rsid w:val="00521793"/>
    <w:rsid w:val="005222D5"/>
    <w:rsid w:val="00533704"/>
    <w:rsid w:val="005365FB"/>
    <w:rsid w:val="00541255"/>
    <w:rsid w:val="00545AD2"/>
    <w:rsid w:val="00547A13"/>
    <w:rsid w:val="005529A2"/>
    <w:rsid w:val="00554CA8"/>
    <w:rsid w:val="00556904"/>
    <w:rsid w:val="00560916"/>
    <w:rsid w:val="005630F0"/>
    <w:rsid w:val="00566469"/>
    <w:rsid w:val="00567369"/>
    <w:rsid w:val="00573657"/>
    <w:rsid w:val="00576E2B"/>
    <w:rsid w:val="00585648"/>
    <w:rsid w:val="005A0F0F"/>
    <w:rsid w:val="005A6A47"/>
    <w:rsid w:val="005A7E85"/>
    <w:rsid w:val="005B120B"/>
    <w:rsid w:val="005B34EC"/>
    <w:rsid w:val="005C5B18"/>
    <w:rsid w:val="005D17E7"/>
    <w:rsid w:val="005E6EAF"/>
    <w:rsid w:val="005F17C2"/>
    <w:rsid w:val="00605048"/>
    <w:rsid w:val="00610BB5"/>
    <w:rsid w:val="0061342F"/>
    <w:rsid w:val="00616CF1"/>
    <w:rsid w:val="0062126D"/>
    <w:rsid w:val="00621F72"/>
    <w:rsid w:val="006374EB"/>
    <w:rsid w:val="00641FB9"/>
    <w:rsid w:val="00642426"/>
    <w:rsid w:val="0065058D"/>
    <w:rsid w:val="00655AC7"/>
    <w:rsid w:val="00656FDF"/>
    <w:rsid w:val="00657405"/>
    <w:rsid w:val="00670863"/>
    <w:rsid w:val="0068421C"/>
    <w:rsid w:val="0068519D"/>
    <w:rsid w:val="00686E21"/>
    <w:rsid w:val="00691C1D"/>
    <w:rsid w:val="006928E3"/>
    <w:rsid w:val="00692BA6"/>
    <w:rsid w:val="00693D9D"/>
    <w:rsid w:val="006A48B8"/>
    <w:rsid w:val="006C5E86"/>
    <w:rsid w:val="006C7487"/>
    <w:rsid w:val="006D27C2"/>
    <w:rsid w:val="006D3704"/>
    <w:rsid w:val="006D394E"/>
    <w:rsid w:val="006D4FF9"/>
    <w:rsid w:val="006D7D47"/>
    <w:rsid w:val="006E242C"/>
    <w:rsid w:val="006F0CDC"/>
    <w:rsid w:val="006F15EA"/>
    <w:rsid w:val="006F47EE"/>
    <w:rsid w:val="006F4C97"/>
    <w:rsid w:val="006F5117"/>
    <w:rsid w:val="006F7D52"/>
    <w:rsid w:val="00702DD8"/>
    <w:rsid w:val="00705D95"/>
    <w:rsid w:val="00706414"/>
    <w:rsid w:val="007219AC"/>
    <w:rsid w:val="007226D8"/>
    <w:rsid w:val="007237A8"/>
    <w:rsid w:val="00724896"/>
    <w:rsid w:val="007351A6"/>
    <w:rsid w:val="00735643"/>
    <w:rsid w:val="00741542"/>
    <w:rsid w:val="00741F82"/>
    <w:rsid w:val="0074684B"/>
    <w:rsid w:val="00752D8E"/>
    <w:rsid w:val="007554B6"/>
    <w:rsid w:val="007676E7"/>
    <w:rsid w:val="00770C1A"/>
    <w:rsid w:val="0077147A"/>
    <w:rsid w:val="00782695"/>
    <w:rsid w:val="00786A46"/>
    <w:rsid w:val="00790225"/>
    <w:rsid w:val="0079506E"/>
    <w:rsid w:val="007A0CE3"/>
    <w:rsid w:val="007A2943"/>
    <w:rsid w:val="007B3220"/>
    <w:rsid w:val="007C14CB"/>
    <w:rsid w:val="007C2782"/>
    <w:rsid w:val="007C5E49"/>
    <w:rsid w:val="007C6331"/>
    <w:rsid w:val="007D5D16"/>
    <w:rsid w:val="007D6AD1"/>
    <w:rsid w:val="007D73A9"/>
    <w:rsid w:val="007E3191"/>
    <w:rsid w:val="007E3981"/>
    <w:rsid w:val="007E7834"/>
    <w:rsid w:val="007F0E6B"/>
    <w:rsid w:val="007F56DB"/>
    <w:rsid w:val="008000E4"/>
    <w:rsid w:val="008028AC"/>
    <w:rsid w:val="00811929"/>
    <w:rsid w:val="00813B5C"/>
    <w:rsid w:val="00815B7A"/>
    <w:rsid w:val="00821F49"/>
    <w:rsid w:val="00831456"/>
    <w:rsid w:val="00837E73"/>
    <w:rsid w:val="00840584"/>
    <w:rsid w:val="00841E36"/>
    <w:rsid w:val="00842BF9"/>
    <w:rsid w:val="0085268B"/>
    <w:rsid w:val="00854B23"/>
    <w:rsid w:val="008556EE"/>
    <w:rsid w:val="00865411"/>
    <w:rsid w:val="00866216"/>
    <w:rsid w:val="0086753D"/>
    <w:rsid w:val="008750A9"/>
    <w:rsid w:val="0087549C"/>
    <w:rsid w:val="00881989"/>
    <w:rsid w:val="0088227F"/>
    <w:rsid w:val="008929A0"/>
    <w:rsid w:val="00893D4C"/>
    <w:rsid w:val="00895DA3"/>
    <w:rsid w:val="008A2A00"/>
    <w:rsid w:val="008B1A31"/>
    <w:rsid w:val="008B45E4"/>
    <w:rsid w:val="008B47AD"/>
    <w:rsid w:val="008B5E30"/>
    <w:rsid w:val="008C069A"/>
    <w:rsid w:val="008D6A18"/>
    <w:rsid w:val="008D79CA"/>
    <w:rsid w:val="008D7DDA"/>
    <w:rsid w:val="008E2753"/>
    <w:rsid w:val="008E2760"/>
    <w:rsid w:val="008E427A"/>
    <w:rsid w:val="008E4ED6"/>
    <w:rsid w:val="008E52D8"/>
    <w:rsid w:val="008E6613"/>
    <w:rsid w:val="008E7A6E"/>
    <w:rsid w:val="008F142F"/>
    <w:rsid w:val="008F32A1"/>
    <w:rsid w:val="008F3A2C"/>
    <w:rsid w:val="008F616B"/>
    <w:rsid w:val="00906F19"/>
    <w:rsid w:val="00912A66"/>
    <w:rsid w:val="009208F6"/>
    <w:rsid w:val="00920A9F"/>
    <w:rsid w:val="00921247"/>
    <w:rsid w:val="0092336B"/>
    <w:rsid w:val="0092494A"/>
    <w:rsid w:val="00933046"/>
    <w:rsid w:val="00933286"/>
    <w:rsid w:val="009360AB"/>
    <w:rsid w:val="0093624C"/>
    <w:rsid w:val="009377F8"/>
    <w:rsid w:val="00941F7D"/>
    <w:rsid w:val="009513D5"/>
    <w:rsid w:val="00960190"/>
    <w:rsid w:val="009602A4"/>
    <w:rsid w:val="00964E2C"/>
    <w:rsid w:val="00970544"/>
    <w:rsid w:val="00970AFB"/>
    <w:rsid w:val="00974315"/>
    <w:rsid w:val="00976C34"/>
    <w:rsid w:val="0097713C"/>
    <w:rsid w:val="009813E5"/>
    <w:rsid w:val="0098378D"/>
    <w:rsid w:val="00990B65"/>
    <w:rsid w:val="0099579C"/>
    <w:rsid w:val="009957DF"/>
    <w:rsid w:val="00996E7F"/>
    <w:rsid w:val="00997CEE"/>
    <w:rsid w:val="009A74FD"/>
    <w:rsid w:val="009C3EF7"/>
    <w:rsid w:val="009C4E4F"/>
    <w:rsid w:val="009C7543"/>
    <w:rsid w:val="009D0A0C"/>
    <w:rsid w:val="009D46C4"/>
    <w:rsid w:val="009E1641"/>
    <w:rsid w:val="009E2EDB"/>
    <w:rsid w:val="009F5AEC"/>
    <w:rsid w:val="00A14D90"/>
    <w:rsid w:val="00A20459"/>
    <w:rsid w:val="00A22D5B"/>
    <w:rsid w:val="00A237A5"/>
    <w:rsid w:val="00A27C6B"/>
    <w:rsid w:val="00A27EAC"/>
    <w:rsid w:val="00A336FC"/>
    <w:rsid w:val="00A40428"/>
    <w:rsid w:val="00A410B3"/>
    <w:rsid w:val="00A542DB"/>
    <w:rsid w:val="00A60F09"/>
    <w:rsid w:val="00A90C52"/>
    <w:rsid w:val="00A91BB1"/>
    <w:rsid w:val="00A928C2"/>
    <w:rsid w:val="00A963A1"/>
    <w:rsid w:val="00AA3485"/>
    <w:rsid w:val="00AA41E2"/>
    <w:rsid w:val="00AA4672"/>
    <w:rsid w:val="00AA4C67"/>
    <w:rsid w:val="00AA5081"/>
    <w:rsid w:val="00AA60CC"/>
    <w:rsid w:val="00AB46E2"/>
    <w:rsid w:val="00AB75E3"/>
    <w:rsid w:val="00AC7C41"/>
    <w:rsid w:val="00AD3456"/>
    <w:rsid w:val="00AE03DD"/>
    <w:rsid w:val="00AE0EA5"/>
    <w:rsid w:val="00AE73F1"/>
    <w:rsid w:val="00AF09CA"/>
    <w:rsid w:val="00AF5981"/>
    <w:rsid w:val="00B208AF"/>
    <w:rsid w:val="00B23886"/>
    <w:rsid w:val="00B23DF6"/>
    <w:rsid w:val="00B275A4"/>
    <w:rsid w:val="00B309A8"/>
    <w:rsid w:val="00B32830"/>
    <w:rsid w:val="00B44799"/>
    <w:rsid w:val="00B51B58"/>
    <w:rsid w:val="00B66F7A"/>
    <w:rsid w:val="00B758F5"/>
    <w:rsid w:val="00B8183A"/>
    <w:rsid w:val="00B8212F"/>
    <w:rsid w:val="00B84650"/>
    <w:rsid w:val="00B92AFB"/>
    <w:rsid w:val="00B93E7C"/>
    <w:rsid w:val="00B95653"/>
    <w:rsid w:val="00B968BE"/>
    <w:rsid w:val="00BB012B"/>
    <w:rsid w:val="00BB0EED"/>
    <w:rsid w:val="00BB2AC2"/>
    <w:rsid w:val="00BB7EC8"/>
    <w:rsid w:val="00BC581F"/>
    <w:rsid w:val="00BD2D34"/>
    <w:rsid w:val="00BD4620"/>
    <w:rsid w:val="00BE46C6"/>
    <w:rsid w:val="00BF068D"/>
    <w:rsid w:val="00BF1F56"/>
    <w:rsid w:val="00BF5E42"/>
    <w:rsid w:val="00C05671"/>
    <w:rsid w:val="00C06AC2"/>
    <w:rsid w:val="00C07E2E"/>
    <w:rsid w:val="00C12C2A"/>
    <w:rsid w:val="00C25E65"/>
    <w:rsid w:val="00C278E1"/>
    <w:rsid w:val="00C32053"/>
    <w:rsid w:val="00C325E0"/>
    <w:rsid w:val="00C420C4"/>
    <w:rsid w:val="00C42D53"/>
    <w:rsid w:val="00C44A4A"/>
    <w:rsid w:val="00C44FBC"/>
    <w:rsid w:val="00C624D7"/>
    <w:rsid w:val="00C74008"/>
    <w:rsid w:val="00C745B8"/>
    <w:rsid w:val="00C77954"/>
    <w:rsid w:val="00C81AD4"/>
    <w:rsid w:val="00C838A0"/>
    <w:rsid w:val="00C935B9"/>
    <w:rsid w:val="00C945A4"/>
    <w:rsid w:val="00CA018C"/>
    <w:rsid w:val="00CA1AD3"/>
    <w:rsid w:val="00CB2626"/>
    <w:rsid w:val="00CB3355"/>
    <w:rsid w:val="00CB3BDB"/>
    <w:rsid w:val="00CC23F1"/>
    <w:rsid w:val="00CC52DB"/>
    <w:rsid w:val="00CE2CCD"/>
    <w:rsid w:val="00CE3434"/>
    <w:rsid w:val="00CE4AFF"/>
    <w:rsid w:val="00CF1E60"/>
    <w:rsid w:val="00CF52C8"/>
    <w:rsid w:val="00CF6285"/>
    <w:rsid w:val="00CF687C"/>
    <w:rsid w:val="00D144AD"/>
    <w:rsid w:val="00D1538D"/>
    <w:rsid w:val="00D20EF5"/>
    <w:rsid w:val="00D25E33"/>
    <w:rsid w:val="00D34338"/>
    <w:rsid w:val="00D43073"/>
    <w:rsid w:val="00D43483"/>
    <w:rsid w:val="00D449B8"/>
    <w:rsid w:val="00D449F6"/>
    <w:rsid w:val="00D468A5"/>
    <w:rsid w:val="00D51DFB"/>
    <w:rsid w:val="00D52F6D"/>
    <w:rsid w:val="00D5529A"/>
    <w:rsid w:val="00D5685E"/>
    <w:rsid w:val="00D610A7"/>
    <w:rsid w:val="00D629B0"/>
    <w:rsid w:val="00D64951"/>
    <w:rsid w:val="00D66203"/>
    <w:rsid w:val="00D70495"/>
    <w:rsid w:val="00D7331D"/>
    <w:rsid w:val="00D73D86"/>
    <w:rsid w:val="00D7420F"/>
    <w:rsid w:val="00D77897"/>
    <w:rsid w:val="00D80D73"/>
    <w:rsid w:val="00D81BB9"/>
    <w:rsid w:val="00D83019"/>
    <w:rsid w:val="00D85246"/>
    <w:rsid w:val="00D85BE2"/>
    <w:rsid w:val="00D874DE"/>
    <w:rsid w:val="00D914D0"/>
    <w:rsid w:val="00D937D4"/>
    <w:rsid w:val="00D957D6"/>
    <w:rsid w:val="00DB20B6"/>
    <w:rsid w:val="00DB20C2"/>
    <w:rsid w:val="00DB26D6"/>
    <w:rsid w:val="00DB4B59"/>
    <w:rsid w:val="00DB4C5E"/>
    <w:rsid w:val="00DB5629"/>
    <w:rsid w:val="00DB78C6"/>
    <w:rsid w:val="00DC48B6"/>
    <w:rsid w:val="00DD1EC4"/>
    <w:rsid w:val="00DD22CF"/>
    <w:rsid w:val="00DD372C"/>
    <w:rsid w:val="00DD46B4"/>
    <w:rsid w:val="00DE1297"/>
    <w:rsid w:val="00DE19EA"/>
    <w:rsid w:val="00DE418C"/>
    <w:rsid w:val="00DE456C"/>
    <w:rsid w:val="00DE699D"/>
    <w:rsid w:val="00DE6D5F"/>
    <w:rsid w:val="00DF1586"/>
    <w:rsid w:val="00DF381D"/>
    <w:rsid w:val="00E0033C"/>
    <w:rsid w:val="00E14FDD"/>
    <w:rsid w:val="00E16155"/>
    <w:rsid w:val="00E17E42"/>
    <w:rsid w:val="00E41E5E"/>
    <w:rsid w:val="00E4308B"/>
    <w:rsid w:val="00E4741A"/>
    <w:rsid w:val="00E47E28"/>
    <w:rsid w:val="00E527BC"/>
    <w:rsid w:val="00E5684E"/>
    <w:rsid w:val="00E60A1C"/>
    <w:rsid w:val="00E63F16"/>
    <w:rsid w:val="00E70177"/>
    <w:rsid w:val="00E717CC"/>
    <w:rsid w:val="00E71806"/>
    <w:rsid w:val="00E74304"/>
    <w:rsid w:val="00E74C55"/>
    <w:rsid w:val="00E755B1"/>
    <w:rsid w:val="00E7668E"/>
    <w:rsid w:val="00E77A5E"/>
    <w:rsid w:val="00E77F4F"/>
    <w:rsid w:val="00E81DBE"/>
    <w:rsid w:val="00E86C53"/>
    <w:rsid w:val="00E96FF7"/>
    <w:rsid w:val="00EA59CD"/>
    <w:rsid w:val="00EA6D92"/>
    <w:rsid w:val="00EB5B73"/>
    <w:rsid w:val="00EC1DC3"/>
    <w:rsid w:val="00ED6734"/>
    <w:rsid w:val="00ED6839"/>
    <w:rsid w:val="00EE0FD3"/>
    <w:rsid w:val="00EE18B4"/>
    <w:rsid w:val="00EE5C37"/>
    <w:rsid w:val="00EF007F"/>
    <w:rsid w:val="00EF2FB3"/>
    <w:rsid w:val="00EF4458"/>
    <w:rsid w:val="00EF4DD4"/>
    <w:rsid w:val="00EF6939"/>
    <w:rsid w:val="00F01EB3"/>
    <w:rsid w:val="00F106D5"/>
    <w:rsid w:val="00F2093C"/>
    <w:rsid w:val="00F24E00"/>
    <w:rsid w:val="00F26C01"/>
    <w:rsid w:val="00F309BC"/>
    <w:rsid w:val="00F31CCF"/>
    <w:rsid w:val="00F46C49"/>
    <w:rsid w:val="00F47961"/>
    <w:rsid w:val="00F544CB"/>
    <w:rsid w:val="00F560F6"/>
    <w:rsid w:val="00F638F2"/>
    <w:rsid w:val="00F707DF"/>
    <w:rsid w:val="00F80A6F"/>
    <w:rsid w:val="00F81D41"/>
    <w:rsid w:val="00F87793"/>
    <w:rsid w:val="00F9467E"/>
    <w:rsid w:val="00FB00DE"/>
    <w:rsid w:val="00FB52A8"/>
    <w:rsid w:val="00FC5A23"/>
    <w:rsid w:val="00FD430C"/>
    <w:rsid w:val="00FD7029"/>
    <w:rsid w:val="00FE31B6"/>
    <w:rsid w:val="00FE7E6E"/>
    <w:rsid w:val="00FF092A"/>
    <w:rsid w:val="00FF3D91"/>
    <w:rsid w:val="00FF42E2"/>
    <w:rsid w:val="00FF50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25E86"/>
  <w15:chartTrackingRefBased/>
  <w15:docId w15:val="{2773028F-05BB-4000-9CAE-B5B95C0A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25814"/>
  </w:style>
  <w:style w:type="paragraph" w:styleId="berschrift1">
    <w:name w:val="heading 1"/>
    <w:basedOn w:val="Standard"/>
    <w:next w:val="Standard"/>
    <w:link w:val="berschrift1Zchn"/>
    <w:uiPriority w:val="9"/>
    <w:qFormat/>
    <w:rsid w:val="00386D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741542"/>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9813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unhideWhenUsed/>
    <w:qFormat/>
    <w:rsid w:val="00386DD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erschrift6">
    <w:name w:val="heading 6"/>
    <w:basedOn w:val="Standard"/>
    <w:next w:val="Standard"/>
    <w:link w:val="berschrift6Zchn"/>
    <w:uiPriority w:val="9"/>
    <w:semiHidden/>
    <w:unhideWhenUsed/>
    <w:qFormat/>
    <w:rsid w:val="00E77A5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741542"/>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741542"/>
    <w:rPr>
      <w:color w:val="0000FF"/>
      <w:u w:val="single"/>
    </w:rPr>
  </w:style>
  <w:style w:type="character" w:customStyle="1" w:styleId="NichtaufgelsteErwhnung1">
    <w:name w:val="Nicht aufgelöste Erwähnung1"/>
    <w:basedOn w:val="Absatz-Standardschriftart"/>
    <w:uiPriority w:val="99"/>
    <w:semiHidden/>
    <w:unhideWhenUsed/>
    <w:rsid w:val="00741542"/>
    <w:rPr>
      <w:color w:val="605E5C"/>
      <w:shd w:val="clear" w:color="auto" w:fill="E1DFDD"/>
    </w:rPr>
  </w:style>
  <w:style w:type="paragraph" w:customStyle="1" w:styleId="level1">
    <w:name w:val="level_1"/>
    <w:basedOn w:val="Standard"/>
    <w:rsid w:val="00D7331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level2">
    <w:name w:val="level_2"/>
    <w:basedOn w:val="Standard"/>
    <w:rsid w:val="00D7331D"/>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59"/>
    <w:rsid w:val="00E96F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0D4A01"/>
    <w:rPr>
      <w:color w:val="954F72" w:themeColor="followedHyperlink"/>
      <w:u w:val="single"/>
    </w:rPr>
  </w:style>
  <w:style w:type="character" w:customStyle="1" w:styleId="berschrift1Zchn">
    <w:name w:val="Überschrift 1 Zchn"/>
    <w:basedOn w:val="Absatz-Standardschriftart"/>
    <w:link w:val="berschrift1"/>
    <w:uiPriority w:val="9"/>
    <w:rsid w:val="00386DD9"/>
    <w:rPr>
      <w:rFonts w:asciiTheme="majorHAnsi" w:eastAsiaTheme="majorEastAsia" w:hAnsiTheme="majorHAnsi" w:cstheme="majorBidi"/>
      <w:color w:val="2F5496" w:themeColor="accent1" w:themeShade="BF"/>
      <w:sz w:val="32"/>
      <w:szCs w:val="32"/>
    </w:rPr>
  </w:style>
  <w:style w:type="character" w:customStyle="1" w:styleId="berschrift4Zchn">
    <w:name w:val="Überschrift 4 Zchn"/>
    <w:basedOn w:val="Absatz-Standardschriftart"/>
    <w:link w:val="berschrift4"/>
    <w:uiPriority w:val="9"/>
    <w:rsid w:val="00386DD9"/>
    <w:rPr>
      <w:rFonts w:asciiTheme="majorHAnsi" w:eastAsiaTheme="majorEastAsia" w:hAnsiTheme="majorHAnsi" w:cstheme="majorBidi"/>
      <w:i/>
      <w:iCs/>
      <w:color w:val="2F5496" w:themeColor="accent1" w:themeShade="BF"/>
    </w:rPr>
  </w:style>
  <w:style w:type="paragraph" w:customStyle="1" w:styleId="shariff-button">
    <w:name w:val="shariff-button"/>
    <w:basedOn w:val="Standard"/>
    <w:rsid w:val="00386DD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sharetext">
    <w:name w:val="share_text"/>
    <w:basedOn w:val="Absatz-Standardschriftart"/>
    <w:rsid w:val="00386DD9"/>
  </w:style>
  <w:style w:type="character" w:customStyle="1" w:styleId="sharecount">
    <w:name w:val="share_count"/>
    <w:basedOn w:val="Absatz-Standardschriftart"/>
    <w:rsid w:val="00386DD9"/>
  </w:style>
  <w:style w:type="character" w:customStyle="1" w:styleId="bpbsourcecodetype">
    <w:name w:val="bpbsourcecode_type"/>
    <w:basedOn w:val="Absatz-Standardschriftart"/>
    <w:rsid w:val="00386DD9"/>
  </w:style>
  <w:style w:type="character" w:styleId="Fett">
    <w:name w:val="Strong"/>
    <w:basedOn w:val="Absatz-Standardschriftart"/>
    <w:uiPriority w:val="22"/>
    <w:qFormat/>
    <w:rsid w:val="00386DD9"/>
    <w:rPr>
      <w:b/>
      <w:bCs/>
    </w:rPr>
  </w:style>
  <w:style w:type="paragraph" w:styleId="Funotentext">
    <w:name w:val="footnote text"/>
    <w:basedOn w:val="Standard"/>
    <w:link w:val="FunotentextZchn"/>
    <w:uiPriority w:val="99"/>
    <w:semiHidden/>
    <w:unhideWhenUsed/>
    <w:rsid w:val="0084058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40584"/>
    <w:rPr>
      <w:sz w:val="20"/>
      <w:szCs w:val="20"/>
    </w:rPr>
  </w:style>
  <w:style w:type="character" w:styleId="Funotenzeichen">
    <w:name w:val="footnote reference"/>
    <w:basedOn w:val="Absatz-Standardschriftart"/>
    <w:uiPriority w:val="99"/>
    <w:semiHidden/>
    <w:unhideWhenUsed/>
    <w:rsid w:val="00840584"/>
    <w:rPr>
      <w:vertAlign w:val="superscript"/>
    </w:rPr>
  </w:style>
  <w:style w:type="paragraph" w:customStyle="1" w:styleId="TableParagraph">
    <w:name w:val="Table Paragraph"/>
    <w:basedOn w:val="Standard"/>
    <w:uiPriority w:val="1"/>
    <w:qFormat/>
    <w:rsid w:val="00E70177"/>
    <w:pPr>
      <w:widowControl w:val="0"/>
      <w:autoSpaceDE w:val="0"/>
      <w:autoSpaceDN w:val="0"/>
      <w:spacing w:after="0" w:line="240" w:lineRule="auto"/>
    </w:pPr>
    <w:rPr>
      <w:rFonts w:ascii="Calibri" w:eastAsia="Calibri" w:hAnsi="Calibri" w:cs="Calibri"/>
      <w:lang w:val="en-US"/>
    </w:rPr>
  </w:style>
  <w:style w:type="paragraph" w:styleId="Listenabsatz">
    <w:name w:val="List Paragraph"/>
    <w:basedOn w:val="Standard"/>
    <w:uiPriority w:val="34"/>
    <w:qFormat/>
    <w:rsid w:val="00573657"/>
    <w:pPr>
      <w:spacing w:after="200" w:line="276" w:lineRule="auto"/>
      <w:ind w:left="720"/>
      <w:contextualSpacing/>
    </w:pPr>
  </w:style>
  <w:style w:type="paragraph" w:styleId="Sprechblasentext">
    <w:name w:val="Balloon Text"/>
    <w:basedOn w:val="Standard"/>
    <w:link w:val="SprechblasentextZchn"/>
    <w:uiPriority w:val="99"/>
    <w:semiHidden/>
    <w:unhideWhenUsed/>
    <w:rsid w:val="00A542D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542DB"/>
    <w:rPr>
      <w:rFonts w:ascii="Segoe UI" w:hAnsi="Segoe UI" w:cs="Segoe UI"/>
      <w:sz w:val="18"/>
      <w:szCs w:val="18"/>
    </w:rPr>
  </w:style>
  <w:style w:type="paragraph" w:styleId="StandardWeb">
    <w:name w:val="Normal (Web)"/>
    <w:basedOn w:val="Standard"/>
    <w:uiPriority w:val="99"/>
    <w:unhideWhenUsed/>
    <w:rsid w:val="0028720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Zeilennummer">
    <w:name w:val="line number"/>
    <w:basedOn w:val="Absatz-Standardschriftart"/>
    <w:uiPriority w:val="99"/>
    <w:semiHidden/>
    <w:unhideWhenUsed/>
    <w:rsid w:val="00287202"/>
  </w:style>
  <w:style w:type="character" w:styleId="Platzhaltertext">
    <w:name w:val="Placeholder Text"/>
    <w:basedOn w:val="Absatz-Standardschriftart"/>
    <w:uiPriority w:val="99"/>
    <w:semiHidden/>
    <w:rsid w:val="00A60F09"/>
    <w:rPr>
      <w:color w:val="808080"/>
    </w:rPr>
  </w:style>
  <w:style w:type="character" w:styleId="Kommentarzeichen">
    <w:name w:val="annotation reference"/>
    <w:basedOn w:val="Absatz-Standardschriftart"/>
    <w:uiPriority w:val="99"/>
    <w:semiHidden/>
    <w:unhideWhenUsed/>
    <w:rsid w:val="00D51DFB"/>
    <w:rPr>
      <w:sz w:val="16"/>
      <w:szCs w:val="16"/>
    </w:rPr>
  </w:style>
  <w:style w:type="paragraph" w:styleId="Kommentartext">
    <w:name w:val="annotation text"/>
    <w:basedOn w:val="Standard"/>
    <w:link w:val="KommentartextZchn"/>
    <w:uiPriority w:val="99"/>
    <w:semiHidden/>
    <w:unhideWhenUsed/>
    <w:rsid w:val="00D51DF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51DFB"/>
    <w:rPr>
      <w:sz w:val="20"/>
      <w:szCs w:val="20"/>
    </w:rPr>
  </w:style>
  <w:style w:type="paragraph" w:styleId="Kopfzeile">
    <w:name w:val="header"/>
    <w:basedOn w:val="Standard"/>
    <w:link w:val="KopfzeileZchn"/>
    <w:uiPriority w:val="99"/>
    <w:unhideWhenUsed/>
    <w:rsid w:val="006F7D5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7D52"/>
  </w:style>
  <w:style w:type="character" w:customStyle="1" w:styleId="berschrift6Zchn">
    <w:name w:val="Überschrift 6 Zchn"/>
    <w:basedOn w:val="Absatz-Standardschriftart"/>
    <w:link w:val="berschrift6"/>
    <w:uiPriority w:val="9"/>
    <w:semiHidden/>
    <w:rsid w:val="00E77A5E"/>
    <w:rPr>
      <w:rFonts w:asciiTheme="majorHAnsi" w:eastAsiaTheme="majorEastAsia" w:hAnsiTheme="majorHAnsi" w:cstheme="majorBidi"/>
      <w:color w:val="1F3763" w:themeColor="accent1" w:themeShade="7F"/>
    </w:rPr>
  </w:style>
  <w:style w:type="paragraph" w:customStyle="1" w:styleId="intro">
    <w:name w:val="intro"/>
    <w:basedOn w:val="Standard"/>
    <w:rsid w:val="00E77A5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article">
    <w:name w:val="article"/>
    <w:basedOn w:val="Standard"/>
    <w:rsid w:val="00E77A5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utor">
    <w:name w:val="autor"/>
    <w:basedOn w:val="Absatz-Standardschriftart"/>
    <w:rsid w:val="00E77A5E"/>
  </w:style>
  <w:style w:type="character" w:customStyle="1" w:styleId="berschrift3Zchn">
    <w:name w:val="Überschrift 3 Zchn"/>
    <w:basedOn w:val="Absatz-Standardschriftart"/>
    <w:link w:val="berschrift3"/>
    <w:uiPriority w:val="9"/>
    <w:semiHidden/>
    <w:rsid w:val="009813E5"/>
    <w:rPr>
      <w:rFonts w:asciiTheme="majorHAnsi" w:eastAsiaTheme="majorEastAsia" w:hAnsiTheme="majorHAnsi" w:cstheme="majorBidi"/>
      <w:color w:val="1F3763" w:themeColor="accent1" w:themeShade="7F"/>
      <w:sz w:val="24"/>
      <w:szCs w:val="24"/>
    </w:rPr>
  </w:style>
  <w:style w:type="character" w:customStyle="1" w:styleId="overline">
    <w:name w:val="overline"/>
    <w:basedOn w:val="Absatz-Standardschriftart"/>
    <w:rsid w:val="00A963A1"/>
  </w:style>
  <w:style w:type="paragraph" w:styleId="Kommentarthema">
    <w:name w:val="annotation subject"/>
    <w:basedOn w:val="Kommentartext"/>
    <w:next w:val="Kommentartext"/>
    <w:link w:val="KommentarthemaZchn"/>
    <w:uiPriority w:val="99"/>
    <w:semiHidden/>
    <w:unhideWhenUsed/>
    <w:rsid w:val="00D937D4"/>
    <w:rPr>
      <w:b/>
      <w:bCs/>
    </w:rPr>
  </w:style>
  <w:style w:type="character" w:customStyle="1" w:styleId="KommentarthemaZchn">
    <w:name w:val="Kommentarthema Zchn"/>
    <w:basedOn w:val="KommentartextZchn"/>
    <w:link w:val="Kommentarthema"/>
    <w:uiPriority w:val="99"/>
    <w:semiHidden/>
    <w:rsid w:val="00D937D4"/>
    <w:rPr>
      <w:b/>
      <w:bCs/>
      <w:sz w:val="20"/>
      <w:szCs w:val="20"/>
    </w:rPr>
  </w:style>
  <w:style w:type="character" w:styleId="Hervorhebung">
    <w:name w:val="Emphasis"/>
    <w:basedOn w:val="Absatz-Standardschriftart"/>
    <w:uiPriority w:val="20"/>
    <w:qFormat/>
    <w:rsid w:val="000B63E2"/>
    <w:rPr>
      <w:i/>
      <w:iCs/>
    </w:rPr>
  </w:style>
  <w:style w:type="character" w:styleId="NichtaufgelsteErwhnung">
    <w:name w:val="Unresolved Mention"/>
    <w:basedOn w:val="Absatz-Standardschriftart"/>
    <w:uiPriority w:val="99"/>
    <w:semiHidden/>
    <w:unhideWhenUsed/>
    <w:rsid w:val="00E14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1454">
      <w:bodyDiv w:val="1"/>
      <w:marLeft w:val="0"/>
      <w:marRight w:val="0"/>
      <w:marTop w:val="0"/>
      <w:marBottom w:val="0"/>
      <w:divBdr>
        <w:top w:val="none" w:sz="0" w:space="0" w:color="auto"/>
        <w:left w:val="none" w:sz="0" w:space="0" w:color="auto"/>
        <w:bottom w:val="none" w:sz="0" w:space="0" w:color="auto"/>
        <w:right w:val="none" w:sz="0" w:space="0" w:color="auto"/>
      </w:divBdr>
    </w:div>
    <w:div w:id="27799462">
      <w:bodyDiv w:val="1"/>
      <w:marLeft w:val="0"/>
      <w:marRight w:val="0"/>
      <w:marTop w:val="0"/>
      <w:marBottom w:val="0"/>
      <w:divBdr>
        <w:top w:val="none" w:sz="0" w:space="0" w:color="auto"/>
        <w:left w:val="none" w:sz="0" w:space="0" w:color="auto"/>
        <w:bottom w:val="none" w:sz="0" w:space="0" w:color="auto"/>
        <w:right w:val="none" w:sz="0" w:space="0" w:color="auto"/>
      </w:divBdr>
    </w:div>
    <w:div w:id="35742706">
      <w:bodyDiv w:val="1"/>
      <w:marLeft w:val="0"/>
      <w:marRight w:val="0"/>
      <w:marTop w:val="0"/>
      <w:marBottom w:val="0"/>
      <w:divBdr>
        <w:top w:val="none" w:sz="0" w:space="0" w:color="auto"/>
        <w:left w:val="none" w:sz="0" w:space="0" w:color="auto"/>
        <w:bottom w:val="none" w:sz="0" w:space="0" w:color="auto"/>
        <w:right w:val="none" w:sz="0" w:space="0" w:color="auto"/>
      </w:divBdr>
    </w:div>
    <w:div w:id="46802119">
      <w:bodyDiv w:val="1"/>
      <w:marLeft w:val="0"/>
      <w:marRight w:val="0"/>
      <w:marTop w:val="0"/>
      <w:marBottom w:val="0"/>
      <w:divBdr>
        <w:top w:val="none" w:sz="0" w:space="0" w:color="auto"/>
        <w:left w:val="none" w:sz="0" w:space="0" w:color="auto"/>
        <w:bottom w:val="none" w:sz="0" w:space="0" w:color="auto"/>
        <w:right w:val="none" w:sz="0" w:space="0" w:color="auto"/>
      </w:divBdr>
    </w:div>
    <w:div w:id="57439285">
      <w:bodyDiv w:val="1"/>
      <w:marLeft w:val="0"/>
      <w:marRight w:val="0"/>
      <w:marTop w:val="0"/>
      <w:marBottom w:val="0"/>
      <w:divBdr>
        <w:top w:val="none" w:sz="0" w:space="0" w:color="auto"/>
        <w:left w:val="none" w:sz="0" w:space="0" w:color="auto"/>
        <w:bottom w:val="none" w:sz="0" w:space="0" w:color="auto"/>
        <w:right w:val="none" w:sz="0" w:space="0" w:color="auto"/>
      </w:divBdr>
    </w:div>
    <w:div w:id="58478550">
      <w:bodyDiv w:val="1"/>
      <w:marLeft w:val="0"/>
      <w:marRight w:val="0"/>
      <w:marTop w:val="0"/>
      <w:marBottom w:val="0"/>
      <w:divBdr>
        <w:top w:val="none" w:sz="0" w:space="0" w:color="auto"/>
        <w:left w:val="none" w:sz="0" w:space="0" w:color="auto"/>
        <w:bottom w:val="none" w:sz="0" w:space="0" w:color="auto"/>
        <w:right w:val="none" w:sz="0" w:space="0" w:color="auto"/>
      </w:divBdr>
    </w:div>
    <w:div w:id="58679145">
      <w:bodyDiv w:val="1"/>
      <w:marLeft w:val="0"/>
      <w:marRight w:val="0"/>
      <w:marTop w:val="0"/>
      <w:marBottom w:val="0"/>
      <w:divBdr>
        <w:top w:val="none" w:sz="0" w:space="0" w:color="auto"/>
        <w:left w:val="none" w:sz="0" w:space="0" w:color="auto"/>
        <w:bottom w:val="none" w:sz="0" w:space="0" w:color="auto"/>
        <w:right w:val="none" w:sz="0" w:space="0" w:color="auto"/>
      </w:divBdr>
    </w:div>
    <w:div w:id="109127554">
      <w:bodyDiv w:val="1"/>
      <w:marLeft w:val="0"/>
      <w:marRight w:val="0"/>
      <w:marTop w:val="0"/>
      <w:marBottom w:val="0"/>
      <w:divBdr>
        <w:top w:val="none" w:sz="0" w:space="0" w:color="auto"/>
        <w:left w:val="none" w:sz="0" w:space="0" w:color="auto"/>
        <w:bottom w:val="none" w:sz="0" w:space="0" w:color="auto"/>
        <w:right w:val="none" w:sz="0" w:space="0" w:color="auto"/>
      </w:divBdr>
    </w:div>
    <w:div w:id="110977934">
      <w:bodyDiv w:val="1"/>
      <w:marLeft w:val="0"/>
      <w:marRight w:val="0"/>
      <w:marTop w:val="0"/>
      <w:marBottom w:val="0"/>
      <w:divBdr>
        <w:top w:val="none" w:sz="0" w:space="0" w:color="auto"/>
        <w:left w:val="none" w:sz="0" w:space="0" w:color="auto"/>
        <w:bottom w:val="none" w:sz="0" w:space="0" w:color="auto"/>
        <w:right w:val="none" w:sz="0" w:space="0" w:color="auto"/>
      </w:divBdr>
    </w:div>
    <w:div w:id="121266282">
      <w:bodyDiv w:val="1"/>
      <w:marLeft w:val="0"/>
      <w:marRight w:val="0"/>
      <w:marTop w:val="0"/>
      <w:marBottom w:val="0"/>
      <w:divBdr>
        <w:top w:val="none" w:sz="0" w:space="0" w:color="auto"/>
        <w:left w:val="none" w:sz="0" w:space="0" w:color="auto"/>
        <w:bottom w:val="none" w:sz="0" w:space="0" w:color="auto"/>
        <w:right w:val="none" w:sz="0" w:space="0" w:color="auto"/>
      </w:divBdr>
    </w:div>
    <w:div w:id="129790728">
      <w:bodyDiv w:val="1"/>
      <w:marLeft w:val="0"/>
      <w:marRight w:val="0"/>
      <w:marTop w:val="0"/>
      <w:marBottom w:val="0"/>
      <w:divBdr>
        <w:top w:val="none" w:sz="0" w:space="0" w:color="auto"/>
        <w:left w:val="none" w:sz="0" w:space="0" w:color="auto"/>
        <w:bottom w:val="none" w:sz="0" w:space="0" w:color="auto"/>
        <w:right w:val="none" w:sz="0" w:space="0" w:color="auto"/>
      </w:divBdr>
    </w:div>
    <w:div w:id="141048723">
      <w:bodyDiv w:val="1"/>
      <w:marLeft w:val="0"/>
      <w:marRight w:val="0"/>
      <w:marTop w:val="0"/>
      <w:marBottom w:val="0"/>
      <w:divBdr>
        <w:top w:val="none" w:sz="0" w:space="0" w:color="auto"/>
        <w:left w:val="none" w:sz="0" w:space="0" w:color="auto"/>
        <w:bottom w:val="none" w:sz="0" w:space="0" w:color="auto"/>
        <w:right w:val="none" w:sz="0" w:space="0" w:color="auto"/>
      </w:divBdr>
    </w:div>
    <w:div w:id="147404643">
      <w:bodyDiv w:val="1"/>
      <w:marLeft w:val="0"/>
      <w:marRight w:val="0"/>
      <w:marTop w:val="0"/>
      <w:marBottom w:val="0"/>
      <w:divBdr>
        <w:top w:val="none" w:sz="0" w:space="0" w:color="auto"/>
        <w:left w:val="none" w:sz="0" w:space="0" w:color="auto"/>
        <w:bottom w:val="none" w:sz="0" w:space="0" w:color="auto"/>
        <w:right w:val="none" w:sz="0" w:space="0" w:color="auto"/>
      </w:divBdr>
    </w:div>
    <w:div w:id="149059807">
      <w:bodyDiv w:val="1"/>
      <w:marLeft w:val="0"/>
      <w:marRight w:val="0"/>
      <w:marTop w:val="0"/>
      <w:marBottom w:val="0"/>
      <w:divBdr>
        <w:top w:val="none" w:sz="0" w:space="0" w:color="auto"/>
        <w:left w:val="none" w:sz="0" w:space="0" w:color="auto"/>
        <w:bottom w:val="none" w:sz="0" w:space="0" w:color="auto"/>
        <w:right w:val="none" w:sz="0" w:space="0" w:color="auto"/>
      </w:divBdr>
    </w:div>
    <w:div w:id="179900043">
      <w:bodyDiv w:val="1"/>
      <w:marLeft w:val="0"/>
      <w:marRight w:val="0"/>
      <w:marTop w:val="0"/>
      <w:marBottom w:val="0"/>
      <w:divBdr>
        <w:top w:val="none" w:sz="0" w:space="0" w:color="auto"/>
        <w:left w:val="none" w:sz="0" w:space="0" w:color="auto"/>
        <w:bottom w:val="none" w:sz="0" w:space="0" w:color="auto"/>
        <w:right w:val="none" w:sz="0" w:space="0" w:color="auto"/>
      </w:divBdr>
    </w:div>
    <w:div w:id="183833131">
      <w:bodyDiv w:val="1"/>
      <w:marLeft w:val="0"/>
      <w:marRight w:val="0"/>
      <w:marTop w:val="0"/>
      <w:marBottom w:val="0"/>
      <w:divBdr>
        <w:top w:val="none" w:sz="0" w:space="0" w:color="auto"/>
        <w:left w:val="none" w:sz="0" w:space="0" w:color="auto"/>
        <w:bottom w:val="none" w:sz="0" w:space="0" w:color="auto"/>
        <w:right w:val="none" w:sz="0" w:space="0" w:color="auto"/>
      </w:divBdr>
    </w:div>
    <w:div w:id="189220605">
      <w:bodyDiv w:val="1"/>
      <w:marLeft w:val="0"/>
      <w:marRight w:val="0"/>
      <w:marTop w:val="0"/>
      <w:marBottom w:val="0"/>
      <w:divBdr>
        <w:top w:val="none" w:sz="0" w:space="0" w:color="auto"/>
        <w:left w:val="none" w:sz="0" w:space="0" w:color="auto"/>
        <w:bottom w:val="none" w:sz="0" w:space="0" w:color="auto"/>
        <w:right w:val="none" w:sz="0" w:space="0" w:color="auto"/>
      </w:divBdr>
    </w:div>
    <w:div w:id="218329314">
      <w:bodyDiv w:val="1"/>
      <w:marLeft w:val="0"/>
      <w:marRight w:val="0"/>
      <w:marTop w:val="0"/>
      <w:marBottom w:val="0"/>
      <w:divBdr>
        <w:top w:val="none" w:sz="0" w:space="0" w:color="auto"/>
        <w:left w:val="none" w:sz="0" w:space="0" w:color="auto"/>
        <w:bottom w:val="none" w:sz="0" w:space="0" w:color="auto"/>
        <w:right w:val="none" w:sz="0" w:space="0" w:color="auto"/>
      </w:divBdr>
    </w:div>
    <w:div w:id="229341286">
      <w:bodyDiv w:val="1"/>
      <w:marLeft w:val="0"/>
      <w:marRight w:val="0"/>
      <w:marTop w:val="0"/>
      <w:marBottom w:val="0"/>
      <w:divBdr>
        <w:top w:val="none" w:sz="0" w:space="0" w:color="auto"/>
        <w:left w:val="none" w:sz="0" w:space="0" w:color="auto"/>
        <w:bottom w:val="none" w:sz="0" w:space="0" w:color="auto"/>
        <w:right w:val="none" w:sz="0" w:space="0" w:color="auto"/>
      </w:divBdr>
    </w:div>
    <w:div w:id="239827156">
      <w:bodyDiv w:val="1"/>
      <w:marLeft w:val="0"/>
      <w:marRight w:val="0"/>
      <w:marTop w:val="0"/>
      <w:marBottom w:val="0"/>
      <w:divBdr>
        <w:top w:val="none" w:sz="0" w:space="0" w:color="auto"/>
        <w:left w:val="none" w:sz="0" w:space="0" w:color="auto"/>
        <w:bottom w:val="none" w:sz="0" w:space="0" w:color="auto"/>
        <w:right w:val="none" w:sz="0" w:space="0" w:color="auto"/>
      </w:divBdr>
    </w:div>
    <w:div w:id="258224197">
      <w:bodyDiv w:val="1"/>
      <w:marLeft w:val="0"/>
      <w:marRight w:val="0"/>
      <w:marTop w:val="0"/>
      <w:marBottom w:val="0"/>
      <w:divBdr>
        <w:top w:val="none" w:sz="0" w:space="0" w:color="auto"/>
        <w:left w:val="none" w:sz="0" w:space="0" w:color="auto"/>
        <w:bottom w:val="none" w:sz="0" w:space="0" w:color="auto"/>
        <w:right w:val="none" w:sz="0" w:space="0" w:color="auto"/>
      </w:divBdr>
    </w:div>
    <w:div w:id="274557708">
      <w:bodyDiv w:val="1"/>
      <w:marLeft w:val="0"/>
      <w:marRight w:val="0"/>
      <w:marTop w:val="0"/>
      <w:marBottom w:val="0"/>
      <w:divBdr>
        <w:top w:val="none" w:sz="0" w:space="0" w:color="auto"/>
        <w:left w:val="none" w:sz="0" w:space="0" w:color="auto"/>
        <w:bottom w:val="none" w:sz="0" w:space="0" w:color="auto"/>
        <w:right w:val="none" w:sz="0" w:space="0" w:color="auto"/>
      </w:divBdr>
      <w:divsChild>
        <w:div w:id="1336033522">
          <w:marLeft w:val="0"/>
          <w:marRight w:val="0"/>
          <w:marTop w:val="0"/>
          <w:marBottom w:val="0"/>
          <w:divBdr>
            <w:top w:val="none" w:sz="0" w:space="0" w:color="auto"/>
            <w:left w:val="none" w:sz="0" w:space="0" w:color="auto"/>
            <w:bottom w:val="none" w:sz="0" w:space="0" w:color="auto"/>
            <w:right w:val="none" w:sz="0" w:space="0" w:color="auto"/>
          </w:divBdr>
          <w:divsChild>
            <w:div w:id="2047292012">
              <w:marLeft w:val="0"/>
              <w:marRight w:val="0"/>
              <w:marTop w:val="0"/>
              <w:marBottom w:val="0"/>
              <w:divBdr>
                <w:top w:val="none" w:sz="0" w:space="0" w:color="auto"/>
                <w:left w:val="none" w:sz="0" w:space="0" w:color="auto"/>
                <w:bottom w:val="none" w:sz="0" w:space="0" w:color="auto"/>
                <w:right w:val="none" w:sz="0" w:space="0" w:color="auto"/>
              </w:divBdr>
            </w:div>
            <w:div w:id="158259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90143">
      <w:bodyDiv w:val="1"/>
      <w:marLeft w:val="0"/>
      <w:marRight w:val="0"/>
      <w:marTop w:val="0"/>
      <w:marBottom w:val="0"/>
      <w:divBdr>
        <w:top w:val="none" w:sz="0" w:space="0" w:color="auto"/>
        <w:left w:val="none" w:sz="0" w:space="0" w:color="auto"/>
        <w:bottom w:val="none" w:sz="0" w:space="0" w:color="auto"/>
        <w:right w:val="none" w:sz="0" w:space="0" w:color="auto"/>
      </w:divBdr>
      <w:divsChild>
        <w:div w:id="1696030420">
          <w:marLeft w:val="0"/>
          <w:marRight w:val="0"/>
          <w:marTop w:val="0"/>
          <w:marBottom w:val="0"/>
          <w:divBdr>
            <w:top w:val="none" w:sz="0" w:space="0" w:color="auto"/>
            <w:left w:val="none" w:sz="0" w:space="0" w:color="auto"/>
            <w:bottom w:val="none" w:sz="0" w:space="0" w:color="auto"/>
            <w:right w:val="none" w:sz="0" w:space="0" w:color="auto"/>
          </w:divBdr>
          <w:divsChild>
            <w:div w:id="1061054781">
              <w:marLeft w:val="0"/>
              <w:marRight w:val="0"/>
              <w:marTop w:val="0"/>
              <w:marBottom w:val="0"/>
              <w:divBdr>
                <w:top w:val="none" w:sz="0" w:space="0" w:color="auto"/>
                <w:left w:val="none" w:sz="0" w:space="0" w:color="auto"/>
                <w:bottom w:val="none" w:sz="0" w:space="0" w:color="auto"/>
                <w:right w:val="none" w:sz="0" w:space="0" w:color="auto"/>
              </w:divBdr>
              <w:divsChild>
                <w:div w:id="1012531488">
                  <w:marLeft w:val="0"/>
                  <w:marRight w:val="0"/>
                  <w:marTop w:val="0"/>
                  <w:marBottom w:val="0"/>
                  <w:divBdr>
                    <w:top w:val="none" w:sz="0" w:space="0" w:color="auto"/>
                    <w:left w:val="none" w:sz="0" w:space="0" w:color="auto"/>
                    <w:bottom w:val="none" w:sz="0" w:space="0" w:color="auto"/>
                    <w:right w:val="none" w:sz="0" w:space="0" w:color="auto"/>
                  </w:divBdr>
                  <w:divsChild>
                    <w:div w:id="696083218">
                      <w:marLeft w:val="0"/>
                      <w:marRight w:val="0"/>
                      <w:marTop w:val="0"/>
                      <w:marBottom w:val="0"/>
                      <w:divBdr>
                        <w:top w:val="none" w:sz="0" w:space="0" w:color="auto"/>
                        <w:left w:val="none" w:sz="0" w:space="0" w:color="auto"/>
                        <w:bottom w:val="none" w:sz="0" w:space="0" w:color="auto"/>
                        <w:right w:val="none" w:sz="0" w:space="0" w:color="auto"/>
                      </w:divBdr>
                    </w:div>
                    <w:div w:id="103712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998258">
      <w:bodyDiv w:val="1"/>
      <w:marLeft w:val="0"/>
      <w:marRight w:val="0"/>
      <w:marTop w:val="0"/>
      <w:marBottom w:val="0"/>
      <w:divBdr>
        <w:top w:val="none" w:sz="0" w:space="0" w:color="auto"/>
        <w:left w:val="none" w:sz="0" w:space="0" w:color="auto"/>
        <w:bottom w:val="none" w:sz="0" w:space="0" w:color="auto"/>
        <w:right w:val="none" w:sz="0" w:space="0" w:color="auto"/>
      </w:divBdr>
    </w:div>
    <w:div w:id="299917622">
      <w:bodyDiv w:val="1"/>
      <w:marLeft w:val="0"/>
      <w:marRight w:val="0"/>
      <w:marTop w:val="0"/>
      <w:marBottom w:val="0"/>
      <w:divBdr>
        <w:top w:val="none" w:sz="0" w:space="0" w:color="auto"/>
        <w:left w:val="none" w:sz="0" w:space="0" w:color="auto"/>
        <w:bottom w:val="none" w:sz="0" w:space="0" w:color="auto"/>
        <w:right w:val="none" w:sz="0" w:space="0" w:color="auto"/>
      </w:divBdr>
    </w:div>
    <w:div w:id="305942176">
      <w:bodyDiv w:val="1"/>
      <w:marLeft w:val="0"/>
      <w:marRight w:val="0"/>
      <w:marTop w:val="0"/>
      <w:marBottom w:val="0"/>
      <w:divBdr>
        <w:top w:val="none" w:sz="0" w:space="0" w:color="auto"/>
        <w:left w:val="none" w:sz="0" w:space="0" w:color="auto"/>
        <w:bottom w:val="none" w:sz="0" w:space="0" w:color="auto"/>
        <w:right w:val="none" w:sz="0" w:space="0" w:color="auto"/>
      </w:divBdr>
    </w:div>
    <w:div w:id="313141534">
      <w:bodyDiv w:val="1"/>
      <w:marLeft w:val="0"/>
      <w:marRight w:val="0"/>
      <w:marTop w:val="0"/>
      <w:marBottom w:val="0"/>
      <w:divBdr>
        <w:top w:val="none" w:sz="0" w:space="0" w:color="auto"/>
        <w:left w:val="none" w:sz="0" w:space="0" w:color="auto"/>
        <w:bottom w:val="none" w:sz="0" w:space="0" w:color="auto"/>
        <w:right w:val="none" w:sz="0" w:space="0" w:color="auto"/>
      </w:divBdr>
      <w:divsChild>
        <w:div w:id="1823883209">
          <w:marLeft w:val="0"/>
          <w:marRight w:val="0"/>
          <w:marTop w:val="0"/>
          <w:marBottom w:val="0"/>
          <w:divBdr>
            <w:top w:val="none" w:sz="0" w:space="0" w:color="auto"/>
            <w:left w:val="none" w:sz="0" w:space="0" w:color="auto"/>
            <w:bottom w:val="none" w:sz="0" w:space="0" w:color="auto"/>
            <w:right w:val="none" w:sz="0" w:space="0" w:color="auto"/>
          </w:divBdr>
          <w:divsChild>
            <w:div w:id="1583222432">
              <w:marLeft w:val="0"/>
              <w:marRight w:val="0"/>
              <w:marTop w:val="0"/>
              <w:marBottom w:val="0"/>
              <w:divBdr>
                <w:top w:val="none" w:sz="0" w:space="0" w:color="auto"/>
                <w:left w:val="none" w:sz="0" w:space="0" w:color="auto"/>
                <w:bottom w:val="none" w:sz="0" w:space="0" w:color="auto"/>
                <w:right w:val="none" w:sz="0" w:space="0" w:color="auto"/>
              </w:divBdr>
            </w:div>
            <w:div w:id="694235499">
              <w:marLeft w:val="0"/>
              <w:marRight w:val="0"/>
              <w:marTop w:val="0"/>
              <w:marBottom w:val="0"/>
              <w:divBdr>
                <w:top w:val="none" w:sz="0" w:space="0" w:color="auto"/>
                <w:left w:val="none" w:sz="0" w:space="0" w:color="auto"/>
                <w:bottom w:val="none" w:sz="0" w:space="0" w:color="auto"/>
                <w:right w:val="none" w:sz="0" w:space="0" w:color="auto"/>
              </w:divBdr>
            </w:div>
          </w:divsChild>
        </w:div>
        <w:div w:id="478808782">
          <w:marLeft w:val="0"/>
          <w:marRight w:val="0"/>
          <w:marTop w:val="0"/>
          <w:marBottom w:val="0"/>
          <w:divBdr>
            <w:top w:val="none" w:sz="0" w:space="0" w:color="auto"/>
            <w:left w:val="none" w:sz="0" w:space="0" w:color="auto"/>
            <w:bottom w:val="none" w:sz="0" w:space="0" w:color="auto"/>
            <w:right w:val="none" w:sz="0" w:space="0" w:color="auto"/>
          </w:divBdr>
          <w:divsChild>
            <w:div w:id="200288453">
              <w:marLeft w:val="0"/>
              <w:marRight w:val="0"/>
              <w:marTop w:val="0"/>
              <w:marBottom w:val="0"/>
              <w:divBdr>
                <w:top w:val="none" w:sz="0" w:space="0" w:color="auto"/>
                <w:left w:val="none" w:sz="0" w:space="0" w:color="auto"/>
                <w:bottom w:val="none" w:sz="0" w:space="0" w:color="auto"/>
                <w:right w:val="none" w:sz="0" w:space="0" w:color="auto"/>
              </w:divBdr>
            </w:div>
            <w:div w:id="8549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8111">
      <w:bodyDiv w:val="1"/>
      <w:marLeft w:val="0"/>
      <w:marRight w:val="0"/>
      <w:marTop w:val="0"/>
      <w:marBottom w:val="0"/>
      <w:divBdr>
        <w:top w:val="none" w:sz="0" w:space="0" w:color="auto"/>
        <w:left w:val="none" w:sz="0" w:space="0" w:color="auto"/>
        <w:bottom w:val="none" w:sz="0" w:space="0" w:color="auto"/>
        <w:right w:val="none" w:sz="0" w:space="0" w:color="auto"/>
      </w:divBdr>
    </w:div>
    <w:div w:id="325086161">
      <w:bodyDiv w:val="1"/>
      <w:marLeft w:val="0"/>
      <w:marRight w:val="0"/>
      <w:marTop w:val="0"/>
      <w:marBottom w:val="0"/>
      <w:divBdr>
        <w:top w:val="none" w:sz="0" w:space="0" w:color="auto"/>
        <w:left w:val="none" w:sz="0" w:space="0" w:color="auto"/>
        <w:bottom w:val="none" w:sz="0" w:space="0" w:color="auto"/>
        <w:right w:val="none" w:sz="0" w:space="0" w:color="auto"/>
      </w:divBdr>
    </w:div>
    <w:div w:id="325523810">
      <w:bodyDiv w:val="1"/>
      <w:marLeft w:val="0"/>
      <w:marRight w:val="0"/>
      <w:marTop w:val="0"/>
      <w:marBottom w:val="0"/>
      <w:divBdr>
        <w:top w:val="none" w:sz="0" w:space="0" w:color="auto"/>
        <w:left w:val="none" w:sz="0" w:space="0" w:color="auto"/>
        <w:bottom w:val="none" w:sz="0" w:space="0" w:color="auto"/>
        <w:right w:val="none" w:sz="0" w:space="0" w:color="auto"/>
      </w:divBdr>
    </w:div>
    <w:div w:id="332924808">
      <w:bodyDiv w:val="1"/>
      <w:marLeft w:val="0"/>
      <w:marRight w:val="0"/>
      <w:marTop w:val="0"/>
      <w:marBottom w:val="0"/>
      <w:divBdr>
        <w:top w:val="none" w:sz="0" w:space="0" w:color="auto"/>
        <w:left w:val="none" w:sz="0" w:space="0" w:color="auto"/>
        <w:bottom w:val="none" w:sz="0" w:space="0" w:color="auto"/>
        <w:right w:val="none" w:sz="0" w:space="0" w:color="auto"/>
      </w:divBdr>
    </w:div>
    <w:div w:id="343021466">
      <w:bodyDiv w:val="1"/>
      <w:marLeft w:val="0"/>
      <w:marRight w:val="0"/>
      <w:marTop w:val="0"/>
      <w:marBottom w:val="0"/>
      <w:divBdr>
        <w:top w:val="none" w:sz="0" w:space="0" w:color="auto"/>
        <w:left w:val="none" w:sz="0" w:space="0" w:color="auto"/>
        <w:bottom w:val="none" w:sz="0" w:space="0" w:color="auto"/>
        <w:right w:val="none" w:sz="0" w:space="0" w:color="auto"/>
      </w:divBdr>
    </w:div>
    <w:div w:id="350111957">
      <w:bodyDiv w:val="1"/>
      <w:marLeft w:val="0"/>
      <w:marRight w:val="0"/>
      <w:marTop w:val="0"/>
      <w:marBottom w:val="0"/>
      <w:divBdr>
        <w:top w:val="none" w:sz="0" w:space="0" w:color="auto"/>
        <w:left w:val="none" w:sz="0" w:space="0" w:color="auto"/>
        <w:bottom w:val="none" w:sz="0" w:space="0" w:color="auto"/>
        <w:right w:val="none" w:sz="0" w:space="0" w:color="auto"/>
      </w:divBdr>
    </w:div>
    <w:div w:id="369383701">
      <w:bodyDiv w:val="1"/>
      <w:marLeft w:val="0"/>
      <w:marRight w:val="0"/>
      <w:marTop w:val="0"/>
      <w:marBottom w:val="0"/>
      <w:divBdr>
        <w:top w:val="none" w:sz="0" w:space="0" w:color="auto"/>
        <w:left w:val="none" w:sz="0" w:space="0" w:color="auto"/>
        <w:bottom w:val="none" w:sz="0" w:space="0" w:color="auto"/>
        <w:right w:val="none" w:sz="0" w:space="0" w:color="auto"/>
      </w:divBdr>
    </w:div>
    <w:div w:id="411657986">
      <w:bodyDiv w:val="1"/>
      <w:marLeft w:val="0"/>
      <w:marRight w:val="0"/>
      <w:marTop w:val="0"/>
      <w:marBottom w:val="0"/>
      <w:divBdr>
        <w:top w:val="none" w:sz="0" w:space="0" w:color="auto"/>
        <w:left w:val="none" w:sz="0" w:space="0" w:color="auto"/>
        <w:bottom w:val="none" w:sz="0" w:space="0" w:color="auto"/>
        <w:right w:val="none" w:sz="0" w:space="0" w:color="auto"/>
      </w:divBdr>
    </w:div>
    <w:div w:id="418253262">
      <w:bodyDiv w:val="1"/>
      <w:marLeft w:val="0"/>
      <w:marRight w:val="0"/>
      <w:marTop w:val="0"/>
      <w:marBottom w:val="0"/>
      <w:divBdr>
        <w:top w:val="none" w:sz="0" w:space="0" w:color="auto"/>
        <w:left w:val="none" w:sz="0" w:space="0" w:color="auto"/>
        <w:bottom w:val="none" w:sz="0" w:space="0" w:color="auto"/>
        <w:right w:val="none" w:sz="0" w:space="0" w:color="auto"/>
      </w:divBdr>
    </w:div>
    <w:div w:id="444422545">
      <w:bodyDiv w:val="1"/>
      <w:marLeft w:val="0"/>
      <w:marRight w:val="0"/>
      <w:marTop w:val="0"/>
      <w:marBottom w:val="0"/>
      <w:divBdr>
        <w:top w:val="none" w:sz="0" w:space="0" w:color="auto"/>
        <w:left w:val="none" w:sz="0" w:space="0" w:color="auto"/>
        <w:bottom w:val="none" w:sz="0" w:space="0" w:color="auto"/>
        <w:right w:val="none" w:sz="0" w:space="0" w:color="auto"/>
      </w:divBdr>
    </w:div>
    <w:div w:id="473529667">
      <w:bodyDiv w:val="1"/>
      <w:marLeft w:val="0"/>
      <w:marRight w:val="0"/>
      <w:marTop w:val="0"/>
      <w:marBottom w:val="0"/>
      <w:divBdr>
        <w:top w:val="none" w:sz="0" w:space="0" w:color="auto"/>
        <w:left w:val="none" w:sz="0" w:space="0" w:color="auto"/>
        <w:bottom w:val="none" w:sz="0" w:space="0" w:color="auto"/>
        <w:right w:val="none" w:sz="0" w:space="0" w:color="auto"/>
      </w:divBdr>
    </w:div>
    <w:div w:id="512382791">
      <w:bodyDiv w:val="1"/>
      <w:marLeft w:val="0"/>
      <w:marRight w:val="0"/>
      <w:marTop w:val="0"/>
      <w:marBottom w:val="0"/>
      <w:divBdr>
        <w:top w:val="none" w:sz="0" w:space="0" w:color="auto"/>
        <w:left w:val="none" w:sz="0" w:space="0" w:color="auto"/>
        <w:bottom w:val="none" w:sz="0" w:space="0" w:color="auto"/>
        <w:right w:val="none" w:sz="0" w:space="0" w:color="auto"/>
      </w:divBdr>
    </w:div>
    <w:div w:id="527722269">
      <w:bodyDiv w:val="1"/>
      <w:marLeft w:val="0"/>
      <w:marRight w:val="0"/>
      <w:marTop w:val="0"/>
      <w:marBottom w:val="0"/>
      <w:divBdr>
        <w:top w:val="none" w:sz="0" w:space="0" w:color="auto"/>
        <w:left w:val="none" w:sz="0" w:space="0" w:color="auto"/>
        <w:bottom w:val="none" w:sz="0" w:space="0" w:color="auto"/>
        <w:right w:val="none" w:sz="0" w:space="0" w:color="auto"/>
      </w:divBdr>
      <w:divsChild>
        <w:div w:id="47000769">
          <w:marLeft w:val="0"/>
          <w:marRight w:val="0"/>
          <w:marTop w:val="0"/>
          <w:marBottom w:val="0"/>
          <w:divBdr>
            <w:top w:val="none" w:sz="0" w:space="0" w:color="auto"/>
            <w:left w:val="none" w:sz="0" w:space="0" w:color="auto"/>
            <w:bottom w:val="none" w:sz="0" w:space="0" w:color="auto"/>
            <w:right w:val="none" w:sz="0" w:space="0" w:color="auto"/>
          </w:divBdr>
          <w:divsChild>
            <w:div w:id="370956134">
              <w:marLeft w:val="0"/>
              <w:marRight w:val="0"/>
              <w:marTop w:val="0"/>
              <w:marBottom w:val="0"/>
              <w:divBdr>
                <w:top w:val="none" w:sz="0" w:space="0" w:color="auto"/>
                <w:left w:val="none" w:sz="0" w:space="0" w:color="auto"/>
                <w:bottom w:val="none" w:sz="0" w:space="0" w:color="auto"/>
                <w:right w:val="none" w:sz="0" w:space="0" w:color="auto"/>
              </w:divBdr>
              <w:divsChild>
                <w:div w:id="1628700966">
                  <w:marLeft w:val="0"/>
                  <w:marRight w:val="0"/>
                  <w:marTop w:val="0"/>
                  <w:marBottom w:val="0"/>
                  <w:divBdr>
                    <w:top w:val="none" w:sz="0" w:space="0" w:color="auto"/>
                    <w:left w:val="none" w:sz="0" w:space="0" w:color="auto"/>
                    <w:bottom w:val="none" w:sz="0" w:space="0" w:color="auto"/>
                    <w:right w:val="none" w:sz="0" w:space="0" w:color="auto"/>
                  </w:divBdr>
                  <w:divsChild>
                    <w:div w:id="110985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145418">
          <w:marLeft w:val="0"/>
          <w:marRight w:val="0"/>
          <w:marTop w:val="0"/>
          <w:marBottom w:val="0"/>
          <w:divBdr>
            <w:top w:val="none" w:sz="0" w:space="0" w:color="auto"/>
            <w:left w:val="none" w:sz="0" w:space="0" w:color="auto"/>
            <w:bottom w:val="none" w:sz="0" w:space="0" w:color="auto"/>
            <w:right w:val="none" w:sz="0" w:space="0" w:color="auto"/>
          </w:divBdr>
          <w:divsChild>
            <w:div w:id="1138379451">
              <w:marLeft w:val="0"/>
              <w:marRight w:val="0"/>
              <w:marTop w:val="0"/>
              <w:marBottom w:val="0"/>
              <w:divBdr>
                <w:top w:val="none" w:sz="0" w:space="0" w:color="auto"/>
                <w:left w:val="none" w:sz="0" w:space="0" w:color="auto"/>
                <w:bottom w:val="none" w:sz="0" w:space="0" w:color="auto"/>
                <w:right w:val="none" w:sz="0" w:space="0" w:color="auto"/>
              </w:divBdr>
              <w:divsChild>
                <w:div w:id="718211875">
                  <w:marLeft w:val="0"/>
                  <w:marRight w:val="0"/>
                  <w:marTop w:val="0"/>
                  <w:marBottom w:val="0"/>
                  <w:divBdr>
                    <w:top w:val="none" w:sz="0" w:space="0" w:color="auto"/>
                    <w:left w:val="none" w:sz="0" w:space="0" w:color="auto"/>
                    <w:bottom w:val="none" w:sz="0" w:space="0" w:color="auto"/>
                    <w:right w:val="none" w:sz="0" w:space="0" w:color="auto"/>
                  </w:divBdr>
                  <w:divsChild>
                    <w:div w:id="79642062">
                      <w:marLeft w:val="0"/>
                      <w:marRight w:val="0"/>
                      <w:marTop w:val="0"/>
                      <w:marBottom w:val="0"/>
                      <w:divBdr>
                        <w:top w:val="none" w:sz="0" w:space="0" w:color="auto"/>
                        <w:left w:val="none" w:sz="0" w:space="0" w:color="auto"/>
                        <w:bottom w:val="none" w:sz="0" w:space="0" w:color="auto"/>
                        <w:right w:val="none" w:sz="0" w:space="0" w:color="auto"/>
                      </w:divBdr>
                      <w:divsChild>
                        <w:div w:id="1141001475">
                          <w:marLeft w:val="0"/>
                          <w:marRight w:val="0"/>
                          <w:marTop w:val="0"/>
                          <w:marBottom w:val="0"/>
                          <w:divBdr>
                            <w:top w:val="none" w:sz="0" w:space="0" w:color="auto"/>
                            <w:left w:val="none" w:sz="0" w:space="0" w:color="auto"/>
                            <w:bottom w:val="none" w:sz="0" w:space="0" w:color="auto"/>
                            <w:right w:val="none" w:sz="0" w:space="0" w:color="auto"/>
                          </w:divBdr>
                          <w:divsChild>
                            <w:div w:id="194538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971396">
      <w:bodyDiv w:val="1"/>
      <w:marLeft w:val="0"/>
      <w:marRight w:val="0"/>
      <w:marTop w:val="0"/>
      <w:marBottom w:val="0"/>
      <w:divBdr>
        <w:top w:val="none" w:sz="0" w:space="0" w:color="auto"/>
        <w:left w:val="none" w:sz="0" w:space="0" w:color="auto"/>
        <w:bottom w:val="none" w:sz="0" w:space="0" w:color="auto"/>
        <w:right w:val="none" w:sz="0" w:space="0" w:color="auto"/>
      </w:divBdr>
    </w:div>
    <w:div w:id="548613887">
      <w:bodyDiv w:val="1"/>
      <w:marLeft w:val="0"/>
      <w:marRight w:val="0"/>
      <w:marTop w:val="0"/>
      <w:marBottom w:val="0"/>
      <w:divBdr>
        <w:top w:val="none" w:sz="0" w:space="0" w:color="auto"/>
        <w:left w:val="none" w:sz="0" w:space="0" w:color="auto"/>
        <w:bottom w:val="none" w:sz="0" w:space="0" w:color="auto"/>
        <w:right w:val="none" w:sz="0" w:space="0" w:color="auto"/>
      </w:divBdr>
    </w:div>
    <w:div w:id="558176504">
      <w:bodyDiv w:val="1"/>
      <w:marLeft w:val="0"/>
      <w:marRight w:val="0"/>
      <w:marTop w:val="0"/>
      <w:marBottom w:val="0"/>
      <w:divBdr>
        <w:top w:val="none" w:sz="0" w:space="0" w:color="auto"/>
        <w:left w:val="none" w:sz="0" w:space="0" w:color="auto"/>
        <w:bottom w:val="none" w:sz="0" w:space="0" w:color="auto"/>
        <w:right w:val="none" w:sz="0" w:space="0" w:color="auto"/>
      </w:divBdr>
      <w:divsChild>
        <w:div w:id="2103718092">
          <w:marLeft w:val="0"/>
          <w:marRight w:val="0"/>
          <w:marTop w:val="0"/>
          <w:marBottom w:val="0"/>
          <w:divBdr>
            <w:top w:val="none" w:sz="0" w:space="0" w:color="auto"/>
            <w:left w:val="none" w:sz="0" w:space="0" w:color="auto"/>
            <w:bottom w:val="none" w:sz="0" w:space="0" w:color="auto"/>
            <w:right w:val="none" w:sz="0" w:space="0" w:color="auto"/>
          </w:divBdr>
          <w:divsChild>
            <w:div w:id="17426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918123">
      <w:bodyDiv w:val="1"/>
      <w:marLeft w:val="0"/>
      <w:marRight w:val="0"/>
      <w:marTop w:val="0"/>
      <w:marBottom w:val="0"/>
      <w:divBdr>
        <w:top w:val="none" w:sz="0" w:space="0" w:color="auto"/>
        <w:left w:val="none" w:sz="0" w:space="0" w:color="auto"/>
        <w:bottom w:val="none" w:sz="0" w:space="0" w:color="auto"/>
        <w:right w:val="none" w:sz="0" w:space="0" w:color="auto"/>
      </w:divBdr>
    </w:div>
    <w:div w:id="592667929">
      <w:bodyDiv w:val="1"/>
      <w:marLeft w:val="0"/>
      <w:marRight w:val="0"/>
      <w:marTop w:val="0"/>
      <w:marBottom w:val="0"/>
      <w:divBdr>
        <w:top w:val="none" w:sz="0" w:space="0" w:color="auto"/>
        <w:left w:val="none" w:sz="0" w:space="0" w:color="auto"/>
        <w:bottom w:val="none" w:sz="0" w:space="0" w:color="auto"/>
        <w:right w:val="none" w:sz="0" w:space="0" w:color="auto"/>
      </w:divBdr>
    </w:div>
    <w:div w:id="599802777">
      <w:bodyDiv w:val="1"/>
      <w:marLeft w:val="0"/>
      <w:marRight w:val="0"/>
      <w:marTop w:val="0"/>
      <w:marBottom w:val="0"/>
      <w:divBdr>
        <w:top w:val="none" w:sz="0" w:space="0" w:color="auto"/>
        <w:left w:val="none" w:sz="0" w:space="0" w:color="auto"/>
        <w:bottom w:val="none" w:sz="0" w:space="0" w:color="auto"/>
        <w:right w:val="none" w:sz="0" w:space="0" w:color="auto"/>
      </w:divBdr>
    </w:div>
    <w:div w:id="640111864">
      <w:bodyDiv w:val="1"/>
      <w:marLeft w:val="0"/>
      <w:marRight w:val="0"/>
      <w:marTop w:val="0"/>
      <w:marBottom w:val="0"/>
      <w:divBdr>
        <w:top w:val="none" w:sz="0" w:space="0" w:color="auto"/>
        <w:left w:val="none" w:sz="0" w:space="0" w:color="auto"/>
        <w:bottom w:val="none" w:sz="0" w:space="0" w:color="auto"/>
        <w:right w:val="none" w:sz="0" w:space="0" w:color="auto"/>
      </w:divBdr>
    </w:div>
    <w:div w:id="640811957">
      <w:bodyDiv w:val="1"/>
      <w:marLeft w:val="0"/>
      <w:marRight w:val="0"/>
      <w:marTop w:val="0"/>
      <w:marBottom w:val="0"/>
      <w:divBdr>
        <w:top w:val="none" w:sz="0" w:space="0" w:color="auto"/>
        <w:left w:val="none" w:sz="0" w:space="0" w:color="auto"/>
        <w:bottom w:val="none" w:sz="0" w:space="0" w:color="auto"/>
        <w:right w:val="none" w:sz="0" w:space="0" w:color="auto"/>
      </w:divBdr>
    </w:div>
    <w:div w:id="660738387">
      <w:bodyDiv w:val="1"/>
      <w:marLeft w:val="0"/>
      <w:marRight w:val="0"/>
      <w:marTop w:val="0"/>
      <w:marBottom w:val="0"/>
      <w:divBdr>
        <w:top w:val="none" w:sz="0" w:space="0" w:color="auto"/>
        <w:left w:val="none" w:sz="0" w:space="0" w:color="auto"/>
        <w:bottom w:val="none" w:sz="0" w:space="0" w:color="auto"/>
        <w:right w:val="none" w:sz="0" w:space="0" w:color="auto"/>
      </w:divBdr>
    </w:div>
    <w:div w:id="660893407">
      <w:bodyDiv w:val="1"/>
      <w:marLeft w:val="0"/>
      <w:marRight w:val="0"/>
      <w:marTop w:val="0"/>
      <w:marBottom w:val="0"/>
      <w:divBdr>
        <w:top w:val="none" w:sz="0" w:space="0" w:color="auto"/>
        <w:left w:val="none" w:sz="0" w:space="0" w:color="auto"/>
        <w:bottom w:val="none" w:sz="0" w:space="0" w:color="auto"/>
        <w:right w:val="none" w:sz="0" w:space="0" w:color="auto"/>
      </w:divBdr>
    </w:div>
    <w:div w:id="674766861">
      <w:bodyDiv w:val="1"/>
      <w:marLeft w:val="0"/>
      <w:marRight w:val="0"/>
      <w:marTop w:val="0"/>
      <w:marBottom w:val="0"/>
      <w:divBdr>
        <w:top w:val="none" w:sz="0" w:space="0" w:color="auto"/>
        <w:left w:val="none" w:sz="0" w:space="0" w:color="auto"/>
        <w:bottom w:val="none" w:sz="0" w:space="0" w:color="auto"/>
        <w:right w:val="none" w:sz="0" w:space="0" w:color="auto"/>
      </w:divBdr>
    </w:div>
    <w:div w:id="681904019">
      <w:bodyDiv w:val="1"/>
      <w:marLeft w:val="0"/>
      <w:marRight w:val="0"/>
      <w:marTop w:val="0"/>
      <w:marBottom w:val="0"/>
      <w:divBdr>
        <w:top w:val="none" w:sz="0" w:space="0" w:color="auto"/>
        <w:left w:val="none" w:sz="0" w:space="0" w:color="auto"/>
        <w:bottom w:val="none" w:sz="0" w:space="0" w:color="auto"/>
        <w:right w:val="none" w:sz="0" w:space="0" w:color="auto"/>
      </w:divBdr>
      <w:divsChild>
        <w:div w:id="764812604">
          <w:marLeft w:val="0"/>
          <w:marRight w:val="0"/>
          <w:marTop w:val="0"/>
          <w:marBottom w:val="0"/>
          <w:divBdr>
            <w:top w:val="none" w:sz="0" w:space="0" w:color="auto"/>
            <w:left w:val="none" w:sz="0" w:space="0" w:color="auto"/>
            <w:bottom w:val="none" w:sz="0" w:space="0" w:color="auto"/>
            <w:right w:val="none" w:sz="0" w:space="0" w:color="auto"/>
          </w:divBdr>
          <w:divsChild>
            <w:div w:id="155997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040180">
      <w:bodyDiv w:val="1"/>
      <w:marLeft w:val="0"/>
      <w:marRight w:val="0"/>
      <w:marTop w:val="0"/>
      <w:marBottom w:val="0"/>
      <w:divBdr>
        <w:top w:val="none" w:sz="0" w:space="0" w:color="auto"/>
        <w:left w:val="none" w:sz="0" w:space="0" w:color="auto"/>
        <w:bottom w:val="none" w:sz="0" w:space="0" w:color="auto"/>
        <w:right w:val="none" w:sz="0" w:space="0" w:color="auto"/>
      </w:divBdr>
    </w:div>
    <w:div w:id="697463851">
      <w:bodyDiv w:val="1"/>
      <w:marLeft w:val="0"/>
      <w:marRight w:val="0"/>
      <w:marTop w:val="0"/>
      <w:marBottom w:val="0"/>
      <w:divBdr>
        <w:top w:val="none" w:sz="0" w:space="0" w:color="auto"/>
        <w:left w:val="none" w:sz="0" w:space="0" w:color="auto"/>
        <w:bottom w:val="none" w:sz="0" w:space="0" w:color="auto"/>
        <w:right w:val="none" w:sz="0" w:space="0" w:color="auto"/>
      </w:divBdr>
    </w:div>
    <w:div w:id="737215347">
      <w:bodyDiv w:val="1"/>
      <w:marLeft w:val="0"/>
      <w:marRight w:val="0"/>
      <w:marTop w:val="0"/>
      <w:marBottom w:val="0"/>
      <w:divBdr>
        <w:top w:val="none" w:sz="0" w:space="0" w:color="auto"/>
        <w:left w:val="none" w:sz="0" w:space="0" w:color="auto"/>
        <w:bottom w:val="none" w:sz="0" w:space="0" w:color="auto"/>
        <w:right w:val="none" w:sz="0" w:space="0" w:color="auto"/>
      </w:divBdr>
    </w:div>
    <w:div w:id="746533676">
      <w:bodyDiv w:val="1"/>
      <w:marLeft w:val="0"/>
      <w:marRight w:val="0"/>
      <w:marTop w:val="0"/>
      <w:marBottom w:val="0"/>
      <w:divBdr>
        <w:top w:val="none" w:sz="0" w:space="0" w:color="auto"/>
        <w:left w:val="none" w:sz="0" w:space="0" w:color="auto"/>
        <w:bottom w:val="none" w:sz="0" w:space="0" w:color="auto"/>
        <w:right w:val="none" w:sz="0" w:space="0" w:color="auto"/>
      </w:divBdr>
    </w:div>
    <w:div w:id="756823021">
      <w:bodyDiv w:val="1"/>
      <w:marLeft w:val="0"/>
      <w:marRight w:val="0"/>
      <w:marTop w:val="0"/>
      <w:marBottom w:val="0"/>
      <w:divBdr>
        <w:top w:val="none" w:sz="0" w:space="0" w:color="auto"/>
        <w:left w:val="none" w:sz="0" w:space="0" w:color="auto"/>
        <w:bottom w:val="none" w:sz="0" w:space="0" w:color="auto"/>
        <w:right w:val="none" w:sz="0" w:space="0" w:color="auto"/>
      </w:divBdr>
    </w:div>
    <w:div w:id="771632297">
      <w:bodyDiv w:val="1"/>
      <w:marLeft w:val="0"/>
      <w:marRight w:val="0"/>
      <w:marTop w:val="0"/>
      <w:marBottom w:val="0"/>
      <w:divBdr>
        <w:top w:val="none" w:sz="0" w:space="0" w:color="auto"/>
        <w:left w:val="none" w:sz="0" w:space="0" w:color="auto"/>
        <w:bottom w:val="none" w:sz="0" w:space="0" w:color="auto"/>
        <w:right w:val="none" w:sz="0" w:space="0" w:color="auto"/>
      </w:divBdr>
    </w:div>
    <w:div w:id="787509782">
      <w:bodyDiv w:val="1"/>
      <w:marLeft w:val="0"/>
      <w:marRight w:val="0"/>
      <w:marTop w:val="0"/>
      <w:marBottom w:val="0"/>
      <w:divBdr>
        <w:top w:val="none" w:sz="0" w:space="0" w:color="auto"/>
        <w:left w:val="none" w:sz="0" w:space="0" w:color="auto"/>
        <w:bottom w:val="none" w:sz="0" w:space="0" w:color="auto"/>
        <w:right w:val="none" w:sz="0" w:space="0" w:color="auto"/>
      </w:divBdr>
    </w:div>
    <w:div w:id="788009485">
      <w:bodyDiv w:val="1"/>
      <w:marLeft w:val="0"/>
      <w:marRight w:val="0"/>
      <w:marTop w:val="0"/>
      <w:marBottom w:val="0"/>
      <w:divBdr>
        <w:top w:val="none" w:sz="0" w:space="0" w:color="auto"/>
        <w:left w:val="none" w:sz="0" w:space="0" w:color="auto"/>
        <w:bottom w:val="none" w:sz="0" w:space="0" w:color="auto"/>
        <w:right w:val="none" w:sz="0" w:space="0" w:color="auto"/>
      </w:divBdr>
      <w:divsChild>
        <w:div w:id="148445347">
          <w:marLeft w:val="0"/>
          <w:marRight w:val="0"/>
          <w:marTop w:val="0"/>
          <w:marBottom w:val="0"/>
          <w:divBdr>
            <w:top w:val="none" w:sz="0" w:space="0" w:color="auto"/>
            <w:left w:val="none" w:sz="0" w:space="0" w:color="auto"/>
            <w:bottom w:val="none" w:sz="0" w:space="0" w:color="auto"/>
            <w:right w:val="none" w:sz="0" w:space="0" w:color="auto"/>
          </w:divBdr>
          <w:divsChild>
            <w:div w:id="1217623692">
              <w:marLeft w:val="0"/>
              <w:marRight w:val="0"/>
              <w:marTop w:val="0"/>
              <w:marBottom w:val="0"/>
              <w:divBdr>
                <w:top w:val="none" w:sz="0" w:space="0" w:color="auto"/>
                <w:left w:val="none" w:sz="0" w:space="0" w:color="auto"/>
                <w:bottom w:val="none" w:sz="0" w:space="0" w:color="auto"/>
                <w:right w:val="none" w:sz="0" w:space="0" w:color="auto"/>
              </w:divBdr>
              <w:divsChild>
                <w:div w:id="1378240417">
                  <w:marLeft w:val="0"/>
                  <w:marRight w:val="0"/>
                  <w:marTop w:val="0"/>
                  <w:marBottom w:val="0"/>
                  <w:divBdr>
                    <w:top w:val="none" w:sz="0" w:space="0" w:color="auto"/>
                    <w:left w:val="none" w:sz="0" w:space="0" w:color="auto"/>
                    <w:bottom w:val="none" w:sz="0" w:space="0" w:color="auto"/>
                    <w:right w:val="none" w:sz="0" w:space="0" w:color="auto"/>
                  </w:divBdr>
                  <w:divsChild>
                    <w:div w:id="668215638">
                      <w:marLeft w:val="0"/>
                      <w:marRight w:val="0"/>
                      <w:marTop w:val="0"/>
                      <w:marBottom w:val="0"/>
                      <w:divBdr>
                        <w:top w:val="none" w:sz="0" w:space="0" w:color="auto"/>
                        <w:left w:val="none" w:sz="0" w:space="0" w:color="auto"/>
                        <w:bottom w:val="none" w:sz="0" w:space="0" w:color="auto"/>
                        <w:right w:val="none" w:sz="0" w:space="0" w:color="auto"/>
                      </w:divBdr>
                    </w:div>
                  </w:divsChild>
                </w:div>
                <w:div w:id="1546336175">
                  <w:marLeft w:val="0"/>
                  <w:marRight w:val="0"/>
                  <w:marTop w:val="0"/>
                  <w:marBottom w:val="0"/>
                  <w:divBdr>
                    <w:top w:val="none" w:sz="0" w:space="0" w:color="auto"/>
                    <w:left w:val="none" w:sz="0" w:space="0" w:color="auto"/>
                    <w:bottom w:val="none" w:sz="0" w:space="0" w:color="auto"/>
                    <w:right w:val="none" w:sz="0" w:space="0" w:color="auto"/>
                  </w:divBdr>
                </w:div>
              </w:divsChild>
            </w:div>
            <w:div w:id="2038384394">
              <w:marLeft w:val="0"/>
              <w:marRight w:val="0"/>
              <w:marTop w:val="0"/>
              <w:marBottom w:val="0"/>
              <w:divBdr>
                <w:top w:val="none" w:sz="0" w:space="0" w:color="auto"/>
                <w:left w:val="none" w:sz="0" w:space="0" w:color="auto"/>
                <w:bottom w:val="none" w:sz="0" w:space="0" w:color="auto"/>
                <w:right w:val="none" w:sz="0" w:space="0" w:color="auto"/>
              </w:divBdr>
              <w:divsChild>
                <w:div w:id="392779727">
                  <w:marLeft w:val="0"/>
                  <w:marRight w:val="0"/>
                  <w:marTop w:val="0"/>
                  <w:marBottom w:val="0"/>
                  <w:divBdr>
                    <w:top w:val="none" w:sz="0" w:space="0" w:color="auto"/>
                    <w:left w:val="none" w:sz="0" w:space="0" w:color="auto"/>
                    <w:bottom w:val="none" w:sz="0" w:space="0" w:color="auto"/>
                    <w:right w:val="none" w:sz="0" w:space="0" w:color="auto"/>
                  </w:divBdr>
                </w:div>
                <w:div w:id="801462978">
                  <w:marLeft w:val="0"/>
                  <w:marRight w:val="0"/>
                  <w:marTop w:val="0"/>
                  <w:marBottom w:val="0"/>
                  <w:divBdr>
                    <w:top w:val="none" w:sz="0" w:space="0" w:color="auto"/>
                    <w:left w:val="none" w:sz="0" w:space="0" w:color="auto"/>
                    <w:bottom w:val="none" w:sz="0" w:space="0" w:color="auto"/>
                    <w:right w:val="none" w:sz="0" w:space="0" w:color="auto"/>
                  </w:divBdr>
                </w:div>
              </w:divsChild>
            </w:div>
            <w:div w:id="885526104">
              <w:marLeft w:val="0"/>
              <w:marRight w:val="0"/>
              <w:marTop w:val="0"/>
              <w:marBottom w:val="0"/>
              <w:divBdr>
                <w:top w:val="none" w:sz="0" w:space="0" w:color="auto"/>
                <w:left w:val="none" w:sz="0" w:space="0" w:color="auto"/>
                <w:bottom w:val="none" w:sz="0" w:space="0" w:color="auto"/>
                <w:right w:val="none" w:sz="0" w:space="0" w:color="auto"/>
              </w:divBdr>
              <w:divsChild>
                <w:div w:id="2023585808">
                  <w:marLeft w:val="0"/>
                  <w:marRight w:val="0"/>
                  <w:marTop w:val="0"/>
                  <w:marBottom w:val="0"/>
                  <w:divBdr>
                    <w:top w:val="none" w:sz="0" w:space="0" w:color="auto"/>
                    <w:left w:val="none" w:sz="0" w:space="0" w:color="auto"/>
                    <w:bottom w:val="none" w:sz="0" w:space="0" w:color="auto"/>
                    <w:right w:val="none" w:sz="0" w:space="0" w:color="auto"/>
                  </w:divBdr>
                  <w:divsChild>
                    <w:div w:id="168219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996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17770869">
      <w:bodyDiv w:val="1"/>
      <w:marLeft w:val="0"/>
      <w:marRight w:val="0"/>
      <w:marTop w:val="0"/>
      <w:marBottom w:val="0"/>
      <w:divBdr>
        <w:top w:val="none" w:sz="0" w:space="0" w:color="auto"/>
        <w:left w:val="none" w:sz="0" w:space="0" w:color="auto"/>
        <w:bottom w:val="none" w:sz="0" w:space="0" w:color="auto"/>
        <w:right w:val="none" w:sz="0" w:space="0" w:color="auto"/>
      </w:divBdr>
    </w:div>
    <w:div w:id="819074439">
      <w:bodyDiv w:val="1"/>
      <w:marLeft w:val="0"/>
      <w:marRight w:val="0"/>
      <w:marTop w:val="0"/>
      <w:marBottom w:val="0"/>
      <w:divBdr>
        <w:top w:val="none" w:sz="0" w:space="0" w:color="auto"/>
        <w:left w:val="none" w:sz="0" w:space="0" w:color="auto"/>
        <w:bottom w:val="none" w:sz="0" w:space="0" w:color="auto"/>
        <w:right w:val="none" w:sz="0" w:space="0" w:color="auto"/>
      </w:divBdr>
    </w:div>
    <w:div w:id="822477071">
      <w:bodyDiv w:val="1"/>
      <w:marLeft w:val="0"/>
      <w:marRight w:val="0"/>
      <w:marTop w:val="0"/>
      <w:marBottom w:val="0"/>
      <w:divBdr>
        <w:top w:val="none" w:sz="0" w:space="0" w:color="auto"/>
        <w:left w:val="none" w:sz="0" w:space="0" w:color="auto"/>
        <w:bottom w:val="none" w:sz="0" w:space="0" w:color="auto"/>
        <w:right w:val="none" w:sz="0" w:space="0" w:color="auto"/>
      </w:divBdr>
    </w:div>
    <w:div w:id="845482950">
      <w:bodyDiv w:val="1"/>
      <w:marLeft w:val="0"/>
      <w:marRight w:val="0"/>
      <w:marTop w:val="0"/>
      <w:marBottom w:val="0"/>
      <w:divBdr>
        <w:top w:val="none" w:sz="0" w:space="0" w:color="auto"/>
        <w:left w:val="none" w:sz="0" w:space="0" w:color="auto"/>
        <w:bottom w:val="none" w:sz="0" w:space="0" w:color="auto"/>
        <w:right w:val="none" w:sz="0" w:space="0" w:color="auto"/>
      </w:divBdr>
    </w:div>
    <w:div w:id="848330316">
      <w:bodyDiv w:val="1"/>
      <w:marLeft w:val="0"/>
      <w:marRight w:val="0"/>
      <w:marTop w:val="0"/>
      <w:marBottom w:val="0"/>
      <w:divBdr>
        <w:top w:val="none" w:sz="0" w:space="0" w:color="auto"/>
        <w:left w:val="none" w:sz="0" w:space="0" w:color="auto"/>
        <w:bottom w:val="none" w:sz="0" w:space="0" w:color="auto"/>
        <w:right w:val="none" w:sz="0" w:space="0" w:color="auto"/>
      </w:divBdr>
    </w:div>
    <w:div w:id="863442338">
      <w:bodyDiv w:val="1"/>
      <w:marLeft w:val="0"/>
      <w:marRight w:val="0"/>
      <w:marTop w:val="0"/>
      <w:marBottom w:val="0"/>
      <w:divBdr>
        <w:top w:val="none" w:sz="0" w:space="0" w:color="auto"/>
        <w:left w:val="none" w:sz="0" w:space="0" w:color="auto"/>
        <w:bottom w:val="none" w:sz="0" w:space="0" w:color="auto"/>
        <w:right w:val="none" w:sz="0" w:space="0" w:color="auto"/>
      </w:divBdr>
    </w:div>
    <w:div w:id="865095223">
      <w:bodyDiv w:val="1"/>
      <w:marLeft w:val="0"/>
      <w:marRight w:val="0"/>
      <w:marTop w:val="0"/>
      <w:marBottom w:val="0"/>
      <w:divBdr>
        <w:top w:val="none" w:sz="0" w:space="0" w:color="auto"/>
        <w:left w:val="none" w:sz="0" w:space="0" w:color="auto"/>
        <w:bottom w:val="none" w:sz="0" w:space="0" w:color="auto"/>
        <w:right w:val="none" w:sz="0" w:space="0" w:color="auto"/>
      </w:divBdr>
    </w:div>
    <w:div w:id="877667335">
      <w:bodyDiv w:val="1"/>
      <w:marLeft w:val="0"/>
      <w:marRight w:val="0"/>
      <w:marTop w:val="0"/>
      <w:marBottom w:val="0"/>
      <w:divBdr>
        <w:top w:val="none" w:sz="0" w:space="0" w:color="auto"/>
        <w:left w:val="none" w:sz="0" w:space="0" w:color="auto"/>
        <w:bottom w:val="none" w:sz="0" w:space="0" w:color="auto"/>
        <w:right w:val="none" w:sz="0" w:space="0" w:color="auto"/>
      </w:divBdr>
      <w:divsChild>
        <w:div w:id="440029241">
          <w:marLeft w:val="0"/>
          <w:marRight w:val="0"/>
          <w:marTop w:val="0"/>
          <w:marBottom w:val="0"/>
          <w:divBdr>
            <w:top w:val="none" w:sz="0" w:space="0" w:color="auto"/>
            <w:left w:val="none" w:sz="0" w:space="0" w:color="auto"/>
            <w:bottom w:val="none" w:sz="0" w:space="0" w:color="auto"/>
            <w:right w:val="none" w:sz="0" w:space="0" w:color="auto"/>
          </w:divBdr>
          <w:divsChild>
            <w:div w:id="89681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594398">
      <w:bodyDiv w:val="1"/>
      <w:marLeft w:val="0"/>
      <w:marRight w:val="0"/>
      <w:marTop w:val="0"/>
      <w:marBottom w:val="0"/>
      <w:divBdr>
        <w:top w:val="none" w:sz="0" w:space="0" w:color="auto"/>
        <w:left w:val="none" w:sz="0" w:space="0" w:color="auto"/>
        <w:bottom w:val="none" w:sz="0" w:space="0" w:color="auto"/>
        <w:right w:val="none" w:sz="0" w:space="0" w:color="auto"/>
      </w:divBdr>
    </w:div>
    <w:div w:id="897471352">
      <w:bodyDiv w:val="1"/>
      <w:marLeft w:val="0"/>
      <w:marRight w:val="0"/>
      <w:marTop w:val="0"/>
      <w:marBottom w:val="0"/>
      <w:divBdr>
        <w:top w:val="none" w:sz="0" w:space="0" w:color="auto"/>
        <w:left w:val="none" w:sz="0" w:space="0" w:color="auto"/>
        <w:bottom w:val="none" w:sz="0" w:space="0" w:color="auto"/>
        <w:right w:val="none" w:sz="0" w:space="0" w:color="auto"/>
      </w:divBdr>
    </w:div>
    <w:div w:id="903029202">
      <w:bodyDiv w:val="1"/>
      <w:marLeft w:val="0"/>
      <w:marRight w:val="0"/>
      <w:marTop w:val="0"/>
      <w:marBottom w:val="0"/>
      <w:divBdr>
        <w:top w:val="none" w:sz="0" w:space="0" w:color="auto"/>
        <w:left w:val="none" w:sz="0" w:space="0" w:color="auto"/>
        <w:bottom w:val="none" w:sz="0" w:space="0" w:color="auto"/>
        <w:right w:val="none" w:sz="0" w:space="0" w:color="auto"/>
      </w:divBdr>
    </w:div>
    <w:div w:id="907308054">
      <w:bodyDiv w:val="1"/>
      <w:marLeft w:val="0"/>
      <w:marRight w:val="0"/>
      <w:marTop w:val="0"/>
      <w:marBottom w:val="0"/>
      <w:divBdr>
        <w:top w:val="none" w:sz="0" w:space="0" w:color="auto"/>
        <w:left w:val="none" w:sz="0" w:space="0" w:color="auto"/>
        <w:bottom w:val="none" w:sz="0" w:space="0" w:color="auto"/>
        <w:right w:val="none" w:sz="0" w:space="0" w:color="auto"/>
      </w:divBdr>
    </w:div>
    <w:div w:id="942878090">
      <w:bodyDiv w:val="1"/>
      <w:marLeft w:val="0"/>
      <w:marRight w:val="0"/>
      <w:marTop w:val="0"/>
      <w:marBottom w:val="0"/>
      <w:divBdr>
        <w:top w:val="none" w:sz="0" w:space="0" w:color="auto"/>
        <w:left w:val="none" w:sz="0" w:space="0" w:color="auto"/>
        <w:bottom w:val="none" w:sz="0" w:space="0" w:color="auto"/>
        <w:right w:val="none" w:sz="0" w:space="0" w:color="auto"/>
      </w:divBdr>
    </w:div>
    <w:div w:id="959146502">
      <w:bodyDiv w:val="1"/>
      <w:marLeft w:val="0"/>
      <w:marRight w:val="0"/>
      <w:marTop w:val="0"/>
      <w:marBottom w:val="0"/>
      <w:divBdr>
        <w:top w:val="none" w:sz="0" w:space="0" w:color="auto"/>
        <w:left w:val="none" w:sz="0" w:space="0" w:color="auto"/>
        <w:bottom w:val="none" w:sz="0" w:space="0" w:color="auto"/>
        <w:right w:val="none" w:sz="0" w:space="0" w:color="auto"/>
      </w:divBdr>
    </w:div>
    <w:div w:id="964891270">
      <w:bodyDiv w:val="1"/>
      <w:marLeft w:val="0"/>
      <w:marRight w:val="0"/>
      <w:marTop w:val="0"/>
      <w:marBottom w:val="0"/>
      <w:divBdr>
        <w:top w:val="none" w:sz="0" w:space="0" w:color="auto"/>
        <w:left w:val="none" w:sz="0" w:space="0" w:color="auto"/>
        <w:bottom w:val="none" w:sz="0" w:space="0" w:color="auto"/>
        <w:right w:val="none" w:sz="0" w:space="0" w:color="auto"/>
      </w:divBdr>
    </w:div>
    <w:div w:id="980812681">
      <w:bodyDiv w:val="1"/>
      <w:marLeft w:val="0"/>
      <w:marRight w:val="0"/>
      <w:marTop w:val="0"/>
      <w:marBottom w:val="0"/>
      <w:divBdr>
        <w:top w:val="none" w:sz="0" w:space="0" w:color="auto"/>
        <w:left w:val="none" w:sz="0" w:space="0" w:color="auto"/>
        <w:bottom w:val="none" w:sz="0" w:space="0" w:color="auto"/>
        <w:right w:val="none" w:sz="0" w:space="0" w:color="auto"/>
      </w:divBdr>
    </w:div>
    <w:div w:id="988241890">
      <w:bodyDiv w:val="1"/>
      <w:marLeft w:val="0"/>
      <w:marRight w:val="0"/>
      <w:marTop w:val="0"/>
      <w:marBottom w:val="0"/>
      <w:divBdr>
        <w:top w:val="none" w:sz="0" w:space="0" w:color="auto"/>
        <w:left w:val="none" w:sz="0" w:space="0" w:color="auto"/>
        <w:bottom w:val="none" w:sz="0" w:space="0" w:color="auto"/>
        <w:right w:val="none" w:sz="0" w:space="0" w:color="auto"/>
      </w:divBdr>
    </w:div>
    <w:div w:id="998460373">
      <w:bodyDiv w:val="1"/>
      <w:marLeft w:val="0"/>
      <w:marRight w:val="0"/>
      <w:marTop w:val="0"/>
      <w:marBottom w:val="0"/>
      <w:divBdr>
        <w:top w:val="none" w:sz="0" w:space="0" w:color="auto"/>
        <w:left w:val="none" w:sz="0" w:space="0" w:color="auto"/>
        <w:bottom w:val="none" w:sz="0" w:space="0" w:color="auto"/>
        <w:right w:val="none" w:sz="0" w:space="0" w:color="auto"/>
      </w:divBdr>
    </w:div>
    <w:div w:id="1008026172">
      <w:bodyDiv w:val="1"/>
      <w:marLeft w:val="0"/>
      <w:marRight w:val="0"/>
      <w:marTop w:val="0"/>
      <w:marBottom w:val="0"/>
      <w:divBdr>
        <w:top w:val="none" w:sz="0" w:space="0" w:color="auto"/>
        <w:left w:val="none" w:sz="0" w:space="0" w:color="auto"/>
        <w:bottom w:val="none" w:sz="0" w:space="0" w:color="auto"/>
        <w:right w:val="none" w:sz="0" w:space="0" w:color="auto"/>
      </w:divBdr>
    </w:div>
    <w:div w:id="1008949334">
      <w:bodyDiv w:val="1"/>
      <w:marLeft w:val="0"/>
      <w:marRight w:val="0"/>
      <w:marTop w:val="0"/>
      <w:marBottom w:val="0"/>
      <w:divBdr>
        <w:top w:val="none" w:sz="0" w:space="0" w:color="auto"/>
        <w:left w:val="none" w:sz="0" w:space="0" w:color="auto"/>
        <w:bottom w:val="none" w:sz="0" w:space="0" w:color="auto"/>
        <w:right w:val="none" w:sz="0" w:space="0" w:color="auto"/>
      </w:divBdr>
    </w:div>
    <w:div w:id="1018888756">
      <w:bodyDiv w:val="1"/>
      <w:marLeft w:val="0"/>
      <w:marRight w:val="0"/>
      <w:marTop w:val="0"/>
      <w:marBottom w:val="0"/>
      <w:divBdr>
        <w:top w:val="none" w:sz="0" w:space="0" w:color="auto"/>
        <w:left w:val="none" w:sz="0" w:space="0" w:color="auto"/>
        <w:bottom w:val="none" w:sz="0" w:space="0" w:color="auto"/>
        <w:right w:val="none" w:sz="0" w:space="0" w:color="auto"/>
      </w:divBdr>
    </w:div>
    <w:div w:id="1022364242">
      <w:bodyDiv w:val="1"/>
      <w:marLeft w:val="0"/>
      <w:marRight w:val="0"/>
      <w:marTop w:val="0"/>
      <w:marBottom w:val="0"/>
      <w:divBdr>
        <w:top w:val="none" w:sz="0" w:space="0" w:color="auto"/>
        <w:left w:val="none" w:sz="0" w:space="0" w:color="auto"/>
        <w:bottom w:val="none" w:sz="0" w:space="0" w:color="auto"/>
        <w:right w:val="none" w:sz="0" w:space="0" w:color="auto"/>
      </w:divBdr>
    </w:div>
    <w:div w:id="1031031549">
      <w:bodyDiv w:val="1"/>
      <w:marLeft w:val="0"/>
      <w:marRight w:val="0"/>
      <w:marTop w:val="0"/>
      <w:marBottom w:val="0"/>
      <w:divBdr>
        <w:top w:val="none" w:sz="0" w:space="0" w:color="auto"/>
        <w:left w:val="none" w:sz="0" w:space="0" w:color="auto"/>
        <w:bottom w:val="none" w:sz="0" w:space="0" w:color="auto"/>
        <w:right w:val="none" w:sz="0" w:space="0" w:color="auto"/>
      </w:divBdr>
    </w:div>
    <w:div w:id="1048141896">
      <w:bodyDiv w:val="1"/>
      <w:marLeft w:val="0"/>
      <w:marRight w:val="0"/>
      <w:marTop w:val="0"/>
      <w:marBottom w:val="0"/>
      <w:divBdr>
        <w:top w:val="none" w:sz="0" w:space="0" w:color="auto"/>
        <w:left w:val="none" w:sz="0" w:space="0" w:color="auto"/>
        <w:bottom w:val="none" w:sz="0" w:space="0" w:color="auto"/>
        <w:right w:val="none" w:sz="0" w:space="0" w:color="auto"/>
      </w:divBdr>
    </w:div>
    <w:div w:id="1053122151">
      <w:bodyDiv w:val="1"/>
      <w:marLeft w:val="0"/>
      <w:marRight w:val="0"/>
      <w:marTop w:val="0"/>
      <w:marBottom w:val="0"/>
      <w:divBdr>
        <w:top w:val="none" w:sz="0" w:space="0" w:color="auto"/>
        <w:left w:val="none" w:sz="0" w:space="0" w:color="auto"/>
        <w:bottom w:val="none" w:sz="0" w:space="0" w:color="auto"/>
        <w:right w:val="none" w:sz="0" w:space="0" w:color="auto"/>
      </w:divBdr>
    </w:div>
    <w:div w:id="1077558241">
      <w:bodyDiv w:val="1"/>
      <w:marLeft w:val="0"/>
      <w:marRight w:val="0"/>
      <w:marTop w:val="0"/>
      <w:marBottom w:val="0"/>
      <w:divBdr>
        <w:top w:val="none" w:sz="0" w:space="0" w:color="auto"/>
        <w:left w:val="none" w:sz="0" w:space="0" w:color="auto"/>
        <w:bottom w:val="none" w:sz="0" w:space="0" w:color="auto"/>
        <w:right w:val="none" w:sz="0" w:space="0" w:color="auto"/>
      </w:divBdr>
    </w:div>
    <w:div w:id="1081105634">
      <w:bodyDiv w:val="1"/>
      <w:marLeft w:val="0"/>
      <w:marRight w:val="0"/>
      <w:marTop w:val="0"/>
      <w:marBottom w:val="0"/>
      <w:divBdr>
        <w:top w:val="none" w:sz="0" w:space="0" w:color="auto"/>
        <w:left w:val="none" w:sz="0" w:space="0" w:color="auto"/>
        <w:bottom w:val="none" w:sz="0" w:space="0" w:color="auto"/>
        <w:right w:val="none" w:sz="0" w:space="0" w:color="auto"/>
      </w:divBdr>
    </w:div>
    <w:div w:id="1087851166">
      <w:bodyDiv w:val="1"/>
      <w:marLeft w:val="0"/>
      <w:marRight w:val="0"/>
      <w:marTop w:val="0"/>
      <w:marBottom w:val="0"/>
      <w:divBdr>
        <w:top w:val="none" w:sz="0" w:space="0" w:color="auto"/>
        <w:left w:val="none" w:sz="0" w:space="0" w:color="auto"/>
        <w:bottom w:val="none" w:sz="0" w:space="0" w:color="auto"/>
        <w:right w:val="none" w:sz="0" w:space="0" w:color="auto"/>
      </w:divBdr>
    </w:div>
    <w:div w:id="1110902638">
      <w:bodyDiv w:val="1"/>
      <w:marLeft w:val="0"/>
      <w:marRight w:val="0"/>
      <w:marTop w:val="0"/>
      <w:marBottom w:val="0"/>
      <w:divBdr>
        <w:top w:val="none" w:sz="0" w:space="0" w:color="auto"/>
        <w:left w:val="none" w:sz="0" w:space="0" w:color="auto"/>
        <w:bottom w:val="none" w:sz="0" w:space="0" w:color="auto"/>
        <w:right w:val="none" w:sz="0" w:space="0" w:color="auto"/>
      </w:divBdr>
    </w:div>
    <w:div w:id="1130588295">
      <w:bodyDiv w:val="1"/>
      <w:marLeft w:val="0"/>
      <w:marRight w:val="0"/>
      <w:marTop w:val="0"/>
      <w:marBottom w:val="0"/>
      <w:divBdr>
        <w:top w:val="none" w:sz="0" w:space="0" w:color="auto"/>
        <w:left w:val="none" w:sz="0" w:space="0" w:color="auto"/>
        <w:bottom w:val="none" w:sz="0" w:space="0" w:color="auto"/>
        <w:right w:val="none" w:sz="0" w:space="0" w:color="auto"/>
      </w:divBdr>
    </w:div>
    <w:div w:id="1178035182">
      <w:bodyDiv w:val="1"/>
      <w:marLeft w:val="0"/>
      <w:marRight w:val="0"/>
      <w:marTop w:val="0"/>
      <w:marBottom w:val="0"/>
      <w:divBdr>
        <w:top w:val="none" w:sz="0" w:space="0" w:color="auto"/>
        <w:left w:val="none" w:sz="0" w:space="0" w:color="auto"/>
        <w:bottom w:val="none" w:sz="0" w:space="0" w:color="auto"/>
        <w:right w:val="none" w:sz="0" w:space="0" w:color="auto"/>
      </w:divBdr>
    </w:div>
    <w:div w:id="1181309818">
      <w:bodyDiv w:val="1"/>
      <w:marLeft w:val="0"/>
      <w:marRight w:val="0"/>
      <w:marTop w:val="0"/>
      <w:marBottom w:val="0"/>
      <w:divBdr>
        <w:top w:val="none" w:sz="0" w:space="0" w:color="auto"/>
        <w:left w:val="none" w:sz="0" w:space="0" w:color="auto"/>
        <w:bottom w:val="none" w:sz="0" w:space="0" w:color="auto"/>
        <w:right w:val="none" w:sz="0" w:space="0" w:color="auto"/>
      </w:divBdr>
    </w:div>
    <w:div w:id="1207983758">
      <w:bodyDiv w:val="1"/>
      <w:marLeft w:val="0"/>
      <w:marRight w:val="0"/>
      <w:marTop w:val="0"/>
      <w:marBottom w:val="0"/>
      <w:divBdr>
        <w:top w:val="none" w:sz="0" w:space="0" w:color="auto"/>
        <w:left w:val="none" w:sz="0" w:space="0" w:color="auto"/>
        <w:bottom w:val="none" w:sz="0" w:space="0" w:color="auto"/>
        <w:right w:val="none" w:sz="0" w:space="0" w:color="auto"/>
      </w:divBdr>
    </w:div>
    <w:div w:id="1217358133">
      <w:bodyDiv w:val="1"/>
      <w:marLeft w:val="0"/>
      <w:marRight w:val="0"/>
      <w:marTop w:val="0"/>
      <w:marBottom w:val="0"/>
      <w:divBdr>
        <w:top w:val="none" w:sz="0" w:space="0" w:color="auto"/>
        <w:left w:val="none" w:sz="0" w:space="0" w:color="auto"/>
        <w:bottom w:val="none" w:sz="0" w:space="0" w:color="auto"/>
        <w:right w:val="none" w:sz="0" w:space="0" w:color="auto"/>
      </w:divBdr>
    </w:div>
    <w:div w:id="1237741145">
      <w:bodyDiv w:val="1"/>
      <w:marLeft w:val="0"/>
      <w:marRight w:val="0"/>
      <w:marTop w:val="0"/>
      <w:marBottom w:val="0"/>
      <w:divBdr>
        <w:top w:val="none" w:sz="0" w:space="0" w:color="auto"/>
        <w:left w:val="none" w:sz="0" w:space="0" w:color="auto"/>
        <w:bottom w:val="none" w:sz="0" w:space="0" w:color="auto"/>
        <w:right w:val="none" w:sz="0" w:space="0" w:color="auto"/>
      </w:divBdr>
    </w:div>
    <w:div w:id="1255212495">
      <w:bodyDiv w:val="1"/>
      <w:marLeft w:val="0"/>
      <w:marRight w:val="0"/>
      <w:marTop w:val="0"/>
      <w:marBottom w:val="0"/>
      <w:divBdr>
        <w:top w:val="none" w:sz="0" w:space="0" w:color="auto"/>
        <w:left w:val="none" w:sz="0" w:space="0" w:color="auto"/>
        <w:bottom w:val="none" w:sz="0" w:space="0" w:color="auto"/>
        <w:right w:val="none" w:sz="0" w:space="0" w:color="auto"/>
      </w:divBdr>
    </w:div>
    <w:div w:id="1383334327">
      <w:bodyDiv w:val="1"/>
      <w:marLeft w:val="0"/>
      <w:marRight w:val="0"/>
      <w:marTop w:val="0"/>
      <w:marBottom w:val="0"/>
      <w:divBdr>
        <w:top w:val="none" w:sz="0" w:space="0" w:color="auto"/>
        <w:left w:val="none" w:sz="0" w:space="0" w:color="auto"/>
        <w:bottom w:val="none" w:sz="0" w:space="0" w:color="auto"/>
        <w:right w:val="none" w:sz="0" w:space="0" w:color="auto"/>
      </w:divBdr>
    </w:div>
    <w:div w:id="1391073474">
      <w:bodyDiv w:val="1"/>
      <w:marLeft w:val="0"/>
      <w:marRight w:val="0"/>
      <w:marTop w:val="0"/>
      <w:marBottom w:val="0"/>
      <w:divBdr>
        <w:top w:val="none" w:sz="0" w:space="0" w:color="auto"/>
        <w:left w:val="none" w:sz="0" w:space="0" w:color="auto"/>
        <w:bottom w:val="none" w:sz="0" w:space="0" w:color="auto"/>
        <w:right w:val="none" w:sz="0" w:space="0" w:color="auto"/>
      </w:divBdr>
    </w:div>
    <w:div w:id="1411586091">
      <w:bodyDiv w:val="1"/>
      <w:marLeft w:val="0"/>
      <w:marRight w:val="0"/>
      <w:marTop w:val="0"/>
      <w:marBottom w:val="0"/>
      <w:divBdr>
        <w:top w:val="none" w:sz="0" w:space="0" w:color="auto"/>
        <w:left w:val="none" w:sz="0" w:space="0" w:color="auto"/>
        <w:bottom w:val="none" w:sz="0" w:space="0" w:color="auto"/>
        <w:right w:val="none" w:sz="0" w:space="0" w:color="auto"/>
      </w:divBdr>
    </w:div>
    <w:div w:id="1413087412">
      <w:bodyDiv w:val="1"/>
      <w:marLeft w:val="0"/>
      <w:marRight w:val="0"/>
      <w:marTop w:val="0"/>
      <w:marBottom w:val="0"/>
      <w:divBdr>
        <w:top w:val="none" w:sz="0" w:space="0" w:color="auto"/>
        <w:left w:val="none" w:sz="0" w:space="0" w:color="auto"/>
        <w:bottom w:val="none" w:sz="0" w:space="0" w:color="auto"/>
        <w:right w:val="none" w:sz="0" w:space="0" w:color="auto"/>
      </w:divBdr>
    </w:div>
    <w:div w:id="1441995442">
      <w:bodyDiv w:val="1"/>
      <w:marLeft w:val="0"/>
      <w:marRight w:val="0"/>
      <w:marTop w:val="0"/>
      <w:marBottom w:val="0"/>
      <w:divBdr>
        <w:top w:val="none" w:sz="0" w:space="0" w:color="auto"/>
        <w:left w:val="none" w:sz="0" w:space="0" w:color="auto"/>
        <w:bottom w:val="none" w:sz="0" w:space="0" w:color="auto"/>
        <w:right w:val="none" w:sz="0" w:space="0" w:color="auto"/>
      </w:divBdr>
    </w:div>
    <w:div w:id="1503281752">
      <w:bodyDiv w:val="1"/>
      <w:marLeft w:val="0"/>
      <w:marRight w:val="0"/>
      <w:marTop w:val="0"/>
      <w:marBottom w:val="0"/>
      <w:divBdr>
        <w:top w:val="none" w:sz="0" w:space="0" w:color="auto"/>
        <w:left w:val="none" w:sz="0" w:space="0" w:color="auto"/>
        <w:bottom w:val="none" w:sz="0" w:space="0" w:color="auto"/>
        <w:right w:val="none" w:sz="0" w:space="0" w:color="auto"/>
      </w:divBdr>
    </w:div>
    <w:div w:id="1503665003">
      <w:bodyDiv w:val="1"/>
      <w:marLeft w:val="0"/>
      <w:marRight w:val="0"/>
      <w:marTop w:val="0"/>
      <w:marBottom w:val="0"/>
      <w:divBdr>
        <w:top w:val="none" w:sz="0" w:space="0" w:color="auto"/>
        <w:left w:val="none" w:sz="0" w:space="0" w:color="auto"/>
        <w:bottom w:val="none" w:sz="0" w:space="0" w:color="auto"/>
        <w:right w:val="none" w:sz="0" w:space="0" w:color="auto"/>
      </w:divBdr>
    </w:div>
    <w:div w:id="1510368639">
      <w:bodyDiv w:val="1"/>
      <w:marLeft w:val="0"/>
      <w:marRight w:val="0"/>
      <w:marTop w:val="0"/>
      <w:marBottom w:val="0"/>
      <w:divBdr>
        <w:top w:val="none" w:sz="0" w:space="0" w:color="auto"/>
        <w:left w:val="none" w:sz="0" w:space="0" w:color="auto"/>
        <w:bottom w:val="none" w:sz="0" w:space="0" w:color="auto"/>
        <w:right w:val="none" w:sz="0" w:space="0" w:color="auto"/>
      </w:divBdr>
    </w:div>
    <w:div w:id="1533955027">
      <w:bodyDiv w:val="1"/>
      <w:marLeft w:val="0"/>
      <w:marRight w:val="0"/>
      <w:marTop w:val="0"/>
      <w:marBottom w:val="0"/>
      <w:divBdr>
        <w:top w:val="none" w:sz="0" w:space="0" w:color="auto"/>
        <w:left w:val="none" w:sz="0" w:space="0" w:color="auto"/>
        <w:bottom w:val="none" w:sz="0" w:space="0" w:color="auto"/>
        <w:right w:val="none" w:sz="0" w:space="0" w:color="auto"/>
      </w:divBdr>
      <w:divsChild>
        <w:div w:id="1209024669">
          <w:marLeft w:val="0"/>
          <w:marRight w:val="0"/>
          <w:marTop w:val="0"/>
          <w:marBottom w:val="0"/>
          <w:divBdr>
            <w:top w:val="none" w:sz="0" w:space="0" w:color="auto"/>
            <w:left w:val="none" w:sz="0" w:space="0" w:color="auto"/>
            <w:bottom w:val="none" w:sz="0" w:space="0" w:color="auto"/>
            <w:right w:val="none" w:sz="0" w:space="0" w:color="auto"/>
          </w:divBdr>
        </w:div>
      </w:divsChild>
    </w:div>
    <w:div w:id="1546485555">
      <w:bodyDiv w:val="1"/>
      <w:marLeft w:val="0"/>
      <w:marRight w:val="0"/>
      <w:marTop w:val="0"/>
      <w:marBottom w:val="0"/>
      <w:divBdr>
        <w:top w:val="none" w:sz="0" w:space="0" w:color="auto"/>
        <w:left w:val="none" w:sz="0" w:space="0" w:color="auto"/>
        <w:bottom w:val="none" w:sz="0" w:space="0" w:color="auto"/>
        <w:right w:val="none" w:sz="0" w:space="0" w:color="auto"/>
      </w:divBdr>
    </w:div>
    <w:div w:id="1548685829">
      <w:bodyDiv w:val="1"/>
      <w:marLeft w:val="0"/>
      <w:marRight w:val="0"/>
      <w:marTop w:val="0"/>
      <w:marBottom w:val="0"/>
      <w:divBdr>
        <w:top w:val="none" w:sz="0" w:space="0" w:color="auto"/>
        <w:left w:val="none" w:sz="0" w:space="0" w:color="auto"/>
        <w:bottom w:val="none" w:sz="0" w:space="0" w:color="auto"/>
        <w:right w:val="none" w:sz="0" w:space="0" w:color="auto"/>
      </w:divBdr>
    </w:div>
    <w:div w:id="1550535797">
      <w:bodyDiv w:val="1"/>
      <w:marLeft w:val="0"/>
      <w:marRight w:val="0"/>
      <w:marTop w:val="0"/>
      <w:marBottom w:val="0"/>
      <w:divBdr>
        <w:top w:val="none" w:sz="0" w:space="0" w:color="auto"/>
        <w:left w:val="none" w:sz="0" w:space="0" w:color="auto"/>
        <w:bottom w:val="none" w:sz="0" w:space="0" w:color="auto"/>
        <w:right w:val="none" w:sz="0" w:space="0" w:color="auto"/>
      </w:divBdr>
    </w:div>
    <w:div w:id="1575243653">
      <w:bodyDiv w:val="1"/>
      <w:marLeft w:val="0"/>
      <w:marRight w:val="0"/>
      <w:marTop w:val="0"/>
      <w:marBottom w:val="0"/>
      <w:divBdr>
        <w:top w:val="none" w:sz="0" w:space="0" w:color="auto"/>
        <w:left w:val="none" w:sz="0" w:space="0" w:color="auto"/>
        <w:bottom w:val="none" w:sz="0" w:space="0" w:color="auto"/>
        <w:right w:val="none" w:sz="0" w:space="0" w:color="auto"/>
      </w:divBdr>
    </w:div>
    <w:div w:id="1653945005">
      <w:bodyDiv w:val="1"/>
      <w:marLeft w:val="0"/>
      <w:marRight w:val="0"/>
      <w:marTop w:val="0"/>
      <w:marBottom w:val="0"/>
      <w:divBdr>
        <w:top w:val="none" w:sz="0" w:space="0" w:color="auto"/>
        <w:left w:val="none" w:sz="0" w:space="0" w:color="auto"/>
        <w:bottom w:val="none" w:sz="0" w:space="0" w:color="auto"/>
        <w:right w:val="none" w:sz="0" w:space="0" w:color="auto"/>
      </w:divBdr>
    </w:div>
    <w:div w:id="1674989656">
      <w:bodyDiv w:val="1"/>
      <w:marLeft w:val="0"/>
      <w:marRight w:val="0"/>
      <w:marTop w:val="0"/>
      <w:marBottom w:val="0"/>
      <w:divBdr>
        <w:top w:val="none" w:sz="0" w:space="0" w:color="auto"/>
        <w:left w:val="none" w:sz="0" w:space="0" w:color="auto"/>
        <w:bottom w:val="none" w:sz="0" w:space="0" w:color="auto"/>
        <w:right w:val="none" w:sz="0" w:space="0" w:color="auto"/>
      </w:divBdr>
      <w:divsChild>
        <w:div w:id="893857137">
          <w:marLeft w:val="0"/>
          <w:marRight w:val="0"/>
          <w:marTop w:val="0"/>
          <w:marBottom w:val="0"/>
          <w:divBdr>
            <w:top w:val="none" w:sz="0" w:space="0" w:color="auto"/>
            <w:left w:val="none" w:sz="0" w:space="0" w:color="auto"/>
            <w:bottom w:val="none" w:sz="0" w:space="0" w:color="auto"/>
            <w:right w:val="none" w:sz="0" w:space="0" w:color="auto"/>
          </w:divBdr>
        </w:div>
      </w:divsChild>
    </w:div>
    <w:div w:id="1690715066">
      <w:bodyDiv w:val="1"/>
      <w:marLeft w:val="0"/>
      <w:marRight w:val="0"/>
      <w:marTop w:val="0"/>
      <w:marBottom w:val="0"/>
      <w:divBdr>
        <w:top w:val="none" w:sz="0" w:space="0" w:color="auto"/>
        <w:left w:val="none" w:sz="0" w:space="0" w:color="auto"/>
        <w:bottom w:val="none" w:sz="0" w:space="0" w:color="auto"/>
        <w:right w:val="none" w:sz="0" w:space="0" w:color="auto"/>
      </w:divBdr>
      <w:divsChild>
        <w:div w:id="587276880">
          <w:marLeft w:val="0"/>
          <w:marRight w:val="0"/>
          <w:marTop w:val="0"/>
          <w:marBottom w:val="0"/>
          <w:divBdr>
            <w:top w:val="none" w:sz="0" w:space="0" w:color="auto"/>
            <w:left w:val="none" w:sz="0" w:space="0" w:color="auto"/>
            <w:bottom w:val="none" w:sz="0" w:space="0" w:color="auto"/>
            <w:right w:val="none" w:sz="0" w:space="0" w:color="auto"/>
          </w:divBdr>
        </w:div>
      </w:divsChild>
    </w:div>
    <w:div w:id="1692680040">
      <w:bodyDiv w:val="1"/>
      <w:marLeft w:val="0"/>
      <w:marRight w:val="0"/>
      <w:marTop w:val="0"/>
      <w:marBottom w:val="0"/>
      <w:divBdr>
        <w:top w:val="none" w:sz="0" w:space="0" w:color="auto"/>
        <w:left w:val="none" w:sz="0" w:space="0" w:color="auto"/>
        <w:bottom w:val="none" w:sz="0" w:space="0" w:color="auto"/>
        <w:right w:val="none" w:sz="0" w:space="0" w:color="auto"/>
      </w:divBdr>
    </w:div>
    <w:div w:id="1695840798">
      <w:bodyDiv w:val="1"/>
      <w:marLeft w:val="0"/>
      <w:marRight w:val="0"/>
      <w:marTop w:val="0"/>
      <w:marBottom w:val="0"/>
      <w:divBdr>
        <w:top w:val="none" w:sz="0" w:space="0" w:color="auto"/>
        <w:left w:val="none" w:sz="0" w:space="0" w:color="auto"/>
        <w:bottom w:val="none" w:sz="0" w:space="0" w:color="auto"/>
        <w:right w:val="none" w:sz="0" w:space="0" w:color="auto"/>
      </w:divBdr>
    </w:div>
    <w:div w:id="1704013916">
      <w:bodyDiv w:val="1"/>
      <w:marLeft w:val="0"/>
      <w:marRight w:val="0"/>
      <w:marTop w:val="0"/>
      <w:marBottom w:val="0"/>
      <w:divBdr>
        <w:top w:val="none" w:sz="0" w:space="0" w:color="auto"/>
        <w:left w:val="none" w:sz="0" w:space="0" w:color="auto"/>
        <w:bottom w:val="none" w:sz="0" w:space="0" w:color="auto"/>
        <w:right w:val="none" w:sz="0" w:space="0" w:color="auto"/>
      </w:divBdr>
    </w:div>
    <w:div w:id="1707875959">
      <w:bodyDiv w:val="1"/>
      <w:marLeft w:val="0"/>
      <w:marRight w:val="0"/>
      <w:marTop w:val="0"/>
      <w:marBottom w:val="0"/>
      <w:divBdr>
        <w:top w:val="none" w:sz="0" w:space="0" w:color="auto"/>
        <w:left w:val="none" w:sz="0" w:space="0" w:color="auto"/>
        <w:bottom w:val="none" w:sz="0" w:space="0" w:color="auto"/>
        <w:right w:val="none" w:sz="0" w:space="0" w:color="auto"/>
      </w:divBdr>
    </w:div>
    <w:div w:id="1708749180">
      <w:bodyDiv w:val="1"/>
      <w:marLeft w:val="0"/>
      <w:marRight w:val="0"/>
      <w:marTop w:val="0"/>
      <w:marBottom w:val="0"/>
      <w:divBdr>
        <w:top w:val="none" w:sz="0" w:space="0" w:color="auto"/>
        <w:left w:val="none" w:sz="0" w:space="0" w:color="auto"/>
        <w:bottom w:val="none" w:sz="0" w:space="0" w:color="auto"/>
        <w:right w:val="none" w:sz="0" w:space="0" w:color="auto"/>
      </w:divBdr>
    </w:div>
    <w:div w:id="1711108684">
      <w:bodyDiv w:val="1"/>
      <w:marLeft w:val="0"/>
      <w:marRight w:val="0"/>
      <w:marTop w:val="0"/>
      <w:marBottom w:val="0"/>
      <w:divBdr>
        <w:top w:val="none" w:sz="0" w:space="0" w:color="auto"/>
        <w:left w:val="none" w:sz="0" w:space="0" w:color="auto"/>
        <w:bottom w:val="none" w:sz="0" w:space="0" w:color="auto"/>
        <w:right w:val="none" w:sz="0" w:space="0" w:color="auto"/>
      </w:divBdr>
    </w:div>
    <w:div w:id="1767143001">
      <w:bodyDiv w:val="1"/>
      <w:marLeft w:val="0"/>
      <w:marRight w:val="0"/>
      <w:marTop w:val="0"/>
      <w:marBottom w:val="0"/>
      <w:divBdr>
        <w:top w:val="none" w:sz="0" w:space="0" w:color="auto"/>
        <w:left w:val="none" w:sz="0" w:space="0" w:color="auto"/>
        <w:bottom w:val="none" w:sz="0" w:space="0" w:color="auto"/>
        <w:right w:val="none" w:sz="0" w:space="0" w:color="auto"/>
      </w:divBdr>
    </w:div>
    <w:div w:id="1770348850">
      <w:bodyDiv w:val="1"/>
      <w:marLeft w:val="0"/>
      <w:marRight w:val="0"/>
      <w:marTop w:val="0"/>
      <w:marBottom w:val="0"/>
      <w:divBdr>
        <w:top w:val="none" w:sz="0" w:space="0" w:color="auto"/>
        <w:left w:val="none" w:sz="0" w:space="0" w:color="auto"/>
        <w:bottom w:val="none" w:sz="0" w:space="0" w:color="auto"/>
        <w:right w:val="none" w:sz="0" w:space="0" w:color="auto"/>
      </w:divBdr>
    </w:div>
    <w:div w:id="1788039122">
      <w:bodyDiv w:val="1"/>
      <w:marLeft w:val="0"/>
      <w:marRight w:val="0"/>
      <w:marTop w:val="0"/>
      <w:marBottom w:val="0"/>
      <w:divBdr>
        <w:top w:val="none" w:sz="0" w:space="0" w:color="auto"/>
        <w:left w:val="none" w:sz="0" w:space="0" w:color="auto"/>
        <w:bottom w:val="none" w:sz="0" w:space="0" w:color="auto"/>
        <w:right w:val="none" w:sz="0" w:space="0" w:color="auto"/>
      </w:divBdr>
      <w:divsChild>
        <w:div w:id="1069419146">
          <w:marLeft w:val="0"/>
          <w:marRight w:val="0"/>
          <w:marTop w:val="0"/>
          <w:marBottom w:val="0"/>
          <w:divBdr>
            <w:top w:val="none" w:sz="0" w:space="0" w:color="auto"/>
            <w:left w:val="none" w:sz="0" w:space="0" w:color="auto"/>
            <w:bottom w:val="none" w:sz="0" w:space="0" w:color="auto"/>
            <w:right w:val="none" w:sz="0" w:space="0" w:color="auto"/>
          </w:divBdr>
        </w:div>
      </w:divsChild>
    </w:div>
    <w:div w:id="1845900450">
      <w:bodyDiv w:val="1"/>
      <w:marLeft w:val="0"/>
      <w:marRight w:val="0"/>
      <w:marTop w:val="0"/>
      <w:marBottom w:val="0"/>
      <w:divBdr>
        <w:top w:val="none" w:sz="0" w:space="0" w:color="auto"/>
        <w:left w:val="none" w:sz="0" w:space="0" w:color="auto"/>
        <w:bottom w:val="none" w:sz="0" w:space="0" w:color="auto"/>
        <w:right w:val="none" w:sz="0" w:space="0" w:color="auto"/>
      </w:divBdr>
    </w:div>
    <w:div w:id="1860192307">
      <w:bodyDiv w:val="1"/>
      <w:marLeft w:val="0"/>
      <w:marRight w:val="0"/>
      <w:marTop w:val="0"/>
      <w:marBottom w:val="0"/>
      <w:divBdr>
        <w:top w:val="none" w:sz="0" w:space="0" w:color="auto"/>
        <w:left w:val="none" w:sz="0" w:space="0" w:color="auto"/>
        <w:bottom w:val="none" w:sz="0" w:space="0" w:color="auto"/>
        <w:right w:val="none" w:sz="0" w:space="0" w:color="auto"/>
      </w:divBdr>
    </w:div>
    <w:div w:id="1876693781">
      <w:bodyDiv w:val="1"/>
      <w:marLeft w:val="0"/>
      <w:marRight w:val="0"/>
      <w:marTop w:val="0"/>
      <w:marBottom w:val="0"/>
      <w:divBdr>
        <w:top w:val="none" w:sz="0" w:space="0" w:color="auto"/>
        <w:left w:val="none" w:sz="0" w:space="0" w:color="auto"/>
        <w:bottom w:val="none" w:sz="0" w:space="0" w:color="auto"/>
        <w:right w:val="none" w:sz="0" w:space="0" w:color="auto"/>
      </w:divBdr>
      <w:divsChild>
        <w:div w:id="1962681926">
          <w:marLeft w:val="0"/>
          <w:marRight w:val="0"/>
          <w:marTop w:val="0"/>
          <w:marBottom w:val="0"/>
          <w:divBdr>
            <w:top w:val="none" w:sz="0" w:space="0" w:color="auto"/>
            <w:left w:val="none" w:sz="0" w:space="0" w:color="auto"/>
            <w:bottom w:val="none" w:sz="0" w:space="0" w:color="auto"/>
            <w:right w:val="none" w:sz="0" w:space="0" w:color="auto"/>
          </w:divBdr>
        </w:div>
      </w:divsChild>
    </w:div>
    <w:div w:id="1902789739">
      <w:bodyDiv w:val="1"/>
      <w:marLeft w:val="0"/>
      <w:marRight w:val="0"/>
      <w:marTop w:val="0"/>
      <w:marBottom w:val="0"/>
      <w:divBdr>
        <w:top w:val="none" w:sz="0" w:space="0" w:color="auto"/>
        <w:left w:val="none" w:sz="0" w:space="0" w:color="auto"/>
        <w:bottom w:val="none" w:sz="0" w:space="0" w:color="auto"/>
        <w:right w:val="none" w:sz="0" w:space="0" w:color="auto"/>
      </w:divBdr>
      <w:divsChild>
        <w:div w:id="53283884">
          <w:marLeft w:val="0"/>
          <w:marRight w:val="0"/>
          <w:marTop w:val="0"/>
          <w:marBottom w:val="0"/>
          <w:divBdr>
            <w:top w:val="none" w:sz="0" w:space="0" w:color="auto"/>
            <w:left w:val="none" w:sz="0" w:space="0" w:color="auto"/>
            <w:bottom w:val="none" w:sz="0" w:space="0" w:color="auto"/>
            <w:right w:val="none" w:sz="0" w:space="0" w:color="auto"/>
          </w:divBdr>
          <w:divsChild>
            <w:div w:id="966743139">
              <w:marLeft w:val="0"/>
              <w:marRight w:val="0"/>
              <w:marTop w:val="0"/>
              <w:marBottom w:val="0"/>
              <w:divBdr>
                <w:top w:val="none" w:sz="0" w:space="0" w:color="auto"/>
                <w:left w:val="none" w:sz="0" w:space="0" w:color="auto"/>
                <w:bottom w:val="none" w:sz="0" w:space="0" w:color="auto"/>
                <w:right w:val="none" w:sz="0" w:space="0" w:color="auto"/>
              </w:divBdr>
              <w:divsChild>
                <w:div w:id="1802796923">
                  <w:marLeft w:val="0"/>
                  <w:marRight w:val="0"/>
                  <w:marTop w:val="0"/>
                  <w:marBottom w:val="0"/>
                  <w:divBdr>
                    <w:top w:val="none" w:sz="0" w:space="0" w:color="auto"/>
                    <w:left w:val="none" w:sz="0" w:space="0" w:color="auto"/>
                    <w:bottom w:val="none" w:sz="0" w:space="0" w:color="auto"/>
                    <w:right w:val="none" w:sz="0" w:space="0" w:color="auto"/>
                  </w:divBdr>
                  <w:divsChild>
                    <w:div w:id="13207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25608">
          <w:marLeft w:val="0"/>
          <w:marRight w:val="0"/>
          <w:marTop w:val="0"/>
          <w:marBottom w:val="0"/>
          <w:divBdr>
            <w:top w:val="none" w:sz="0" w:space="0" w:color="auto"/>
            <w:left w:val="none" w:sz="0" w:space="0" w:color="auto"/>
            <w:bottom w:val="none" w:sz="0" w:space="0" w:color="auto"/>
            <w:right w:val="none" w:sz="0" w:space="0" w:color="auto"/>
          </w:divBdr>
          <w:divsChild>
            <w:div w:id="39398474">
              <w:marLeft w:val="0"/>
              <w:marRight w:val="0"/>
              <w:marTop w:val="0"/>
              <w:marBottom w:val="0"/>
              <w:divBdr>
                <w:top w:val="none" w:sz="0" w:space="0" w:color="auto"/>
                <w:left w:val="none" w:sz="0" w:space="0" w:color="auto"/>
                <w:bottom w:val="none" w:sz="0" w:space="0" w:color="auto"/>
                <w:right w:val="none" w:sz="0" w:space="0" w:color="auto"/>
              </w:divBdr>
              <w:divsChild>
                <w:div w:id="888221105">
                  <w:marLeft w:val="0"/>
                  <w:marRight w:val="0"/>
                  <w:marTop w:val="0"/>
                  <w:marBottom w:val="0"/>
                  <w:divBdr>
                    <w:top w:val="none" w:sz="0" w:space="0" w:color="auto"/>
                    <w:left w:val="none" w:sz="0" w:space="0" w:color="auto"/>
                    <w:bottom w:val="none" w:sz="0" w:space="0" w:color="auto"/>
                    <w:right w:val="none" w:sz="0" w:space="0" w:color="auto"/>
                  </w:divBdr>
                  <w:divsChild>
                    <w:div w:id="395128543">
                      <w:marLeft w:val="0"/>
                      <w:marRight w:val="0"/>
                      <w:marTop w:val="0"/>
                      <w:marBottom w:val="0"/>
                      <w:divBdr>
                        <w:top w:val="none" w:sz="0" w:space="0" w:color="auto"/>
                        <w:left w:val="none" w:sz="0" w:space="0" w:color="auto"/>
                        <w:bottom w:val="none" w:sz="0" w:space="0" w:color="auto"/>
                        <w:right w:val="none" w:sz="0" w:space="0" w:color="auto"/>
                      </w:divBdr>
                      <w:divsChild>
                        <w:div w:id="254173184">
                          <w:marLeft w:val="0"/>
                          <w:marRight w:val="0"/>
                          <w:marTop w:val="0"/>
                          <w:marBottom w:val="0"/>
                          <w:divBdr>
                            <w:top w:val="none" w:sz="0" w:space="0" w:color="auto"/>
                            <w:left w:val="none" w:sz="0" w:space="0" w:color="auto"/>
                            <w:bottom w:val="none" w:sz="0" w:space="0" w:color="auto"/>
                            <w:right w:val="none" w:sz="0" w:space="0" w:color="auto"/>
                          </w:divBdr>
                          <w:divsChild>
                            <w:div w:id="9478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598412">
      <w:bodyDiv w:val="1"/>
      <w:marLeft w:val="0"/>
      <w:marRight w:val="0"/>
      <w:marTop w:val="0"/>
      <w:marBottom w:val="0"/>
      <w:divBdr>
        <w:top w:val="none" w:sz="0" w:space="0" w:color="auto"/>
        <w:left w:val="none" w:sz="0" w:space="0" w:color="auto"/>
        <w:bottom w:val="none" w:sz="0" w:space="0" w:color="auto"/>
        <w:right w:val="none" w:sz="0" w:space="0" w:color="auto"/>
      </w:divBdr>
    </w:div>
    <w:div w:id="1933077458">
      <w:bodyDiv w:val="1"/>
      <w:marLeft w:val="0"/>
      <w:marRight w:val="0"/>
      <w:marTop w:val="0"/>
      <w:marBottom w:val="0"/>
      <w:divBdr>
        <w:top w:val="none" w:sz="0" w:space="0" w:color="auto"/>
        <w:left w:val="none" w:sz="0" w:space="0" w:color="auto"/>
        <w:bottom w:val="none" w:sz="0" w:space="0" w:color="auto"/>
        <w:right w:val="none" w:sz="0" w:space="0" w:color="auto"/>
      </w:divBdr>
    </w:div>
    <w:div w:id="2003313300">
      <w:bodyDiv w:val="1"/>
      <w:marLeft w:val="0"/>
      <w:marRight w:val="0"/>
      <w:marTop w:val="0"/>
      <w:marBottom w:val="0"/>
      <w:divBdr>
        <w:top w:val="none" w:sz="0" w:space="0" w:color="auto"/>
        <w:left w:val="none" w:sz="0" w:space="0" w:color="auto"/>
        <w:bottom w:val="none" w:sz="0" w:space="0" w:color="auto"/>
        <w:right w:val="none" w:sz="0" w:space="0" w:color="auto"/>
      </w:divBdr>
    </w:div>
    <w:div w:id="2013297416">
      <w:bodyDiv w:val="1"/>
      <w:marLeft w:val="0"/>
      <w:marRight w:val="0"/>
      <w:marTop w:val="0"/>
      <w:marBottom w:val="0"/>
      <w:divBdr>
        <w:top w:val="none" w:sz="0" w:space="0" w:color="auto"/>
        <w:left w:val="none" w:sz="0" w:space="0" w:color="auto"/>
        <w:bottom w:val="none" w:sz="0" w:space="0" w:color="auto"/>
        <w:right w:val="none" w:sz="0" w:space="0" w:color="auto"/>
      </w:divBdr>
    </w:div>
    <w:div w:id="2041203428">
      <w:bodyDiv w:val="1"/>
      <w:marLeft w:val="0"/>
      <w:marRight w:val="0"/>
      <w:marTop w:val="0"/>
      <w:marBottom w:val="0"/>
      <w:divBdr>
        <w:top w:val="none" w:sz="0" w:space="0" w:color="auto"/>
        <w:left w:val="none" w:sz="0" w:space="0" w:color="auto"/>
        <w:bottom w:val="none" w:sz="0" w:space="0" w:color="auto"/>
        <w:right w:val="none" w:sz="0" w:space="0" w:color="auto"/>
      </w:divBdr>
    </w:div>
    <w:div w:id="2048527251">
      <w:bodyDiv w:val="1"/>
      <w:marLeft w:val="0"/>
      <w:marRight w:val="0"/>
      <w:marTop w:val="0"/>
      <w:marBottom w:val="0"/>
      <w:divBdr>
        <w:top w:val="none" w:sz="0" w:space="0" w:color="auto"/>
        <w:left w:val="none" w:sz="0" w:space="0" w:color="auto"/>
        <w:bottom w:val="none" w:sz="0" w:space="0" w:color="auto"/>
        <w:right w:val="none" w:sz="0" w:space="0" w:color="auto"/>
      </w:divBdr>
    </w:div>
    <w:div w:id="2068333795">
      <w:bodyDiv w:val="1"/>
      <w:marLeft w:val="0"/>
      <w:marRight w:val="0"/>
      <w:marTop w:val="0"/>
      <w:marBottom w:val="0"/>
      <w:divBdr>
        <w:top w:val="none" w:sz="0" w:space="0" w:color="auto"/>
        <w:left w:val="none" w:sz="0" w:space="0" w:color="auto"/>
        <w:bottom w:val="none" w:sz="0" w:space="0" w:color="auto"/>
        <w:right w:val="none" w:sz="0" w:space="0" w:color="auto"/>
      </w:divBdr>
    </w:div>
    <w:div w:id="2093620381">
      <w:bodyDiv w:val="1"/>
      <w:marLeft w:val="0"/>
      <w:marRight w:val="0"/>
      <w:marTop w:val="0"/>
      <w:marBottom w:val="0"/>
      <w:divBdr>
        <w:top w:val="none" w:sz="0" w:space="0" w:color="auto"/>
        <w:left w:val="none" w:sz="0" w:space="0" w:color="auto"/>
        <w:bottom w:val="none" w:sz="0" w:space="0" w:color="auto"/>
        <w:right w:val="none" w:sz="0" w:space="0" w:color="auto"/>
      </w:divBdr>
    </w:div>
    <w:div w:id="2098091279">
      <w:bodyDiv w:val="1"/>
      <w:marLeft w:val="0"/>
      <w:marRight w:val="0"/>
      <w:marTop w:val="0"/>
      <w:marBottom w:val="0"/>
      <w:divBdr>
        <w:top w:val="none" w:sz="0" w:space="0" w:color="auto"/>
        <w:left w:val="none" w:sz="0" w:space="0" w:color="auto"/>
        <w:bottom w:val="none" w:sz="0" w:space="0" w:color="auto"/>
        <w:right w:val="none" w:sz="0" w:space="0" w:color="auto"/>
      </w:divBdr>
    </w:div>
    <w:div w:id="2115129193">
      <w:bodyDiv w:val="1"/>
      <w:marLeft w:val="0"/>
      <w:marRight w:val="0"/>
      <w:marTop w:val="0"/>
      <w:marBottom w:val="0"/>
      <w:divBdr>
        <w:top w:val="none" w:sz="0" w:space="0" w:color="auto"/>
        <w:left w:val="none" w:sz="0" w:space="0" w:color="auto"/>
        <w:bottom w:val="none" w:sz="0" w:space="0" w:color="auto"/>
        <w:right w:val="none" w:sz="0" w:space="0" w:color="auto"/>
      </w:divBdr>
    </w:div>
    <w:div w:id="2118282633">
      <w:bodyDiv w:val="1"/>
      <w:marLeft w:val="0"/>
      <w:marRight w:val="0"/>
      <w:marTop w:val="0"/>
      <w:marBottom w:val="0"/>
      <w:divBdr>
        <w:top w:val="none" w:sz="0" w:space="0" w:color="auto"/>
        <w:left w:val="none" w:sz="0" w:space="0" w:color="auto"/>
        <w:bottom w:val="none" w:sz="0" w:space="0" w:color="auto"/>
        <w:right w:val="none" w:sz="0" w:space="0" w:color="auto"/>
      </w:divBdr>
    </w:div>
    <w:div w:id="2129617209">
      <w:bodyDiv w:val="1"/>
      <w:marLeft w:val="0"/>
      <w:marRight w:val="0"/>
      <w:marTop w:val="0"/>
      <w:marBottom w:val="0"/>
      <w:divBdr>
        <w:top w:val="none" w:sz="0" w:space="0" w:color="auto"/>
        <w:left w:val="none" w:sz="0" w:space="0" w:color="auto"/>
        <w:bottom w:val="none" w:sz="0" w:space="0" w:color="auto"/>
        <w:right w:val="none" w:sz="0" w:space="0" w:color="auto"/>
      </w:divBdr>
    </w:div>
    <w:div w:id="214612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aiffeisen2018.de/mensch-raiffeisen/interaktives-interview" TargetMode="External"/><Relationship Id="rId18" Type="http://schemas.openxmlformats.org/officeDocument/2006/relationships/hyperlink" Target="https://www.raiffeisen.de/vieh-und-fleisch" TargetMode="External"/><Relationship Id="rId26" Type="http://schemas.openxmlformats.org/officeDocument/2006/relationships/hyperlink" Target="https://www.genossenschaften.de/rechtsformvergleich" TargetMode="External"/><Relationship Id="rId39" Type="http://schemas.openxmlformats.org/officeDocument/2006/relationships/image" Target="media/image13.jpeg"/><Relationship Id="rId21" Type="http://schemas.openxmlformats.org/officeDocument/2006/relationships/image" Target="media/image4.jpeg"/><Relationship Id="rId34" Type="http://schemas.openxmlformats.org/officeDocument/2006/relationships/hyperlink" Target="https://bwl-wissen.net/definition/eigenkapitalrentabilitaet" TargetMode="External"/><Relationship Id="rId42" Type="http://schemas.openxmlformats.org/officeDocument/2006/relationships/hyperlink" Target="https://www.accessmm.de/download/AccessMM_Biohandel_Kurzversion_2018-07-25.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irtschaftslexikon.gabler.de/definition/gewinn-und-verlustrechnung-guv-33703%20Zuletzt%20aufgerufen%20am%2023.12.2019" TargetMode="External"/><Relationship Id="rId29" Type="http://schemas.openxmlformats.org/officeDocument/2006/relationships/image" Target="media/image7.png"/><Relationship Id="rId41" Type="http://schemas.openxmlformats.org/officeDocument/2006/relationships/hyperlink" Target="https://creativecommons.org/licenses/by-sa/3.0/deed.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utschlandfunk.de/genossenschaften-unternehmensziel-solidarisch-und.724.de.html?dram:article_id=469090" TargetMode="External"/><Relationship Id="rId24" Type="http://schemas.openxmlformats.org/officeDocument/2006/relationships/hyperlink" Target="https://www.lernkiste.org/bwr/bwr-klasse-7-ii/bwr-7-grundlagen/bilanz/" TargetMode="External"/><Relationship Id="rId32" Type="http://schemas.openxmlformats.org/officeDocument/2006/relationships/image" Target="media/image10.png"/><Relationship Id="rId37" Type="http://schemas.openxmlformats.org/officeDocument/2006/relationships/image" Target="media/image12.png"/><Relationship Id="rId40" Type="http://schemas.openxmlformats.org/officeDocument/2006/relationships/hyperlink" Target="https://de.m.wikipedia.org/wiki/Datei:Szenario-trichter.jpg" TargetMode="External"/><Relationship Id="rId5" Type="http://schemas.openxmlformats.org/officeDocument/2006/relationships/webSettings" Target="webSettings.xml"/><Relationship Id="rId15" Type="http://schemas.openxmlformats.org/officeDocument/2006/relationships/hyperlink" Target="https://youtu.be/4FaTK50w2CI%20Zuletzt%20aufgerufen%20am%2024.12.2019" TargetMode="External"/><Relationship Id="rId23" Type="http://schemas.openxmlformats.org/officeDocument/2006/relationships/hyperlink" Target="https://www.raiffeisen.de/presse/zahlen-und-fakten" TargetMode="External"/><Relationship Id="rId28" Type="http://schemas.openxmlformats.org/officeDocument/2006/relationships/hyperlink" Target="https://www.genossenschaften.de/rechtsformvergleich" TargetMode="External"/><Relationship Id="rId36" Type="http://schemas.openxmlformats.org/officeDocument/2006/relationships/hyperlink" Target="https://welt-der-bwl.de/Umsatzrentabilit%C3%A4t" TargetMode="External"/><Relationship Id="rId10" Type="http://schemas.openxmlformats.org/officeDocument/2006/relationships/hyperlink" Target="https://taz.de/Genossenschaften-immer-beliebter/!5490601/" TargetMode="External"/><Relationship Id="rId19" Type="http://schemas.openxmlformats.org/officeDocument/2006/relationships/image" Target="media/image3.png"/><Relationship Id="rId31" Type="http://schemas.openxmlformats.org/officeDocument/2006/relationships/image" Target="media/image9.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genossenschaftsgeschichte.info/wurzeln-der-modernen-genossenschaftsidee-58" TargetMode="External"/><Relationship Id="rId14" Type="http://schemas.openxmlformats.org/officeDocument/2006/relationships/hyperlink" Target="http://andracks.raiffeisen-tour.de/2018" TargetMode="External"/><Relationship Id="rId22" Type="http://schemas.openxmlformats.org/officeDocument/2006/relationships/image" Target="media/image5.jpeg"/><Relationship Id="rId27" Type="http://schemas.openxmlformats.org/officeDocument/2006/relationships/hyperlink" Target="https://www.genossenschaften.de/rechtsformvergleich" TargetMode="External"/><Relationship Id="rId30" Type="http://schemas.openxmlformats.org/officeDocument/2006/relationships/image" Target="media/image8.png"/><Relationship Id="rId35" Type="http://schemas.openxmlformats.org/officeDocument/2006/relationships/image" Target="media/image11.png"/><Relationship Id="rId43" Type="http://schemas.openxmlformats.org/officeDocument/2006/relationships/fontTable" Target="fontTable.xml"/><Relationship Id="rId8" Type="http://schemas.openxmlformats.org/officeDocument/2006/relationships/hyperlink" Target="https://www.lernkiste.org/bwr/bwr-klasse-7-ii/bwr-7-grundlagen/bilanz/"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spektrum.de/lexikon/geographie/veredelung/8569" TargetMode="External"/><Relationship Id="rId25" Type="http://schemas.openxmlformats.org/officeDocument/2006/relationships/image" Target="media/image6.png"/><Relationship Id="rId33" Type="http://schemas.openxmlformats.org/officeDocument/2006/relationships/hyperlink" Target="https://buchhaltungslexikon.de/lexikon/liquiditaet/" TargetMode="External"/><Relationship Id="rId38" Type="http://schemas.openxmlformats.org/officeDocument/2006/relationships/hyperlink" Target="https://welt-der-bwl.de/Eigenkapitalrentabilit%C3%A4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EDC29-5C07-45CF-887F-4A1271E09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5352</Words>
  <Characters>33724</Characters>
  <Application>Microsoft Office Word</Application>
  <DocSecurity>0</DocSecurity>
  <Lines>281</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Engel</dc:creator>
  <cp:keywords/>
  <dc:description/>
  <cp:lastModifiedBy>Carmen Gantikow</cp:lastModifiedBy>
  <cp:revision>7</cp:revision>
  <cp:lastPrinted>2020-02-29T18:12:00Z</cp:lastPrinted>
  <dcterms:created xsi:type="dcterms:W3CDTF">2020-08-19T06:49:00Z</dcterms:created>
  <dcterms:modified xsi:type="dcterms:W3CDTF">2022-03-10T21:42:00Z</dcterms:modified>
</cp:coreProperties>
</file>