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2168B8" w:rsidRDefault="00942AF3" w:rsidP="00942AF3">
      <w:pPr>
        <w:spacing w:after="200" w:line="276" w:lineRule="auto"/>
        <w:rPr>
          <w:rFonts w:ascii="Arial" w:eastAsiaTheme="minorHAnsi" w:hAnsi="Arial" w:cs="Arial"/>
          <w:b/>
          <w:lang w:eastAsia="en-US"/>
        </w:rPr>
      </w:pPr>
      <w:r w:rsidRPr="002168B8">
        <w:rPr>
          <w:rFonts w:ascii="Arial" w:eastAsiaTheme="minorHAnsi" w:hAnsi="Arial" w:cs="Arial"/>
          <w:b/>
          <w:lang w:eastAsia="en-US"/>
        </w:rPr>
        <w:t>Übersicht Drogen:</w:t>
      </w: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6345"/>
        <w:gridCol w:w="7371"/>
      </w:tblGrid>
      <w:tr w:rsidR="00942AF3" w:rsidRPr="002168B8" w:rsidTr="00837DCD">
        <w:tc>
          <w:tcPr>
            <w:tcW w:w="6345" w:type="dxa"/>
          </w:tcPr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_________________________________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71" w:type="dxa"/>
          </w:tcPr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hAnsi="Arial" w:cs="Arial"/>
              </w:rPr>
            </w:pPr>
            <w:r w:rsidRPr="002168B8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>____________________________________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… sind nach dem Betäubungsgesetz verboten, der B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e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sitz, Anbau und Handel unter Strafe gestellt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… können zum „Flash-Back“ führen. Dies bedeutet das Erleben eines Drogenrausches ohne direkte Einwirkung der Droge. Dies kann auch nach längerer Zeit auftreten und wird meist als „Horrortrip“ erlebt, da der „Flash“ u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n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verhofft und unvermittelt auftritt.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</w:tr>
      <w:tr w:rsidR="00942AF3" w:rsidRPr="003A10EE" w:rsidTr="00837DCD">
        <w:tc>
          <w:tcPr>
            <w:tcW w:w="6345" w:type="dxa"/>
          </w:tcPr>
          <w:p w:rsidR="00942AF3" w:rsidRPr="003A10EE" w:rsidRDefault="00942AF3" w:rsidP="00837DCD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7371" w:type="dxa"/>
          </w:tcPr>
          <w:p w:rsidR="00942AF3" w:rsidRPr="00367022" w:rsidRDefault="00942AF3" w:rsidP="00837DCD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ind w:left="2770"/>
              <w:contextualSpacing/>
              <w:rPr>
                <w:rFonts w:eastAsiaTheme="minorHAnsi"/>
                <w:lang w:eastAsia="en-US"/>
              </w:rPr>
            </w:pPr>
          </w:p>
        </w:tc>
      </w:tr>
    </w:tbl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Pr="003A10EE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Pr="002168B8" w:rsidRDefault="00942AF3" w:rsidP="00942AF3">
      <w:pPr>
        <w:rPr>
          <w:rFonts w:ascii="Arial" w:eastAsiaTheme="minorHAnsi" w:hAnsi="Arial" w:cs="Arial"/>
          <w:lang w:eastAsia="en-US"/>
        </w:rPr>
      </w:pPr>
      <w:r w:rsidRPr="002168B8">
        <w:rPr>
          <w:rFonts w:ascii="Arial" w:eastAsiaTheme="minorHAnsi" w:hAnsi="Arial" w:cs="Arial"/>
          <w:lang w:eastAsia="en-US"/>
        </w:rPr>
        <w:lastRenderedPageBreak/>
        <w:t>Suche dir eine Droge aus der Liste aus und recherchiere im Lexikon oder Internet.</w:t>
      </w:r>
    </w:p>
    <w:p w:rsidR="00942AF3" w:rsidRPr="002168B8" w:rsidRDefault="00942AF3" w:rsidP="00942AF3">
      <w:pPr>
        <w:rPr>
          <w:rFonts w:ascii="Arial" w:eastAsiaTheme="minorHAnsi" w:hAnsi="Arial" w:cs="Arial"/>
          <w:lang w:eastAsia="en-US"/>
        </w:rPr>
      </w:pPr>
      <w:r w:rsidRPr="002168B8">
        <w:rPr>
          <w:rFonts w:ascii="Arial" w:eastAsiaTheme="minorHAnsi" w:hAnsi="Arial" w:cs="Arial"/>
          <w:lang w:eastAsia="en-US"/>
        </w:rPr>
        <w:t>Stelle dein Ergebnis der Klasse vor.</w:t>
      </w:r>
    </w:p>
    <w:p w:rsidR="00942AF3" w:rsidRPr="003A10EE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tbl>
      <w:tblPr>
        <w:tblStyle w:val="Tabellenraster2"/>
        <w:tblW w:w="4778" w:type="pct"/>
        <w:tblLayout w:type="fixed"/>
        <w:tblLook w:val="04A0" w:firstRow="1" w:lastRow="0" w:firstColumn="1" w:lastColumn="0" w:noHBand="0" w:noVBand="1"/>
      </w:tblPr>
      <w:tblGrid>
        <w:gridCol w:w="2944"/>
        <w:gridCol w:w="2694"/>
        <w:gridCol w:w="3401"/>
        <w:gridCol w:w="4820"/>
      </w:tblGrid>
      <w:tr w:rsidR="00942AF3" w:rsidRPr="00DD5D6C" w:rsidTr="00837DCD">
        <w:tc>
          <w:tcPr>
            <w:tcW w:w="1062" w:type="pct"/>
          </w:tcPr>
          <w:p w:rsidR="00942AF3" w:rsidRPr="00DD5D6C" w:rsidRDefault="00942AF3" w:rsidP="00837DCD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DD5D6C">
              <w:rPr>
                <w:rFonts w:ascii="Arial" w:eastAsiaTheme="minorHAnsi" w:hAnsi="Arial" w:cs="Arial"/>
                <w:lang w:eastAsia="en-US"/>
              </w:rPr>
              <w:t>Droge</w:t>
            </w:r>
          </w:p>
        </w:tc>
        <w:tc>
          <w:tcPr>
            <w:tcW w:w="972" w:type="pct"/>
          </w:tcPr>
          <w:p w:rsidR="00942AF3" w:rsidRPr="00DD5D6C" w:rsidRDefault="00942AF3" w:rsidP="00837DCD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DD5D6C">
              <w:rPr>
                <w:rFonts w:ascii="Arial" w:eastAsiaTheme="minorHAnsi" w:hAnsi="Arial" w:cs="Arial"/>
                <w:lang w:eastAsia="en-US"/>
              </w:rPr>
              <w:t>Wirkstoff</w:t>
            </w:r>
          </w:p>
        </w:tc>
        <w:tc>
          <w:tcPr>
            <w:tcW w:w="1227" w:type="pct"/>
          </w:tcPr>
          <w:p w:rsidR="00942AF3" w:rsidRPr="00DD5D6C" w:rsidRDefault="00942AF3" w:rsidP="00837DCD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Wie wird </w:t>
            </w:r>
            <w:r w:rsidRPr="00DD5D6C">
              <w:rPr>
                <w:rFonts w:ascii="Arial" w:eastAsiaTheme="minorHAnsi" w:hAnsi="Arial" w:cs="Arial"/>
                <w:lang w:eastAsia="en-US"/>
              </w:rPr>
              <w:t>sie konsumiert?</w:t>
            </w:r>
          </w:p>
        </w:tc>
        <w:tc>
          <w:tcPr>
            <w:tcW w:w="1739" w:type="pct"/>
          </w:tcPr>
          <w:p w:rsidR="00942AF3" w:rsidRPr="00DD5D6C" w:rsidRDefault="00942AF3" w:rsidP="00837DCD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DD5D6C">
              <w:rPr>
                <w:rFonts w:ascii="Arial" w:eastAsiaTheme="minorHAnsi" w:hAnsi="Arial" w:cs="Arial"/>
                <w:lang w:eastAsia="en-US"/>
              </w:rPr>
              <w:t xml:space="preserve">körperliche </w:t>
            </w:r>
            <w:r>
              <w:rPr>
                <w:rFonts w:ascii="Arial" w:eastAsiaTheme="minorHAnsi" w:hAnsi="Arial" w:cs="Arial"/>
                <w:lang w:eastAsia="en-US"/>
              </w:rPr>
              <w:t xml:space="preserve">und </w:t>
            </w:r>
            <w:r w:rsidRPr="00DD5D6C">
              <w:rPr>
                <w:rFonts w:ascii="Arial" w:eastAsiaTheme="minorHAnsi" w:hAnsi="Arial" w:cs="Arial"/>
                <w:lang w:eastAsia="en-US"/>
              </w:rPr>
              <w:t>psychische Folgen</w:t>
            </w:r>
          </w:p>
          <w:p w:rsidR="00942AF3" w:rsidRPr="00DD5D6C" w:rsidRDefault="00942AF3" w:rsidP="00837DCD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942AF3" w:rsidRPr="003A10EE" w:rsidTr="00837DCD">
        <w:tc>
          <w:tcPr>
            <w:tcW w:w="1062" w:type="pct"/>
          </w:tcPr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72" w:type="pct"/>
          </w:tcPr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27" w:type="pct"/>
          </w:tcPr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39" w:type="pct"/>
          </w:tcPr>
          <w:p w:rsidR="00942AF3" w:rsidRPr="003A10EE" w:rsidRDefault="00942AF3" w:rsidP="00837DCD">
            <w:pPr>
              <w:rPr>
                <w:rFonts w:eastAsiaTheme="minorHAnsi"/>
                <w:lang w:eastAsia="en-US"/>
              </w:rPr>
            </w:pPr>
          </w:p>
        </w:tc>
      </w:tr>
    </w:tbl>
    <w:p w:rsidR="00942AF3" w:rsidRPr="003A10EE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b/>
          <w:lang w:eastAsia="en-US"/>
        </w:rPr>
      </w:pPr>
    </w:p>
    <w:p w:rsidR="00942AF3" w:rsidRPr="002168B8" w:rsidRDefault="00942AF3" w:rsidP="00942AF3">
      <w:pPr>
        <w:spacing w:after="200" w:line="276" w:lineRule="auto"/>
        <w:rPr>
          <w:rFonts w:ascii="Arial" w:eastAsiaTheme="minorHAnsi" w:hAnsi="Arial" w:cs="Arial"/>
          <w:b/>
          <w:lang w:eastAsia="en-US"/>
        </w:rPr>
      </w:pPr>
      <w:r w:rsidRPr="002168B8">
        <w:rPr>
          <w:rFonts w:ascii="Arial" w:eastAsiaTheme="minorHAnsi" w:hAnsi="Arial" w:cs="Arial"/>
          <w:b/>
          <w:lang w:eastAsia="en-US"/>
        </w:rPr>
        <w:lastRenderedPageBreak/>
        <w:t>Übersicht Drogen</w:t>
      </w:r>
      <w:r>
        <w:rPr>
          <w:rFonts w:ascii="Arial" w:eastAsiaTheme="minorHAnsi" w:hAnsi="Arial" w:cs="Arial"/>
          <w:b/>
          <w:lang w:eastAsia="en-US"/>
        </w:rPr>
        <w:t>, Lösungsvorschlag</w:t>
      </w:r>
      <w:r w:rsidRPr="002168B8">
        <w:rPr>
          <w:rFonts w:ascii="Arial" w:eastAsiaTheme="minorHAnsi" w:hAnsi="Arial" w:cs="Arial"/>
          <w:b/>
          <w:lang w:eastAsia="en-US"/>
        </w:rPr>
        <w:t>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6852"/>
        <w:gridCol w:w="7651"/>
      </w:tblGrid>
      <w:tr w:rsidR="00942AF3" w:rsidRPr="002168B8" w:rsidTr="00837DCD">
        <w:tc>
          <w:tcPr>
            <w:tcW w:w="5778" w:type="dxa"/>
          </w:tcPr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color w:val="FF0000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b/>
                <w:color w:val="FF0000"/>
                <w:sz w:val="28"/>
                <w:szCs w:val="28"/>
                <w:lang w:eastAsia="en-US"/>
              </w:rPr>
              <w:t>Legale Drogen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color w:val="FF0000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b/>
                <w:color w:val="FF0000"/>
                <w:sz w:val="28"/>
                <w:szCs w:val="28"/>
                <w:lang w:eastAsia="en-US"/>
              </w:rPr>
              <w:t>Illegale Drogen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  <w:t xml:space="preserve">… 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sind nach dem Betäubungsgesetz verboten, der Besitz, Anbau und Handel unter Strafe gestellt</w:t>
            </w:r>
            <w:r w:rsidR="002C223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,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… können zum „Flash-Back“ führen. Dies bedeutet das E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r</w:t>
            </w:r>
            <w:r w:rsidRPr="002168B8">
              <w:rPr>
                <w:rFonts w:ascii="Arial" w:eastAsiaTheme="minorHAnsi" w:hAnsi="Arial" w:cs="Arial"/>
                <w:sz w:val="28"/>
                <w:szCs w:val="28"/>
                <w:lang w:eastAsia="en-US"/>
              </w:rPr>
              <w:t>leben eines Drogenrausches ohne direkte Einwirkung der Droge. Dies kann auch nach längerer Zeit auftreten und wird meist als „Horrortrip“ erlebt, da der „Flash“ unverhofft und unvermittelt auftritt.</w:t>
            </w:r>
          </w:p>
          <w:p w:rsidR="00942AF3" w:rsidRPr="002168B8" w:rsidRDefault="00942AF3" w:rsidP="00837DCD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</w:tr>
      <w:tr w:rsidR="00942AF3" w:rsidRPr="002168B8" w:rsidTr="00837DCD">
        <w:tc>
          <w:tcPr>
            <w:tcW w:w="5778" w:type="dxa"/>
          </w:tcPr>
          <w:p w:rsidR="00942AF3" w:rsidRPr="002168B8" w:rsidRDefault="00942AF3" w:rsidP="00837DCD">
            <w:pPr>
              <w:ind w:left="720"/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Alkohol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Tabak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Koffein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Medikamente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Schnüffelstoffe</w:t>
            </w:r>
          </w:p>
        </w:tc>
        <w:tc>
          <w:tcPr>
            <w:tcW w:w="8080" w:type="dxa"/>
          </w:tcPr>
          <w:p w:rsidR="00942AF3" w:rsidRPr="002168B8" w:rsidRDefault="00942AF3" w:rsidP="00837DCD">
            <w:pPr>
              <w:ind w:left="720"/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Amphetamine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Cannabis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Crack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Crystal Meth (</w:t>
            </w:r>
            <w:proofErr w:type="spellStart"/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Yaba</w:t>
            </w:r>
            <w:proofErr w:type="spellEnd"/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, Ice)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 xml:space="preserve">Designer </w:t>
            </w:r>
            <w:proofErr w:type="spellStart"/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Drogen</w:t>
            </w:r>
            <w:proofErr w:type="spellEnd"/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Ecstasy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GHB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Heroin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proofErr w:type="spellStart"/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Kokain</w:t>
            </w:r>
            <w:proofErr w:type="spellEnd"/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LSD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Spice</w:t>
            </w:r>
          </w:p>
          <w:p w:rsidR="00942AF3" w:rsidRPr="002168B8" w:rsidRDefault="00942AF3" w:rsidP="00942AF3">
            <w:pPr>
              <w:numPr>
                <w:ilvl w:val="0"/>
                <w:numId w:val="1"/>
              </w:numPr>
              <w:contextualSpacing/>
              <w:rPr>
                <w:rFonts w:ascii="Arial" w:eastAsiaTheme="minorHAnsi" w:hAnsi="Arial" w:cs="Arial"/>
                <w:color w:val="FF0000"/>
                <w:lang w:val="en-US"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val="en-US" w:eastAsia="en-US"/>
              </w:rPr>
              <w:t>Magic mushrooms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</w:tr>
    </w:tbl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Pr="004572EE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942AF3" w:rsidRPr="002168B8" w:rsidRDefault="00942AF3" w:rsidP="00942AF3">
      <w:pPr>
        <w:spacing w:after="200" w:line="276" w:lineRule="auto"/>
        <w:rPr>
          <w:rFonts w:ascii="Arial" w:eastAsiaTheme="minorHAnsi" w:hAnsi="Arial" w:cs="Arial"/>
          <w:b/>
          <w:lang w:eastAsia="en-US"/>
        </w:rPr>
      </w:pPr>
      <w:r w:rsidRPr="002168B8">
        <w:rPr>
          <w:rFonts w:ascii="Arial" w:eastAsiaTheme="minorHAnsi" w:hAnsi="Arial" w:cs="Arial"/>
          <w:b/>
          <w:lang w:eastAsia="en-US"/>
        </w:rPr>
        <w:lastRenderedPageBreak/>
        <w:t>Arbeitsauftrag:</w:t>
      </w:r>
    </w:p>
    <w:p w:rsidR="00942AF3" w:rsidRPr="002168B8" w:rsidRDefault="00942AF3" w:rsidP="00942AF3">
      <w:pPr>
        <w:rPr>
          <w:rFonts w:ascii="Arial" w:eastAsiaTheme="minorHAnsi" w:hAnsi="Arial" w:cs="Arial"/>
          <w:lang w:eastAsia="en-US"/>
        </w:rPr>
      </w:pPr>
      <w:r w:rsidRPr="002168B8">
        <w:rPr>
          <w:rFonts w:ascii="Arial" w:eastAsiaTheme="minorHAnsi" w:hAnsi="Arial" w:cs="Arial"/>
          <w:lang w:eastAsia="en-US"/>
        </w:rPr>
        <w:t>Suche dir eine Droge aus der Liste aus und recherchiere im Lexikon oder Internet.</w:t>
      </w:r>
    </w:p>
    <w:p w:rsidR="00942AF3" w:rsidRPr="002168B8" w:rsidRDefault="00942AF3" w:rsidP="00942AF3">
      <w:pPr>
        <w:rPr>
          <w:rFonts w:ascii="Arial" w:eastAsiaTheme="minorHAnsi" w:hAnsi="Arial" w:cs="Arial"/>
          <w:lang w:eastAsia="en-US"/>
        </w:rPr>
      </w:pPr>
      <w:r w:rsidRPr="002168B8">
        <w:rPr>
          <w:rFonts w:ascii="Arial" w:eastAsiaTheme="minorHAnsi" w:hAnsi="Arial" w:cs="Arial"/>
          <w:lang w:eastAsia="en-US"/>
        </w:rPr>
        <w:t>Stelle dein Ergebnis der Klasse vor.</w:t>
      </w:r>
    </w:p>
    <w:p w:rsidR="00942AF3" w:rsidRPr="002168B8" w:rsidRDefault="00942AF3" w:rsidP="00942AF3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tbl>
      <w:tblPr>
        <w:tblStyle w:val="Tabellenraster2"/>
        <w:tblW w:w="5000" w:type="pct"/>
        <w:tblLayout w:type="fixed"/>
        <w:tblLook w:val="04A0" w:firstRow="1" w:lastRow="0" w:firstColumn="1" w:lastColumn="0" w:noHBand="0" w:noVBand="1"/>
      </w:tblPr>
      <w:tblGrid>
        <w:gridCol w:w="2375"/>
        <w:gridCol w:w="2834"/>
        <w:gridCol w:w="3121"/>
        <w:gridCol w:w="2550"/>
        <w:gridCol w:w="3623"/>
      </w:tblGrid>
      <w:tr w:rsidR="00942AF3" w:rsidRPr="002168B8" w:rsidTr="00837DCD">
        <w:tc>
          <w:tcPr>
            <w:tcW w:w="81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  <w:r w:rsidRPr="002168B8">
              <w:rPr>
                <w:rFonts w:ascii="Arial" w:eastAsiaTheme="minorHAnsi" w:hAnsi="Arial" w:cs="Arial"/>
                <w:lang w:eastAsia="en-US"/>
              </w:rPr>
              <w:t>Droge</w:t>
            </w:r>
          </w:p>
        </w:tc>
        <w:tc>
          <w:tcPr>
            <w:tcW w:w="977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  <w:r w:rsidRPr="002168B8">
              <w:rPr>
                <w:rFonts w:ascii="Arial" w:eastAsiaTheme="minorHAnsi" w:hAnsi="Arial" w:cs="Arial"/>
                <w:lang w:eastAsia="en-US"/>
              </w:rPr>
              <w:t>Wirkstoff</w:t>
            </w:r>
          </w:p>
        </w:tc>
        <w:tc>
          <w:tcPr>
            <w:tcW w:w="1076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  <w:r w:rsidRPr="002168B8">
              <w:rPr>
                <w:rFonts w:ascii="Arial" w:eastAsiaTheme="minorHAnsi" w:hAnsi="Arial" w:cs="Arial"/>
                <w:lang w:eastAsia="en-US"/>
              </w:rPr>
              <w:t xml:space="preserve">Wie wird </w:t>
            </w:r>
            <w:r>
              <w:rPr>
                <w:rFonts w:ascii="Arial" w:eastAsiaTheme="minorHAnsi" w:hAnsi="Arial" w:cs="Arial"/>
                <w:lang w:eastAsia="en-US"/>
              </w:rPr>
              <w:t>sie</w:t>
            </w:r>
            <w:r w:rsidRPr="002168B8">
              <w:rPr>
                <w:rFonts w:ascii="Arial" w:eastAsiaTheme="minorHAnsi" w:hAnsi="Arial" w:cs="Arial"/>
                <w:lang w:eastAsia="en-US"/>
              </w:rPr>
              <w:t xml:space="preserve"> konsumiert?</w:t>
            </w:r>
          </w:p>
        </w:tc>
        <w:tc>
          <w:tcPr>
            <w:tcW w:w="87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  <w:r w:rsidRPr="002168B8">
              <w:rPr>
                <w:rFonts w:ascii="Arial" w:eastAsiaTheme="minorHAnsi" w:hAnsi="Arial" w:cs="Arial"/>
                <w:lang w:eastAsia="en-US"/>
              </w:rPr>
              <w:t>Wirkung</w:t>
            </w:r>
          </w:p>
        </w:tc>
        <w:tc>
          <w:tcPr>
            <w:tcW w:w="124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k</w:t>
            </w:r>
            <w:r w:rsidRPr="002168B8">
              <w:rPr>
                <w:rFonts w:ascii="Arial" w:eastAsiaTheme="minorHAnsi" w:hAnsi="Arial" w:cs="Arial"/>
                <w:lang w:eastAsia="en-US"/>
              </w:rPr>
              <w:t>örperliche und psychische Folgen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942AF3" w:rsidRPr="002168B8" w:rsidTr="00837DCD">
        <w:tc>
          <w:tcPr>
            <w:tcW w:w="81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z.</w:t>
            </w:r>
            <w:r w:rsidR="00DC7036">
              <w:rPr>
                <w:rFonts w:ascii="Arial" w:eastAsiaTheme="minorHAnsi" w:hAnsi="Arial" w:cs="Arial"/>
                <w:color w:val="FF0000"/>
                <w:lang w:eastAsia="en-US"/>
              </w:rPr>
              <w:t xml:space="preserve"> 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B.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Cannabis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  <w:tc>
          <w:tcPr>
            <w:tcW w:w="977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THC 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(</w:t>
            </w:r>
            <w:proofErr w:type="spellStart"/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Tetrahydrocannabinol</w:t>
            </w:r>
            <w:proofErr w:type="spellEnd"/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)</w:t>
            </w:r>
          </w:p>
        </w:tc>
        <w:tc>
          <w:tcPr>
            <w:tcW w:w="1076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meist in Form von </w:t>
            </w:r>
          </w:p>
          <w:p w:rsidR="00942AF3" w:rsidRPr="002168B8" w:rsidRDefault="00AD3CB4" w:rsidP="00942AF3">
            <w:pPr>
              <w:pStyle w:val="Listenabsatz"/>
              <w:numPr>
                <w:ilvl w:val="0"/>
                <w:numId w:val="2"/>
              </w:numPr>
              <w:ind w:left="360"/>
              <w:rPr>
                <w:rFonts w:ascii="Arial" w:eastAsiaTheme="minorHAnsi" w:hAnsi="Arial" w:cs="Arial"/>
                <w:color w:val="FF0000"/>
                <w:lang w:eastAsia="en-US"/>
              </w:rPr>
            </w:pPr>
            <w:hyperlink r:id="rId8" w:history="1">
              <w:r w:rsidR="00942AF3" w:rsidRPr="002168B8">
                <w:rPr>
                  <w:rStyle w:val="Hyperlink"/>
                  <w:rFonts w:ascii="Arial" w:eastAsiaTheme="minorHAnsi" w:hAnsi="Arial" w:cs="Arial"/>
                  <w:color w:val="FF0000"/>
                  <w:lang w:eastAsia="en-US"/>
                </w:rPr>
                <w:t>Marihuana</w:t>
              </w:r>
            </w:hyperlink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 (=</w:t>
            </w:r>
            <w:r w:rsidR="00942AF3">
              <w:rPr>
                <w:rFonts w:ascii="Arial" w:eastAsiaTheme="minorHAnsi" w:hAnsi="Arial" w:cs="Arial"/>
                <w:color w:val="FF0000"/>
                <w:lang w:eastAsia="en-US"/>
              </w:rPr>
              <w:t xml:space="preserve"> 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“Gras“, g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e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trocknete Blüten und Blä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t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ter)  </w:t>
            </w:r>
          </w:p>
          <w:p w:rsidR="00942AF3" w:rsidRPr="002168B8" w:rsidRDefault="00AD3CB4" w:rsidP="00942AF3">
            <w:pPr>
              <w:pStyle w:val="Listenabsatz"/>
              <w:numPr>
                <w:ilvl w:val="0"/>
                <w:numId w:val="2"/>
              </w:numPr>
              <w:ind w:left="360"/>
              <w:rPr>
                <w:rFonts w:ascii="Arial" w:eastAsiaTheme="minorHAnsi" w:hAnsi="Arial" w:cs="Arial"/>
                <w:color w:val="FF0000"/>
                <w:lang w:eastAsia="en-US"/>
              </w:rPr>
            </w:pPr>
            <w:hyperlink r:id="rId9" w:history="1">
              <w:r w:rsidR="00942AF3" w:rsidRPr="002168B8">
                <w:rPr>
                  <w:rStyle w:val="Hyperlink"/>
                  <w:rFonts w:ascii="Arial" w:eastAsiaTheme="minorHAnsi" w:hAnsi="Arial" w:cs="Arial"/>
                  <w:color w:val="FF0000"/>
                  <w:lang w:eastAsia="en-US"/>
                </w:rPr>
                <w:t>Haschisch</w:t>
              </w:r>
            </w:hyperlink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 (=</w:t>
            </w:r>
            <w:r w:rsidR="00942AF3">
              <w:rPr>
                <w:rFonts w:ascii="Arial" w:eastAsiaTheme="minorHAnsi" w:hAnsi="Arial" w:cs="Arial"/>
                <w:color w:val="FF0000"/>
                <w:lang w:eastAsia="en-US"/>
              </w:rPr>
              <w:t xml:space="preserve"> </w:t>
            </w:r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“Dope“, „</w:t>
            </w:r>
            <w:proofErr w:type="spellStart"/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>Peace</w:t>
            </w:r>
            <w:proofErr w:type="spellEnd"/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“, aus dem Harz der Blütenstände) </w:t>
            </w:r>
          </w:p>
          <w:p w:rsidR="00942AF3" w:rsidRPr="002168B8" w:rsidRDefault="00AD3CB4" w:rsidP="00942AF3">
            <w:pPr>
              <w:pStyle w:val="Listenabsatz"/>
              <w:numPr>
                <w:ilvl w:val="0"/>
                <w:numId w:val="2"/>
              </w:numPr>
              <w:ind w:left="360"/>
              <w:rPr>
                <w:rFonts w:ascii="Arial" w:eastAsiaTheme="minorHAnsi" w:hAnsi="Arial" w:cs="Arial"/>
                <w:color w:val="FF0000"/>
                <w:lang w:eastAsia="en-US"/>
              </w:rPr>
            </w:pPr>
            <w:hyperlink r:id="rId10" w:history="1">
              <w:proofErr w:type="spellStart"/>
              <w:r w:rsidR="00942AF3" w:rsidRPr="002168B8">
                <w:rPr>
                  <w:rStyle w:val="Hyperlink"/>
                  <w:rFonts w:ascii="Arial" w:eastAsiaTheme="minorHAnsi" w:hAnsi="Arial" w:cs="Arial"/>
                  <w:color w:val="FF0000"/>
                  <w:lang w:eastAsia="en-US"/>
                </w:rPr>
                <w:t>Haschischöl</w:t>
              </w:r>
              <w:proofErr w:type="spellEnd"/>
            </w:hyperlink>
            <w:r w:rsidR="00942AF3"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 (selten)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wird meist mit Tabak ve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r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mischt, selten in Getränken (Tee) oder Nahrungsmitteln (Kekse) </w:t>
            </w:r>
          </w:p>
        </w:tc>
        <w:tc>
          <w:tcPr>
            <w:tcW w:w="87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iCs/>
                <w:color w:val="FF0000"/>
                <w:lang w:eastAsia="en-US"/>
              </w:rPr>
              <w:t xml:space="preserve">Es kann zur Bildung des </w:t>
            </w:r>
            <w:hyperlink r:id="rId11" w:history="1">
              <w:r w:rsidRPr="002168B8">
                <w:rPr>
                  <w:rStyle w:val="Hyperlink"/>
                  <w:rFonts w:ascii="Arial" w:eastAsiaTheme="minorHAnsi" w:hAnsi="Arial" w:cs="Arial"/>
                  <w:color w:val="FF0000"/>
                  <w:lang w:eastAsia="en-US"/>
                </w:rPr>
                <w:t>Amotivationalen Syndrom</w:t>
              </w:r>
            </w:hyperlink>
            <w:r w:rsidR="00AD3CB4">
              <w:rPr>
                <w:rStyle w:val="Hyperlink"/>
                <w:rFonts w:ascii="Arial" w:eastAsiaTheme="minorHAnsi" w:hAnsi="Arial" w:cs="Arial"/>
                <w:color w:val="FF0000"/>
                <w:lang w:eastAsia="en-US"/>
              </w:rPr>
              <w:t>s</w:t>
            </w:r>
            <w:bookmarkStart w:id="0" w:name="_GoBack"/>
            <w:bookmarkEnd w:id="0"/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 kommen. 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  <w:tc>
          <w:tcPr>
            <w:tcW w:w="1249" w:type="pct"/>
          </w:tcPr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  <w:p w:rsidR="00C25A34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Einbußen in den Hirnleistungen 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(z. B. Konzentration, Aufmerksa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m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keit),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>
              <w:rPr>
                <w:rFonts w:ascii="Arial" w:eastAsiaTheme="minorHAnsi" w:hAnsi="Arial" w:cs="Arial"/>
                <w:color w:val="FF0000"/>
                <w:lang w:eastAsia="en-US"/>
              </w:rPr>
              <w:t>Abhängigkeit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>
              <w:rPr>
                <w:rFonts w:ascii="Arial" w:eastAsiaTheme="minorHAnsi" w:hAnsi="Arial" w:cs="Arial"/>
                <w:color w:val="FF0000"/>
                <w:lang w:eastAsia="en-US"/>
              </w:rPr>
              <w:t>Antriebsstörung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>
              <w:rPr>
                <w:rFonts w:ascii="Arial" w:eastAsiaTheme="minorHAnsi" w:hAnsi="Arial" w:cs="Arial"/>
                <w:color w:val="FF0000"/>
                <w:lang w:eastAsia="en-US"/>
              </w:rPr>
              <w:t>depressiver Rückzug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>
              <w:rPr>
                <w:rFonts w:ascii="Arial" w:eastAsiaTheme="minorHAnsi" w:hAnsi="Arial" w:cs="Arial"/>
                <w:color w:val="FF0000"/>
                <w:lang w:eastAsia="en-US"/>
              </w:rPr>
              <w:t>Gefahr von Lungenkrebs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 xml:space="preserve">Verringerung </w:t>
            </w:r>
            <w:r>
              <w:rPr>
                <w:rFonts w:ascii="Arial" w:eastAsiaTheme="minorHAnsi" w:hAnsi="Arial" w:cs="Arial"/>
                <w:color w:val="FF0000"/>
                <w:lang w:eastAsia="en-US"/>
              </w:rPr>
              <w:t xml:space="preserve">der Leistung 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des Kurzzeit</w:t>
            </w:r>
            <w:r>
              <w:rPr>
                <w:rFonts w:ascii="Arial" w:eastAsiaTheme="minorHAnsi" w:hAnsi="Arial" w:cs="Arial"/>
                <w:color w:val="FF0000"/>
                <w:lang w:eastAsia="en-US"/>
              </w:rPr>
              <w:t>gedäch</w:t>
            </w:r>
            <w:r w:rsidRPr="002168B8">
              <w:rPr>
                <w:rFonts w:ascii="Arial" w:eastAsiaTheme="minorHAnsi" w:hAnsi="Arial" w:cs="Arial"/>
                <w:color w:val="FF0000"/>
                <w:lang w:eastAsia="en-US"/>
              </w:rPr>
              <w:t>tnisses</w:t>
            </w:r>
          </w:p>
          <w:p w:rsidR="00942AF3" w:rsidRPr="002168B8" w:rsidRDefault="00942AF3" w:rsidP="00837DCD">
            <w:pPr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</w:tr>
    </w:tbl>
    <w:p w:rsidR="00942AF3" w:rsidRPr="003A10EE" w:rsidRDefault="00942AF3" w:rsidP="00942AF3">
      <w:pPr>
        <w:spacing w:after="200" w:line="276" w:lineRule="auto"/>
        <w:rPr>
          <w:rFonts w:eastAsiaTheme="minorHAnsi"/>
          <w:lang w:eastAsia="en-US"/>
        </w:rPr>
      </w:pPr>
    </w:p>
    <w:p w:rsidR="00CD6932" w:rsidRPr="00942AF3" w:rsidRDefault="00CD6932" w:rsidP="00942AF3"/>
    <w:sectPr w:rsidR="00CD6932" w:rsidRPr="00942AF3" w:rsidSect="00D97A6C">
      <w:footerReference w:type="defaul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F3" w:rsidRDefault="00942AF3" w:rsidP="001E03DE">
      <w:r>
        <w:separator/>
      </w:r>
    </w:p>
  </w:endnote>
  <w:endnote w:type="continuationSeparator" w:id="0">
    <w:p w:rsidR="00942AF3" w:rsidRDefault="00942AF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6306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168B8" w:rsidRPr="002168B8" w:rsidRDefault="00942AF3">
        <w:pPr>
          <w:pStyle w:val="Fuzeile"/>
          <w:jc w:val="right"/>
          <w:rPr>
            <w:rFonts w:ascii="Arial" w:hAnsi="Arial" w:cs="Arial"/>
            <w:sz w:val="20"/>
          </w:rPr>
        </w:pPr>
        <w:r w:rsidRPr="002168B8">
          <w:rPr>
            <w:rFonts w:ascii="Arial" w:hAnsi="Arial" w:cs="Arial"/>
            <w:sz w:val="20"/>
          </w:rPr>
          <w:fldChar w:fldCharType="begin"/>
        </w:r>
        <w:r w:rsidRPr="002168B8">
          <w:rPr>
            <w:rFonts w:ascii="Arial" w:hAnsi="Arial" w:cs="Arial"/>
            <w:sz w:val="20"/>
          </w:rPr>
          <w:instrText>PAGE   \* MERGEFORMAT</w:instrText>
        </w:r>
        <w:r w:rsidRPr="002168B8">
          <w:rPr>
            <w:rFonts w:ascii="Arial" w:hAnsi="Arial" w:cs="Arial"/>
            <w:sz w:val="20"/>
          </w:rPr>
          <w:fldChar w:fldCharType="separate"/>
        </w:r>
        <w:r w:rsidR="00AD3CB4">
          <w:rPr>
            <w:rFonts w:ascii="Arial" w:hAnsi="Arial" w:cs="Arial"/>
            <w:noProof/>
            <w:sz w:val="20"/>
          </w:rPr>
          <w:t>4</w:t>
        </w:r>
        <w:r w:rsidRPr="002168B8">
          <w:rPr>
            <w:rFonts w:ascii="Arial" w:hAnsi="Arial" w:cs="Arial"/>
            <w:sz w:val="20"/>
          </w:rPr>
          <w:fldChar w:fldCharType="end"/>
        </w:r>
      </w:p>
    </w:sdtContent>
  </w:sdt>
  <w:p w:rsidR="003A10EE" w:rsidRDefault="00AD3C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F3" w:rsidRDefault="00942AF3" w:rsidP="001E03DE">
      <w:r>
        <w:separator/>
      </w:r>
    </w:p>
  </w:footnote>
  <w:footnote w:type="continuationSeparator" w:id="0">
    <w:p w:rsidR="00942AF3" w:rsidRDefault="00942AF3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20B9"/>
    <w:multiLevelType w:val="hybridMultilevel"/>
    <w:tmpl w:val="DAFA2BC6"/>
    <w:lvl w:ilvl="0" w:tplc="0407000B">
      <w:start w:val="1"/>
      <w:numFmt w:val="bullet"/>
      <w:lvlText w:val=""/>
      <w:lvlJc w:val="left"/>
      <w:pPr>
        <w:ind w:left="27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>
    <w:nsid w:val="5EFD6556"/>
    <w:multiLevelType w:val="hybridMultilevel"/>
    <w:tmpl w:val="EF041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F3"/>
    <w:rsid w:val="001A2103"/>
    <w:rsid w:val="001E03DE"/>
    <w:rsid w:val="002223B8"/>
    <w:rsid w:val="00296589"/>
    <w:rsid w:val="002C2238"/>
    <w:rsid w:val="0044650F"/>
    <w:rsid w:val="008A7911"/>
    <w:rsid w:val="00942AF3"/>
    <w:rsid w:val="009533B3"/>
    <w:rsid w:val="009935DA"/>
    <w:rsid w:val="009C05F9"/>
    <w:rsid w:val="00AD3CB4"/>
    <w:rsid w:val="00C22DA6"/>
    <w:rsid w:val="00C25A34"/>
    <w:rsid w:val="00CD6932"/>
    <w:rsid w:val="00DC7036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2AF3"/>
    <w:pPr>
      <w:spacing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styleId="Hyperlink">
    <w:name w:val="Hyperlink"/>
    <w:basedOn w:val="Absatz-Standardschriftart"/>
    <w:uiPriority w:val="99"/>
    <w:unhideWhenUsed/>
    <w:rsid w:val="00942AF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42AF3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942AF3"/>
    <w:pPr>
      <w:spacing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942AF3"/>
    <w:pPr>
      <w:spacing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942A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A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A34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2AF3"/>
    <w:pPr>
      <w:spacing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styleId="Hyperlink">
    <w:name w:val="Hyperlink"/>
    <w:basedOn w:val="Absatz-Standardschriftart"/>
    <w:uiPriority w:val="99"/>
    <w:unhideWhenUsed/>
    <w:rsid w:val="00942AF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42AF3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942AF3"/>
    <w:pPr>
      <w:spacing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942AF3"/>
    <w:pPr>
      <w:spacing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942A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A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A3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com.de/?uid=95a6d4cdf2590cf462d0a15667b487dc&amp;id=drogenlex&amp;idx=7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rugcom.de/?uid=ccdebaa75a8f36c57b63c02888b58d41&amp;id=faq&amp;sub=2&amp;idx=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ugcom.de/?uid=95a6d4cdf2590cf462d0a15667b487dc&amp;id=drogenlex&amp;idx=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ugcom.de/?uid=95a6d4cdf2590cf462d0a15667b487dc&amp;id=drogenlex&amp;idx=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5</cp:revision>
  <cp:lastPrinted>2014-03-18T13:37:00Z</cp:lastPrinted>
  <dcterms:created xsi:type="dcterms:W3CDTF">2014-03-10T08:30:00Z</dcterms:created>
  <dcterms:modified xsi:type="dcterms:W3CDTF">2014-04-01T13:50:00Z</dcterms:modified>
</cp:coreProperties>
</file>