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2B" w:rsidRPr="003843EB" w:rsidRDefault="00C26526" w:rsidP="003843EB">
      <w:pPr>
        <w:spacing w:after="0" w:line="48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Die Nase, ganz die Mama" style="position:absolute;margin-left:190.8pt;margin-top:-14.7pt;width:277.5pt;height:30.75pt;z-index:-251658752" wrapcoords="2452 0 2452 2107 3036 8429 5429 16859 5429 20020 6363 21073 10099 22654 20316 22654 20958 22654 21366 20020 21250 16859 21834 16332 21834 12117 18798 8429 19206 5795 19323 2107 19090 0 2452 0" adj=",10800" fillcolor="#7f7f7f [1612]" stroked="f">
            <v:fill opacity="45875f"/>
            <v:shadow on="t" color="#b2b2b2" opacity="52429f" offset="3pt"/>
            <v:textpath style="font-family:&quot;Times New Roman&quot;;v-text-kern:t" trim="t" fitpath="t" string="&quot;Die Nase, ganz die Mama&quot;&#10;             &quot;Die Augen, ganz der Papa&quot;"/>
            <w10:wrap type="tight"/>
          </v:shape>
        </w:pict>
      </w:r>
      <w:r w:rsidR="00513672" w:rsidRPr="001F1B75">
        <w:rPr>
          <w:b/>
          <w:sz w:val="24"/>
          <w:szCs w:val="24"/>
        </w:rPr>
        <w:t>Humangen</w:t>
      </w:r>
      <w:r w:rsidR="00F15C45">
        <w:rPr>
          <w:b/>
          <w:sz w:val="24"/>
          <w:szCs w:val="24"/>
        </w:rPr>
        <w:t>e</w:t>
      </w:r>
      <w:r w:rsidR="00513672" w:rsidRPr="001F1B75">
        <w:rPr>
          <w:b/>
          <w:sz w:val="24"/>
          <w:szCs w:val="24"/>
        </w:rPr>
        <w:t>tik</w:t>
      </w:r>
    </w:p>
    <w:p w:rsidR="00B52C51" w:rsidRPr="003D7E98" w:rsidRDefault="00025784" w:rsidP="00C367ED">
      <w:pPr>
        <w:spacing w:after="120" w:line="240" w:lineRule="auto"/>
        <w:jc w:val="both"/>
        <w:rPr>
          <w:sz w:val="24"/>
          <w:szCs w:val="24"/>
        </w:rPr>
      </w:pPr>
      <w:r w:rsidRPr="00A258C1">
        <w:rPr>
          <w:sz w:val="24"/>
          <w:szCs w:val="24"/>
        </w:rPr>
        <w:t xml:space="preserve">Dass </w:t>
      </w:r>
      <w:r w:rsidR="003D7E98" w:rsidRPr="00A258C1">
        <w:rPr>
          <w:sz w:val="24"/>
          <w:szCs w:val="24"/>
        </w:rPr>
        <w:t>dies keine Zufälle</w:t>
      </w:r>
      <w:r w:rsidRPr="00A258C1">
        <w:rPr>
          <w:sz w:val="24"/>
          <w:szCs w:val="24"/>
        </w:rPr>
        <w:t xml:space="preserve"> sind</w:t>
      </w:r>
      <w:r w:rsidR="00EB0A05">
        <w:rPr>
          <w:sz w:val="24"/>
          <w:szCs w:val="24"/>
        </w:rPr>
        <w:t>,</w:t>
      </w:r>
      <w:r w:rsidRPr="00A258C1">
        <w:rPr>
          <w:sz w:val="24"/>
          <w:szCs w:val="24"/>
        </w:rPr>
        <w:t xml:space="preserve"> erkannte schon Platon. Er ging bereits davon aus, dass Vater und</w:t>
      </w:r>
      <w:r w:rsidRPr="001F1B75">
        <w:rPr>
          <w:sz w:val="24"/>
          <w:szCs w:val="24"/>
        </w:rPr>
        <w:t xml:space="preserve"> Mutter gleichermaßen an der Vererbung beteiligt sind. Über 2000 Jahr später veröffentlichte Mendel seine „Versuche zu Pflanzenhybride</w:t>
      </w:r>
      <w:r w:rsidR="001B733C" w:rsidRPr="001F1B75">
        <w:rPr>
          <w:sz w:val="24"/>
          <w:szCs w:val="24"/>
        </w:rPr>
        <w:t>n</w:t>
      </w:r>
      <w:r w:rsidRPr="001F1B75">
        <w:rPr>
          <w:sz w:val="24"/>
          <w:szCs w:val="24"/>
        </w:rPr>
        <w:t>“</w:t>
      </w:r>
      <w:r w:rsidR="001F1B75" w:rsidRPr="001F1B75">
        <w:rPr>
          <w:sz w:val="24"/>
          <w:szCs w:val="24"/>
        </w:rPr>
        <w:t xml:space="preserve">. </w:t>
      </w:r>
      <w:r w:rsidR="0087711E" w:rsidRPr="001F1B75">
        <w:rPr>
          <w:sz w:val="24"/>
          <w:szCs w:val="24"/>
        </w:rPr>
        <w:t xml:space="preserve">Heute weiß man, dass </w:t>
      </w:r>
      <w:r w:rsidR="00BE3638">
        <w:rPr>
          <w:sz w:val="24"/>
          <w:szCs w:val="24"/>
        </w:rPr>
        <w:t xml:space="preserve">die Vererbung von Merkmalen </w:t>
      </w:r>
      <w:r w:rsidR="00BE3638" w:rsidRPr="003D7E98">
        <w:rPr>
          <w:sz w:val="24"/>
          <w:szCs w:val="24"/>
        </w:rPr>
        <w:t>bei</w:t>
      </w:r>
      <w:r w:rsidR="001F1B75" w:rsidRPr="003D7E98">
        <w:rPr>
          <w:sz w:val="24"/>
          <w:szCs w:val="24"/>
        </w:rPr>
        <w:t>m</w:t>
      </w:r>
      <w:r w:rsidR="001F1B75" w:rsidRPr="001F1B75">
        <w:rPr>
          <w:sz w:val="24"/>
          <w:szCs w:val="24"/>
        </w:rPr>
        <w:t xml:space="preserve"> Menschen (Humangenetik) denselben Gesetzmäßigkeiten </w:t>
      </w:r>
      <w:r w:rsidR="001F1B75" w:rsidRPr="003D7E98">
        <w:rPr>
          <w:sz w:val="24"/>
          <w:szCs w:val="24"/>
        </w:rPr>
        <w:t>folg</w:t>
      </w:r>
      <w:r w:rsidR="00B70115" w:rsidRPr="003D7E98">
        <w:rPr>
          <w:sz w:val="24"/>
          <w:szCs w:val="24"/>
        </w:rPr>
        <w:t>t</w:t>
      </w:r>
      <w:r w:rsidR="001F1B75" w:rsidRPr="001F1B75">
        <w:rPr>
          <w:sz w:val="24"/>
          <w:szCs w:val="24"/>
        </w:rPr>
        <w:t xml:space="preserve"> wie die Vererbung von Merkmalen bei allen Lebewes</w:t>
      </w:r>
      <w:r w:rsidR="00BE3638">
        <w:rPr>
          <w:sz w:val="24"/>
          <w:szCs w:val="24"/>
        </w:rPr>
        <w:t>en, so auch bei Mendels Erbsen.</w:t>
      </w:r>
      <w:r w:rsidR="001F1B75" w:rsidRPr="001F1B75">
        <w:rPr>
          <w:sz w:val="24"/>
          <w:szCs w:val="24"/>
        </w:rPr>
        <w:t xml:space="preserve"> </w:t>
      </w:r>
      <w:r w:rsidR="00B52C51">
        <w:rPr>
          <w:sz w:val="24"/>
          <w:szCs w:val="24"/>
        </w:rPr>
        <w:t xml:space="preserve">Die Humangenetik beschäftigt sich darüber hinaus mit den Ursachen genetisch bedingter Krankheiten und deren Diagnose und Behandlung. </w:t>
      </w:r>
      <w:r w:rsidR="001F1B75" w:rsidRPr="001F1B75">
        <w:rPr>
          <w:sz w:val="24"/>
          <w:szCs w:val="24"/>
        </w:rPr>
        <w:t xml:space="preserve">Allerdings können beim Menschen </w:t>
      </w:r>
      <w:r w:rsidR="00BE3638" w:rsidRPr="003D7E98">
        <w:rPr>
          <w:sz w:val="24"/>
          <w:szCs w:val="24"/>
        </w:rPr>
        <w:t xml:space="preserve">aus ethischen Gründen </w:t>
      </w:r>
      <w:r w:rsidR="001F1B75" w:rsidRPr="003D7E98">
        <w:rPr>
          <w:sz w:val="24"/>
          <w:szCs w:val="24"/>
        </w:rPr>
        <w:t>keine Kreuzungsversuche durchgeführt werden.</w:t>
      </w:r>
    </w:p>
    <w:p w:rsidR="00B52C51" w:rsidRDefault="00A40767" w:rsidP="00C367ED">
      <w:pPr>
        <w:spacing w:after="120" w:line="240" w:lineRule="auto"/>
        <w:jc w:val="both"/>
        <w:rPr>
          <w:sz w:val="24"/>
          <w:szCs w:val="24"/>
        </w:rPr>
      </w:pPr>
      <w:r>
        <w:rPr>
          <w:sz w:val="24"/>
          <w:szCs w:val="24"/>
        </w:rPr>
        <w:t xml:space="preserve">Die </w:t>
      </w:r>
      <w:r w:rsidRPr="00CD0921">
        <w:rPr>
          <w:b/>
          <w:sz w:val="24"/>
          <w:szCs w:val="24"/>
        </w:rPr>
        <w:t>Familienforschung</w:t>
      </w:r>
      <w:r>
        <w:rPr>
          <w:sz w:val="24"/>
          <w:szCs w:val="24"/>
        </w:rPr>
        <w:t xml:space="preserve"> verfolgt einzelne Merkmale über mehrere Generationen und stellt dies</w:t>
      </w:r>
      <w:r w:rsidR="00CD0921">
        <w:rPr>
          <w:sz w:val="24"/>
          <w:szCs w:val="24"/>
        </w:rPr>
        <w:t>e</w:t>
      </w:r>
      <w:r>
        <w:rPr>
          <w:sz w:val="24"/>
          <w:szCs w:val="24"/>
        </w:rPr>
        <w:t xml:space="preserve"> in </w:t>
      </w:r>
      <w:r w:rsidR="00CD0921">
        <w:rPr>
          <w:sz w:val="24"/>
          <w:szCs w:val="24"/>
        </w:rPr>
        <w:t xml:space="preserve">Form von </w:t>
      </w:r>
      <w:r>
        <w:rPr>
          <w:sz w:val="24"/>
          <w:szCs w:val="24"/>
        </w:rPr>
        <w:t>Stammbäumen</w:t>
      </w:r>
      <w:r w:rsidR="00CD0921">
        <w:rPr>
          <w:sz w:val="24"/>
          <w:szCs w:val="24"/>
        </w:rPr>
        <w:t xml:space="preserve"> dar. Aus den Stammbäumen kann man die Art der Vererbung des Merkmals ablesen und es lassen sich Aussagen über </w:t>
      </w:r>
      <w:r w:rsidR="009C4A2E">
        <w:rPr>
          <w:sz w:val="24"/>
          <w:szCs w:val="24"/>
        </w:rPr>
        <w:t xml:space="preserve">die Wahrscheinlichkeit </w:t>
      </w:r>
      <w:r w:rsidR="00CD0921">
        <w:rPr>
          <w:sz w:val="24"/>
          <w:szCs w:val="24"/>
        </w:rPr>
        <w:t>d</w:t>
      </w:r>
      <w:r w:rsidR="009C4A2E">
        <w:rPr>
          <w:sz w:val="24"/>
          <w:szCs w:val="24"/>
        </w:rPr>
        <w:t>es</w:t>
      </w:r>
      <w:r w:rsidR="00CD0921">
        <w:rPr>
          <w:sz w:val="24"/>
          <w:szCs w:val="24"/>
        </w:rPr>
        <w:t xml:space="preserve"> Auftreten</w:t>
      </w:r>
      <w:r w:rsidR="009C4A2E">
        <w:rPr>
          <w:sz w:val="24"/>
          <w:szCs w:val="24"/>
        </w:rPr>
        <w:t>s</w:t>
      </w:r>
      <w:r w:rsidR="00CD0921">
        <w:rPr>
          <w:sz w:val="24"/>
          <w:szCs w:val="24"/>
        </w:rPr>
        <w:t xml:space="preserve"> dieses Merkmals in den folgenden Generationen machen </w:t>
      </w:r>
      <w:r w:rsidR="00CD0921" w:rsidRPr="003D7E98">
        <w:rPr>
          <w:sz w:val="24"/>
          <w:szCs w:val="24"/>
        </w:rPr>
        <w:t>(</w:t>
      </w:r>
      <w:r w:rsidR="00C01591" w:rsidRPr="003D7E98">
        <w:rPr>
          <w:sz w:val="24"/>
          <w:szCs w:val="24"/>
        </w:rPr>
        <w:t>g</w:t>
      </w:r>
      <w:r w:rsidR="00BE3638" w:rsidRPr="003D7E98">
        <w:rPr>
          <w:sz w:val="24"/>
          <w:szCs w:val="24"/>
        </w:rPr>
        <w:t>enetische</w:t>
      </w:r>
      <w:r w:rsidR="00BE3638">
        <w:rPr>
          <w:sz w:val="24"/>
          <w:szCs w:val="24"/>
        </w:rPr>
        <w:t xml:space="preserve"> </w:t>
      </w:r>
      <w:r w:rsidR="00CD0921" w:rsidRPr="00CD0921">
        <w:rPr>
          <w:b/>
          <w:sz w:val="24"/>
          <w:szCs w:val="24"/>
        </w:rPr>
        <w:t>Familienberatung</w:t>
      </w:r>
      <w:r w:rsidR="00CD0921">
        <w:rPr>
          <w:sz w:val="24"/>
          <w:szCs w:val="24"/>
        </w:rPr>
        <w:t>).</w:t>
      </w:r>
    </w:p>
    <w:p w:rsidR="007D0DA5" w:rsidRDefault="007D0DA5" w:rsidP="00C367ED">
      <w:pPr>
        <w:spacing w:after="120" w:line="240" w:lineRule="auto"/>
        <w:jc w:val="both"/>
        <w:rPr>
          <w:sz w:val="24"/>
          <w:szCs w:val="24"/>
        </w:rPr>
      </w:pPr>
      <w:r>
        <w:rPr>
          <w:sz w:val="24"/>
          <w:szCs w:val="24"/>
        </w:rPr>
        <w:t xml:space="preserve">Die </w:t>
      </w:r>
      <w:r w:rsidRPr="007D0DA5">
        <w:rPr>
          <w:b/>
          <w:sz w:val="24"/>
          <w:szCs w:val="24"/>
        </w:rPr>
        <w:t>Zwillingsforschung</w:t>
      </w:r>
      <w:r>
        <w:rPr>
          <w:sz w:val="24"/>
          <w:szCs w:val="24"/>
        </w:rPr>
        <w:t xml:space="preserve"> untersucht, wie stark sich die Gene und die Umwelt auf die Ausprägung bestimmter Merkmale auswirken. Bes</w:t>
      </w:r>
      <w:r w:rsidR="00430597">
        <w:rPr>
          <w:sz w:val="24"/>
          <w:szCs w:val="24"/>
        </w:rPr>
        <w:t>onders bei eineiigen Zwillingen</w:t>
      </w:r>
      <w:r>
        <w:rPr>
          <w:sz w:val="24"/>
          <w:szCs w:val="24"/>
        </w:rPr>
        <w:t xml:space="preserve"> mit identischem Erbgut, aber </w:t>
      </w:r>
      <w:r w:rsidR="00EB0A05">
        <w:rPr>
          <w:sz w:val="24"/>
          <w:szCs w:val="24"/>
        </w:rPr>
        <w:t>unterschiedlicher Sozialisation</w:t>
      </w:r>
      <w:r>
        <w:rPr>
          <w:sz w:val="24"/>
          <w:szCs w:val="24"/>
        </w:rPr>
        <w:t xml:space="preserve"> lässt sich untersuchen, welchen Einfluss die Umwelt auf die Vererbung hat.</w:t>
      </w:r>
    </w:p>
    <w:p w:rsidR="007D0DA5" w:rsidRPr="003D7E98" w:rsidRDefault="007F03B0" w:rsidP="00C367ED">
      <w:pPr>
        <w:spacing w:after="120" w:line="240" w:lineRule="auto"/>
        <w:jc w:val="both"/>
        <w:rPr>
          <w:sz w:val="24"/>
          <w:szCs w:val="24"/>
        </w:rPr>
      </w:pPr>
      <w:r w:rsidRPr="00D27B73">
        <w:rPr>
          <w:b/>
          <w:sz w:val="24"/>
          <w:szCs w:val="24"/>
        </w:rPr>
        <w:t>Massenstatistische Verfahren</w:t>
      </w:r>
      <w:r>
        <w:rPr>
          <w:sz w:val="24"/>
          <w:szCs w:val="24"/>
        </w:rPr>
        <w:t xml:space="preserve"> erlauben Aussagen über die Verteilung und Häufigkeit</w:t>
      </w:r>
      <w:r w:rsidRPr="003D7E98">
        <w:rPr>
          <w:sz w:val="24"/>
          <w:szCs w:val="24"/>
        </w:rPr>
        <w:t xml:space="preserve"> </w:t>
      </w:r>
      <w:r w:rsidR="00BE3638" w:rsidRPr="003D7E98">
        <w:rPr>
          <w:sz w:val="24"/>
          <w:szCs w:val="24"/>
        </w:rPr>
        <w:t>von</w:t>
      </w:r>
      <w:r w:rsidR="00BE3638">
        <w:rPr>
          <w:color w:val="FF0000"/>
          <w:sz w:val="24"/>
          <w:szCs w:val="24"/>
        </w:rPr>
        <w:t xml:space="preserve"> </w:t>
      </w:r>
      <w:r w:rsidR="009C4A2E" w:rsidRPr="009C4A2E">
        <w:rPr>
          <w:sz w:val="24"/>
          <w:szCs w:val="24"/>
        </w:rPr>
        <w:t>genetisch bedingten K</w:t>
      </w:r>
      <w:r w:rsidR="00BE3638" w:rsidRPr="009C4A2E">
        <w:rPr>
          <w:sz w:val="24"/>
          <w:szCs w:val="24"/>
        </w:rPr>
        <w:t>rankheiten</w:t>
      </w:r>
      <w:r w:rsidRPr="009C4A2E">
        <w:rPr>
          <w:sz w:val="24"/>
          <w:szCs w:val="24"/>
        </w:rPr>
        <w:t xml:space="preserve"> in der Bevölkerung.</w:t>
      </w:r>
      <w:r w:rsidR="00BE3638" w:rsidRPr="009C4A2E">
        <w:rPr>
          <w:sz w:val="24"/>
          <w:szCs w:val="24"/>
        </w:rPr>
        <w:t xml:space="preserve"> Die dafür notwendigen Daten werden</w:t>
      </w:r>
      <w:r w:rsidR="00BE3638" w:rsidRPr="003D7E98">
        <w:rPr>
          <w:sz w:val="24"/>
          <w:szCs w:val="24"/>
        </w:rPr>
        <w:t xml:space="preserve"> </w:t>
      </w:r>
      <w:r w:rsidR="00BE3638" w:rsidRPr="009C4A2E">
        <w:rPr>
          <w:sz w:val="24"/>
          <w:szCs w:val="24"/>
        </w:rPr>
        <w:t>durch die Untersuchung von Neugeborenen gewonnen</w:t>
      </w:r>
      <w:r w:rsidR="00E05E27" w:rsidRPr="009C4A2E">
        <w:rPr>
          <w:sz w:val="24"/>
          <w:szCs w:val="24"/>
        </w:rPr>
        <w:t>. Dies ist auch die Voraussetzung für</w:t>
      </w:r>
      <w:r w:rsidR="00E05E27" w:rsidRPr="003D7E98">
        <w:rPr>
          <w:sz w:val="24"/>
          <w:szCs w:val="24"/>
        </w:rPr>
        <w:t xml:space="preserve"> politische Entscheidungen im Rahmen der Gesundheitsvorsorge, z.B. Früherkennungstest und -methoden.</w:t>
      </w:r>
    </w:p>
    <w:p w:rsidR="00D27B73" w:rsidRDefault="007F03B0" w:rsidP="00C367ED">
      <w:pPr>
        <w:spacing w:after="120" w:line="240" w:lineRule="auto"/>
        <w:jc w:val="both"/>
        <w:rPr>
          <w:sz w:val="24"/>
          <w:szCs w:val="24"/>
        </w:rPr>
      </w:pPr>
      <w:r w:rsidRPr="00D27B73">
        <w:rPr>
          <w:b/>
          <w:sz w:val="24"/>
          <w:szCs w:val="24"/>
        </w:rPr>
        <w:t>Mikroskopische und molekularbiologische Verfahren</w:t>
      </w:r>
      <w:r w:rsidR="00C367ED">
        <w:rPr>
          <w:sz w:val="24"/>
          <w:szCs w:val="24"/>
        </w:rPr>
        <w:t xml:space="preserve"> können Veränderung</w:t>
      </w:r>
      <w:r w:rsidR="009C4A2E">
        <w:rPr>
          <w:sz w:val="24"/>
          <w:szCs w:val="24"/>
        </w:rPr>
        <w:t>en</w:t>
      </w:r>
      <w:r w:rsidR="00C367ED">
        <w:rPr>
          <w:sz w:val="24"/>
          <w:szCs w:val="24"/>
        </w:rPr>
        <w:t xml:space="preserve"> des Erbgut</w:t>
      </w:r>
      <w:r w:rsidR="00C367ED" w:rsidRPr="003D7E98">
        <w:rPr>
          <w:sz w:val="24"/>
          <w:szCs w:val="24"/>
        </w:rPr>
        <w:t>es</w:t>
      </w:r>
      <w:r w:rsidR="00C367ED">
        <w:rPr>
          <w:sz w:val="24"/>
          <w:szCs w:val="24"/>
        </w:rPr>
        <w:t xml:space="preserve"> </w:t>
      </w:r>
      <w:r w:rsidR="00C367ED" w:rsidRPr="003D7E98">
        <w:rPr>
          <w:sz w:val="24"/>
          <w:szCs w:val="24"/>
        </w:rPr>
        <w:t>(Genom-, Chromosomen- und Genmutationen</w:t>
      </w:r>
      <w:r w:rsidR="003D7E98" w:rsidRPr="003D7E98">
        <w:rPr>
          <w:sz w:val="24"/>
          <w:szCs w:val="24"/>
        </w:rPr>
        <w:t>)</w:t>
      </w:r>
      <w:r w:rsidR="00C367ED" w:rsidRPr="003D7E98">
        <w:rPr>
          <w:sz w:val="24"/>
          <w:szCs w:val="24"/>
        </w:rPr>
        <w:t xml:space="preserve"> </w:t>
      </w:r>
      <w:r w:rsidR="00D27B73" w:rsidRPr="003D7E98">
        <w:rPr>
          <w:sz w:val="24"/>
          <w:szCs w:val="24"/>
        </w:rPr>
        <w:t>aufzeigen.</w:t>
      </w:r>
    </w:p>
    <w:p w:rsidR="00E05E27" w:rsidRPr="003D7E98" w:rsidRDefault="00D27B73" w:rsidP="00C367ED">
      <w:pPr>
        <w:pStyle w:val="Textkrper-Zeileneinzug"/>
        <w:spacing w:after="120"/>
        <w:ind w:left="0"/>
        <w:rPr>
          <w:rFonts w:asciiTheme="minorHAnsi" w:hAnsiTheme="minorHAnsi" w:cs="Arial"/>
          <w:b w:val="0"/>
          <w:bCs w:val="0"/>
          <w:sz w:val="22"/>
        </w:rPr>
      </w:pPr>
      <w:r w:rsidRPr="003D7E98">
        <w:rPr>
          <w:rFonts w:asciiTheme="minorHAnsi" w:hAnsiTheme="minorHAnsi"/>
          <w:b w:val="0"/>
          <w:sz w:val="24"/>
        </w:rPr>
        <w:t xml:space="preserve">Dass die Vererbung </w:t>
      </w:r>
      <w:r w:rsidR="00E05E27" w:rsidRPr="003D7E98">
        <w:rPr>
          <w:rFonts w:asciiTheme="minorHAnsi" w:hAnsiTheme="minorHAnsi"/>
          <w:b w:val="0"/>
          <w:sz w:val="24"/>
        </w:rPr>
        <w:t xml:space="preserve">von Merkmalen </w:t>
      </w:r>
      <w:r w:rsidRPr="003D7E98">
        <w:rPr>
          <w:rFonts w:asciiTheme="minorHAnsi" w:hAnsiTheme="minorHAnsi"/>
          <w:b w:val="0"/>
          <w:sz w:val="24"/>
        </w:rPr>
        <w:t xml:space="preserve">beim Menschen ebenfalls </w:t>
      </w:r>
      <w:r w:rsidR="00E05E27" w:rsidRPr="003D7E98">
        <w:rPr>
          <w:rFonts w:asciiTheme="minorHAnsi" w:hAnsiTheme="minorHAnsi"/>
          <w:b w:val="0"/>
          <w:sz w:val="24"/>
        </w:rPr>
        <w:t xml:space="preserve">den </w:t>
      </w:r>
      <w:r w:rsidRPr="003D7E98">
        <w:rPr>
          <w:rFonts w:asciiTheme="minorHAnsi" w:hAnsiTheme="minorHAnsi"/>
          <w:b w:val="0"/>
          <w:sz w:val="24"/>
        </w:rPr>
        <w:t xml:space="preserve">Mendelschen Regeln gehorcht, lässt sich gut </w:t>
      </w:r>
      <w:r w:rsidR="00E05E27" w:rsidRPr="003D7E98">
        <w:rPr>
          <w:rFonts w:asciiTheme="minorHAnsi" w:hAnsiTheme="minorHAnsi"/>
          <w:b w:val="0"/>
          <w:sz w:val="24"/>
        </w:rPr>
        <w:t>an</w:t>
      </w:r>
      <w:r w:rsidRPr="003D7E98">
        <w:rPr>
          <w:rFonts w:asciiTheme="minorHAnsi" w:hAnsiTheme="minorHAnsi"/>
          <w:b w:val="0"/>
          <w:sz w:val="24"/>
        </w:rPr>
        <w:t xml:space="preserve"> </w:t>
      </w:r>
      <w:r w:rsidRPr="003D7E98">
        <w:rPr>
          <w:rFonts w:asciiTheme="minorHAnsi" w:hAnsiTheme="minorHAnsi"/>
          <w:sz w:val="24"/>
        </w:rPr>
        <w:t>monogen</w:t>
      </w:r>
      <w:r w:rsidR="003843EB" w:rsidRPr="003D7E98">
        <w:rPr>
          <w:rFonts w:asciiTheme="minorHAnsi" w:hAnsiTheme="minorHAnsi"/>
          <w:sz w:val="24"/>
        </w:rPr>
        <w:t xml:space="preserve"> vererbt</w:t>
      </w:r>
      <w:r w:rsidRPr="003D7E98">
        <w:rPr>
          <w:rFonts w:asciiTheme="minorHAnsi" w:hAnsiTheme="minorHAnsi"/>
          <w:sz w:val="24"/>
        </w:rPr>
        <w:t xml:space="preserve">en </w:t>
      </w:r>
      <w:r w:rsidRPr="003D7E98">
        <w:rPr>
          <w:rFonts w:asciiTheme="minorHAnsi" w:hAnsiTheme="minorHAnsi"/>
          <w:b w:val="0"/>
          <w:sz w:val="24"/>
        </w:rPr>
        <w:t>Merkmalen</w:t>
      </w:r>
      <w:r w:rsidR="00E05E27" w:rsidRPr="003D7E98">
        <w:rPr>
          <w:rFonts w:asciiTheme="minorHAnsi" w:hAnsiTheme="minorHAnsi"/>
          <w:b w:val="0"/>
          <w:sz w:val="24"/>
        </w:rPr>
        <w:t xml:space="preserve"> </w:t>
      </w:r>
      <w:r w:rsidRPr="003D7E98">
        <w:rPr>
          <w:rFonts w:asciiTheme="minorHAnsi" w:hAnsiTheme="minorHAnsi"/>
          <w:b w:val="0"/>
          <w:sz w:val="24"/>
        </w:rPr>
        <w:t xml:space="preserve">zeigen. </w:t>
      </w:r>
      <w:r w:rsidR="00E05E27" w:rsidRPr="003D7E98">
        <w:rPr>
          <w:rFonts w:asciiTheme="minorHAnsi" w:hAnsiTheme="minorHAnsi"/>
          <w:b w:val="0"/>
          <w:sz w:val="24"/>
        </w:rPr>
        <w:t xml:space="preserve">Die Ausbildung </w:t>
      </w:r>
      <w:r w:rsidR="00A258C1">
        <w:rPr>
          <w:rFonts w:asciiTheme="minorHAnsi" w:hAnsiTheme="minorHAnsi"/>
          <w:b w:val="0"/>
          <w:sz w:val="24"/>
        </w:rPr>
        <w:t>eines monogenen</w:t>
      </w:r>
      <w:r w:rsidR="00E05E27" w:rsidRPr="003D7E98">
        <w:rPr>
          <w:rFonts w:asciiTheme="minorHAnsi" w:hAnsiTheme="minorHAnsi"/>
          <w:b w:val="0"/>
          <w:sz w:val="24"/>
        </w:rPr>
        <w:t xml:space="preserve"> Merkmale</w:t>
      </w:r>
      <w:r w:rsidR="00A258C1">
        <w:rPr>
          <w:rFonts w:asciiTheme="minorHAnsi" w:hAnsiTheme="minorHAnsi"/>
          <w:b w:val="0"/>
          <w:sz w:val="24"/>
        </w:rPr>
        <w:t>s</w:t>
      </w:r>
      <w:r w:rsidR="00E05E27" w:rsidRPr="003D7E98">
        <w:rPr>
          <w:rFonts w:asciiTheme="minorHAnsi" w:hAnsiTheme="minorHAnsi"/>
          <w:b w:val="0"/>
          <w:sz w:val="24"/>
        </w:rPr>
        <w:t xml:space="preserve"> häng</w:t>
      </w:r>
      <w:r w:rsidR="00A258C1">
        <w:rPr>
          <w:rFonts w:asciiTheme="minorHAnsi" w:hAnsiTheme="minorHAnsi"/>
          <w:b w:val="0"/>
          <w:sz w:val="24"/>
        </w:rPr>
        <w:t>t</w:t>
      </w:r>
      <w:r w:rsidR="00E05E27" w:rsidRPr="003D7E98">
        <w:rPr>
          <w:rFonts w:asciiTheme="minorHAnsi" w:hAnsiTheme="minorHAnsi"/>
          <w:b w:val="0"/>
          <w:sz w:val="24"/>
        </w:rPr>
        <w:t xml:space="preserve"> nur von einem Gen ab. </w:t>
      </w:r>
      <w:r w:rsidRPr="003D7E98">
        <w:rPr>
          <w:rFonts w:asciiTheme="minorHAnsi" w:hAnsiTheme="minorHAnsi"/>
          <w:b w:val="0"/>
          <w:sz w:val="24"/>
        </w:rPr>
        <w:t xml:space="preserve">Beim Menschen kennt man etwa 5000 solcher </w:t>
      </w:r>
      <w:r w:rsidR="009C4A2E">
        <w:rPr>
          <w:rFonts w:asciiTheme="minorHAnsi" w:hAnsiTheme="minorHAnsi"/>
          <w:b w:val="0"/>
          <w:sz w:val="24"/>
        </w:rPr>
        <w:t>monogener</w:t>
      </w:r>
      <w:r w:rsidRPr="003D7E98">
        <w:rPr>
          <w:rFonts w:asciiTheme="minorHAnsi" w:hAnsiTheme="minorHAnsi"/>
          <w:b w:val="0"/>
          <w:sz w:val="24"/>
        </w:rPr>
        <w:t xml:space="preserve"> Merkmale</w:t>
      </w:r>
      <w:r w:rsidRPr="003D7E98">
        <w:rPr>
          <w:rFonts w:asciiTheme="minorHAnsi" w:hAnsiTheme="minorHAnsi" w:cs="Arial"/>
          <w:b w:val="0"/>
          <w:bCs w:val="0"/>
          <w:sz w:val="24"/>
        </w:rPr>
        <w:t>. Eine Aufst</w:t>
      </w:r>
      <w:r w:rsidR="00EB0A05">
        <w:rPr>
          <w:rFonts w:asciiTheme="minorHAnsi" w:hAnsiTheme="minorHAnsi" w:cs="Arial"/>
          <w:b w:val="0"/>
          <w:bCs w:val="0"/>
          <w:sz w:val="24"/>
        </w:rPr>
        <w:t>ellung dieser Merkmale ist als Online-</w:t>
      </w:r>
      <w:r w:rsidRPr="003D7E98">
        <w:rPr>
          <w:rFonts w:asciiTheme="minorHAnsi" w:hAnsiTheme="minorHAnsi" w:cs="Arial"/>
          <w:b w:val="0"/>
          <w:bCs w:val="0"/>
          <w:sz w:val="24"/>
        </w:rPr>
        <w:t>Datenbank erhältlich</w:t>
      </w:r>
      <w:r w:rsidR="00A258C1">
        <w:rPr>
          <w:rFonts w:asciiTheme="minorHAnsi" w:hAnsiTheme="minorHAnsi" w:cs="Arial"/>
          <w:b w:val="0"/>
          <w:bCs w:val="0"/>
          <w:sz w:val="24"/>
        </w:rPr>
        <w:t xml:space="preserve"> (</w:t>
      </w:r>
      <w:hyperlink r:id="rId8" w:history="1">
        <w:r w:rsidRPr="003D7E98">
          <w:rPr>
            <w:rStyle w:val="Hyperlink"/>
            <w:rFonts w:asciiTheme="minorHAnsi" w:hAnsiTheme="minorHAnsi" w:cs="Arial"/>
            <w:color w:val="auto"/>
            <w:sz w:val="22"/>
          </w:rPr>
          <w:t>http://www.ncbi.nlm.nih.gov/sites/entrez?db=OMIM</w:t>
        </w:r>
      </w:hyperlink>
      <w:r w:rsidRPr="003D7E98">
        <w:rPr>
          <w:rFonts w:asciiTheme="minorHAnsi" w:hAnsiTheme="minorHAnsi" w:cs="Arial"/>
          <w:b w:val="0"/>
          <w:bCs w:val="0"/>
          <w:sz w:val="22"/>
        </w:rPr>
        <w:t>)</w:t>
      </w:r>
      <w:r w:rsidR="00A258C1">
        <w:rPr>
          <w:rFonts w:asciiTheme="minorHAnsi" w:hAnsiTheme="minorHAnsi" w:cs="Arial"/>
          <w:b w:val="0"/>
          <w:bCs w:val="0"/>
          <w:sz w:val="22"/>
        </w:rPr>
        <w:t>.</w:t>
      </w:r>
    </w:p>
    <w:p w:rsidR="00DA3943" w:rsidRPr="003D7E98" w:rsidRDefault="00D27B73" w:rsidP="00DA3943">
      <w:pPr>
        <w:pStyle w:val="Textkrper-Zeileneinzug"/>
        <w:spacing w:after="120"/>
        <w:ind w:left="0"/>
        <w:rPr>
          <w:rFonts w:ascii="Calibri" w:hAnsi="Calibri" w:cs="Arial"/>
          <w:b w:val="0"/>
          <w:bCs w:val="0"/>
          <w:sz w:val="24"/>
        </w:rPr>
      </w:pPr>
      <w:r w:rsidRPr="00F44A68">
        <w:rPr>
          <w:rFonts w:ascii="Calibri" w:hAnsi="Calibri" w:cs="Arial"/>
          <w:b w:val="0"/>
          <w:bCs w:val="0"/>
          <w:sz w:val="24"/>
        </w:rPr>
        <w:t xml:space="preserve">Wenn mehrere Gene an der Ausprägung eines Merkmals beteiligt sind, spricht man von einer </w:t>
      </w:r>
      <w:r w:rsidR="009C4A2E">
        <w:rPr>
          <w:rFonts w:ascii="Calibri" w:hAnsi="Calibri" w:cs="Arial"/>
          <w:sz w:val="24"/>
        </w:rPr>
        <w:t>polygenen</w:t>
      </w:r>
      <w:r w:rsidRPr="00F44A68">
        <w:rPr>
          <w:rFonts w:ascii="Calibri" w:hAnsi="Calibri" w:cs="Arial"/>
          <w:sz w:val="24"/>
        </w:rPr>
        <w:t xml:space="preserve"> Vererbung</w:t>
      </w:r>
      <w:r w:rsidRPr="00F44A68">
        <w:rPr>
          <w:rFonts w:ascii="Calibri" w:hAnsi="Calibri" w:cs="Arial"/>
          <w:b w:val="0"/>
          <w:bCs w:val="0"/>
          <w:sz w:val="24"/>
        </w:rPr>
        <w:t xml:space="preserve"> (</w:t>
      </w:r>
      <w:r w:rsidR="00430597">
        <w:rPr>
          <w:rFonts w:ascii="Calibri" w:hAnsi="Calibri" w:cs="Arial"/>
          <w:b w:val="0"/>
          <w:bCs w:val="0"/>
          <w:sz w:val="24"/>
        </w:rPr>
        <w:t xml:space="preserve">griech.: </w:t>
      </w:r>
      <w:r w:rsidRPr="00430597">
        <w:rPr>
          <w:rFonts w:ascii="Calibri" w:hAnsi="Calibri" w:cs="Arial"/>
          <w:b w:val="0"/>
          <w:bCs w:val="0"/>
          <w:i/>
          <w:sz w:val="24"/>
        </w:rPr>
        <w:t>poly</w:t>
      </w:r>
      <w:r w:rsidRPr="00F44A68">
        <w:rPr>
          <w:rFonts w:ascii="Calibri" w:hAnsi="Calibri" w:cs="Arial"/>
          <w:b w:val="0"/>
          <w:bCs w:val="0"/>
          <w:sz w:val="24"/>
        </w:rPr>
        <w:t xml:space="preserve"> = viel). Die Genwirkungen werden dabei vermischt: Jedes einzelne Gen wird zwar nach den Vererbungsregeln weitergegeben, doch der Mendelsche Erbgang ist nicht mehr erkennbar. Dies ist z.B. bei der Augen- oder </w:t>
      </w:r>
      <w:r w:rsidR="00EB0A05">
        <w:rPr>
          <w:rFonts w:ascii="Calibri" w:hAnsi="Calibri" w:cs="Arial"/>
          <w:b w:val="0"/>
          <w:bCs w:val="0"/>
          <w:sz w:val="24"/>
        </w:rPr>
        <w:t xml:space="preserve">der </w:t>
      </w:r>
      <w:r w:rsidRPr="00F44A68">
        <w:rPr>
          <w:rFonts w:ascii="Calibri" w:hAnsi="Calibri" w:cs="Arial"/>
          <w:b w:val="0"/>
          <w:bCs w:val="0"/>
          <w:sz w:val="24"/>
        </w:rPr>
        <w:t xml:space="preserve">Haarfarbe der Fall. </w:t>
      </w:r>
      <w:r w:rsidR="00EA06CD" w:rsidRPr="003D7E98">
        <w:rPr>
          <w:rFonts w:ascii="Calibri" w:hAnsi="Calibri" w:cs="Arial"/>
          <w:b w:val="0"/>
          <w:bCs w:val="0"/>
          <w:sz w:val="24"/>
        </w:rPr>
        <w:t>Die</w:t>
      </w:r>
      <w:r w:rsidRPr="003D7E98">
        <w:rPr>
          <w:rFonts w:ascii="Calibri" w:hAnsi="Calibri" w:cs="Arial"/>
          <w:b w:val="0"/>
          <w:bCs w:val="0"/>
          <w:sz w:val="24"/>
        </w:rPr>
        <w:t xml:space="preserve"> Entwicklung der Körpergröße</w:t>
      </w:r>
      <w:r w:rsidR="00EA06CD" w:rsidRPr="003D7E98">
        <w:rPr>
          <w:rFonts w:ascii="Calibri" w:hAnsi="Calibri" w:cs="Arial"/>
          <w:b w:val="0"/>
          <w:bCs w:val="0"/>
          <w:sz w:val="24"/>
        </w:rPr>
        <w:t xml:space="preserve">, </w:t>
      </w:r>
      <w:r w:rsidR="003843EB" w:rsidRPr="003D7E98">
        <w:rPr>
          <w:rFonts w:ascii="Calibri" w:hAnsi="Calibri" w:cs="Arial"/>
          <w:b w:val="0"/>
          <w:bCs w:val="0"/>
          <w:sz w:val="24"/>
        </w:rPr>
        <w:t>der Hautfarbe</w:t>
      </w:r>
      <w:r w:rsidR="00EA06CD" w:rsidRPr="003D7E98">
        <w:rPr>
          <w:rFonts w:ascii="Calibri" w:hAnsi="Calibri" w:cs="Arial"/>
          <w:b w:val="0"/>
          <w:bCs w:val="0"/>
          <w:sz w:val="24"/>
        </w:rPr>
        <w:t>, der Intelligenz und vieler anderer Merkmale</w:t>
      </w:r>
      <w:r w:rsidR="003843EB" w:rsidRPr="003D7E98">
        <w:rPr>
          <w:rFonts w:ascii="Calibri" w:hAnsi="Calibri" w:cs="Arial"/>
          <w:b w:val="0"/>
          <w:bCs w:val="0"/>
          <w:sz w:val="24"/>
        </w:rPr>
        <w:t xml:space="preserve"> </w:t>
      </w:r>
      <w:r w:rsidR="00EA06CD" w:rsidRPr="003D7E98">
        <w:rPr>
          <w:rFonts w:ascii="Calibri" w:hAnsi="Calibri" w:cs="Arial"/>
          <w:b w:val="0"/>
          <w:bCs w:val="0"/>
          <w:sz w:val="24"/>
        </w:rPr>
        <w:t>ist noch ko</w:t>
      </w:r>
      <w:r w:rsidR="009C4A2E">
        <w:rPr>
          <w:rFonts w:ascii="Calibri" w:hAnsi="Calibri" w:cs="Arial"/>
          <w:b w:val="0"/>
          <w:bCs w:val="0"/>
          <w:sz w:val="24"/>
        </w:rPr>
        <w:t>mplexer. In diesen Fällen spielen</w:t>
      </w:r>
      <w:r w:rsidR="00EA06CD" w:rsidRPr="003D7E98">
        <w:rPr>
          <w:rFonts w:ascii="Calibri" w:hAnsi="Calibri" w:cs="Arial"/>
          <w:b w:val="0"/>
          <w:bCs w:val="0"/>
          <w:sz w:val="24"/>
        </w:rPr>
        <w:t xml:space="preserve"> neben der polygenen Vererbung  Umweltbedingungen</w:t>
      </w:r>
      <w:r w:rsidR="00C367ED" w:rsidRPr="003D7E98">
        <w:rPr>
          <w:rFonts w:ascii="Calibri" w:hAnsi="Calibri" w:cs="Arial"/>
          <w:b w:val="0"/>
          <w:bCs w:val="0"/>
          <w:sz w:val="24"/>
        </w:rPr>
        <w:t xml:space="preserve"> (Ernährung, Sonneneinstrahlung, sozioökonomisches Umfeld)</w:t>
      </w:r>
      <w:r w:rsidR="00EA06CD" w:rsidRPr="003D7E98">
        <w:rPr>
          <w:rFonts w:ascii="Calibri" w:hAnsi="Calibri" w:cs="Arial"/>
          <w:b w:val="0"/>
          <w:bCs w:val="0"/>
          <w:sz w:val="24"/>
        </w:rPr>
        <w:t xml:space="preserve"> eine bedeutende Rolle. Man spricht daher von einer </w:t>
      </w:r>
      <w:r w:rsidRPr="003D7E98">
        <w:rPr>
          <w:rFonts w:ascii="Calibri" w:hAnsi="Calibri" w:cs="Arial"/>
          <w:sz w:val="24"/>
        </w:rPr>
        <w:t>multifaktoriellen</w:t>
      </w:r>
      <w:r w:rsidRPr="003D7E98">
        <w:rPr>
          <w:rFonts w:ascii="Calibri" w:hAnsi="Calibri" w:cs="Arial"/>
          <w:b w:val="0"/>
          <w:bCs w:val="0"/>
          <w:sz w:val="24"/>
        </w:rPr>
        <w:t xml:space="preserve"> </w:t>
      </w:r>
      <w:r w:rsidRPr="003D7E98">
        <w:rPr>
          <w:rFonts w:ascii="Calibri" w:hAnsi="Calibri" w:cs="Arial"/>
          <w:sz w:val="24"/>
        </w:rPr>
        <w:t>Vererbung</w:t>
      </w:r>
      <w:r w:rsidRPr="003D7E98">
        <w:rPr>
          <w:rFonts w:ascii="Calibri" w:hAnsi="Calibri" w:cs="Arial"/>
          <w:b w:val="0"/>
          <w:bCs w:val="0"/>
          <w:sz w:val="24"/>
        </w:rPr>
        <w:t xml:space="preserve">, weil mehrere Faktoren </w:t>
      </w:r>
      <w:r w:rsidR="00EA06CD" w:rsidRPr="003D7E98">
        <w:rPr>
          <w:rFonts w:ascii="Calibri" w:hAnsi="Calibri" w:cs="Arial"/>
          <w:b w:val="0"/>
          <w:bCs w:val="0"/>
          <w:sz w:val="24"/>
        </w:rPr>
        <w:t xml:space="preserve">(genetische und umweltbedingte) </w:t>
      </w:r>
      <w:r w:rsidRPr="003D7E98">
        <w:rPr>
          <w:rFonts w:ascii="Calibri" w:hAnsi="Calibri" w:cs="Arial"/>
          <w:b w:val="0"/>
          <w:bCs w:val="0"/>
          <w:sz w:val="24"/>
        </w:rPr>
        <w:t>bei der Ausbildung eines Merkmales zusammenwirken.</w:t>
      </w:r>
    </w:p>
    <w:tbl>
      <w:tblPr>
        <w:tblStyle w:val="Tabellengitternetz"/>
        <w:tblW w:w="0" w:type="auto"/>
        <w:tblLook w:val="04A0"/>
      </w:tblPr>
      <w:tblGrid>
        <w:gridCol w:w="9212"/>
      </w:tblGrid>
      <w:tr w:rsidR="00B52C51" w:rsidTr="00B52C51">
        <w:tc>
          <w:tcPr>
            <w:tcW w:w="9212" w:type="dxa"/>
          </w:tcPr>
          <w:p w:rsidR="00B52C51" w:rsidRDefault="00B52C51" w:rsidP="00513672">
            <w:pPr>
              <w:rPr>
                <w:sz w:val="24"/>
                <w:szCs w:val="24"/>
              </w:rPr>
            </w:pPr>
            <w:r w:rsidRPr="0053263D">
              <w:rPr>
                <w:b/>
                <w:sz w:val="24"/>
                <w:szCs w:val="24"/>
              </w:rPr>
              <w:t>Aufgaben</w:t>
            </w:r>
            <w:r>
              <w:rPr>
                <w:sz w:val="24"/>
                <w:szCs w:val="24"/>
              </w:rPr>
              <w:t>:</w:t>
            </w:r>
            <w:r w:rsidR="00C01591">
              <w:rPr>
                <w:sz w:val="24"/>
                <w:szCs w:val="24"/>
              </w:rPr>
              <w:t xml:space="preserve"> </w:t>
            </w:r>
            <w:r w:rsidR="00C01591" w:rsidRPr="0053263D">
              <w:rPr>
                <w:sz w:val="24"/>
                <w:szCs w:val="24"/>
              </w:rPr>
              <w:t>Formuliere die Antworten in vollständigen Sätzen.</w:t>
            </w:r>
          </w:p>
          <w:p w:rsidR="00A258C1" w:rsidRDefault="00A258C1" w:rsidP="00513672">
            <w:pPr>
              <w:rPr>
                <w:sz w:val="24"/>
                <w:szCs w:val="24"/>
              </w:rPr>
            </w:pPr>
          </w:p>
          <w:p w:rsidR="00B52C51" w:rsidRDefault="00D27B73" w:rsidP="00B52C51">
            <w:pPr>
              <w:pStyle w:val="Listenabsatz"/>
              <w:numPr>
                <w:ilvl w:val="0"/>
                <w:numId w:val="2"/>
              </w:numPr>
              <w:rPr>
                <w:sz w:val="24"/>
                <w:szCs w:val="24"/>
              </w:rPr>
            </w:pPr>
            <w:r>
              <w:rPr>
                <w:sz w:val="24"/>
                <w:szCs w:val="24"/>
              </w:rPr>
              <w:t>Mit welchen Themen b</w:t>
            </w:r>
            <w:r w:rsidR="00B52C51">
              <w:rPr>
                <w:sz w:val="24"/>
                <w:szCs w:val="24"/>
              </w:rPr>
              <w:t>eschäftigt sich die Humangenetik?</w:t>
            </w:r>
          </w:p>
          <w:p w:rsidR="00B52C51" w:rsidRDefault="00B52C51" w:rsidP="00B52C51">
            <w:pPr>
              <w:pStyle w:val="Listenabsatz"/>
              <w:numPr>
                <w:ilvl w:val="0"/>
                <w:numId w:val="2"/>
              </w:numPr>
              <w:rPr>
                <w:sz w:val="24"/>
                <w:szCs w:val="24"/>
              </w:rPr>
            </w:pPr>
            <w:r>
              <w:rPr>
                <w:sz w:val="24"/>
                <w:szCs w:val="24"/>
              </w:rPr>
              <w:t>Warum können in der Humangenetik nicht dieselben Methoden wie in der Pflanzen- und Tiergenetik angewendet werden?</w:t>
            </w:r>
          </w:p>
          <w:p w:rsidR="00B52C51" w:rsidRDefault="00B52C51" w:rsidP="00B52C51">
            <w:pPr>
              <w:pStyle w:val="Listenabsatz"/>
              <w:numPr>
                <w:ilvl w:val="0"/>
                <w:numId w:val="2"/>
              </w:numPr>
              <w:rPr>
                <w:sz w:val="24"/>
                <w:szCs w:val="24"/>
              </w:rPr>
            </w:pPr>
            <w:r>
              <w:rPr>
                <w:sz w:val="24"/>
                <w:szCs w:val="24"/>
              </w:rPr>
              <w:t>Beschreibe die verschiedenen Methoden der Humangenetik.</w:t>
            </w:r>
          </w:p>
          <w:p w:rsidR="00B52C51" w:rsidRPr="00B52C51" w:rsidRDefault="00B52C51" w:rsidP="003843EB">
            <w:pPr>
              <w:pStyle w:val="Listenabsatz"/>
              <w:numPr>
                <w:ilvl w:val="0"/>
                <w:numId w:val="2"/>
              </w:numPr>
              <w:rPr>
                <w:sz w:val="24"/>
                <w:szCs w:val="24"/>
              </w:rPr>
            </w:pPr>
            <w:r>
              <w:rPr>
                <w:sz w:val="24"/>
                <w:szCs w:val="24"/>
              </w:rPr>
              <w:t xml:space="preserve">Erkläre die Begriffe </w:t>
            </w:r>
            <w:r w:rsidR="003843EB">
              <w:rPr>
                <w:sz w:val="24"/>
                <w:szCs w:val="24"/>
              </w:rPr>
              <w:t xml:space="preserve">monogen, </w:t>
            </w:r>
            <w:r>
              <w:rPr>
                <w:sz w:val="24"/>
                <w:szCs w:val="24"/>
              </w:rPr>
              <w:t>polygen und</w:t>
            </w:r>
            <w:r w:rsidR="003843EB">
              <w:rPr>
                <w:sz w:val="24"/>
                <w:szCs w:val="24"/>
              </w:rPr>
              <w:t xml:space="preserve"> multifaktoriell.</w:t>
            </w:r>
          </w:p>
        </w:tc>
      </w:tr>
    </w:tbl>
    <w:p w:rsidR="00B52C51" w:rsidRDefault="00B52C51" w:rsidP="00DA3943">
      <w:pPr>
        <w:spacing w:after="0" w:line="240" w:lineRule="auto"/>
        <w:rPr>
          <w:sz w:val="24"/>
          <w:szCs w:val="24"/>
        </w:rPr>
      </w:pPr>
    </w:p>
    <w:sectPr w:rsidR="00B52C51" w:rsidSect="00DA3943">
      <w:footerReference w:type="default" r:id="rId9"/>
      <w:pgSz w:w="11906" w:h="16838"/>
      <w:pgMar w:top="964" w:right="1418" w:bottom="907" w:left="1134"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10A" w:rsidRDefault="001C510A" w:rsidP="00DA3943">
      <w:pPr>
        <w:spacing w:after="0" w:line="240" w:lineRule="auto"/>
      </w:pPr>
      <w:r>
        <w:separator/>
      </w:r>
    </w:p>
  </w:endnote>
  <w:endnote w:type="continuationSeparator" w:id="0">
    <w:p w:rsidR="001C510A" w:rsidRDefault="001C510A" w:rsidP="00DA3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3422"/>
      <w:docPartObj>
        <w:docPartGallery w:val="Page Numbers (Bottom of Page)"/>
        <w:docPartUnique/>
      </w:docPartObj>
    </w:sdtPr>
    <w:sdtContent>
      <w:p w:rsidR="00DA3943" w:rsidRDefault="00C26526" w:rsidP="00DA3943">
        <w:pPr>
          <w:pStyle w:val="Fuzeile"/>
          <w:jc w:val="right"/>
        </w:pPr>
        <w:fldSimple w:instr=" PAGE   \* MERGEFORMAT ">
          <w:r w:rsidR="0004135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10A" w:rsidRDefault="001C510A" w:rsidP="00DA3943">
      <w:pPr>
        <w:spacing w:after="0" w:line="240" w:lineRule="auto"/>
      </w:pPr>
      <w:r>
        <w:separator/>
      </w:r>
    </w:p>
  </w:footnote>
  <w:footnote w:type="continuationSeparator" w:id="0">
    <w:p w:rsidR="001C510A" w:rsidRDefault="001C510A" w:rsidP="00DA3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E7D86"/>
    <w:multiLevelType w:val="hybridMultilevel"/>
    <w:tmpl w:val="79FC285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3CB0BE4"/>
    <w:multiLevelType w:val="hybridMultilevel"/>
    <w:tmpl w:val="1222254C"/>
    <w:lvl w:ilvl="0" w:tplc="04070011">
      <w:start w:val="1"/>
      <w:numFmt w:val="decimal"/>
      <w:lvlText w:val="%1)"/>
      <w:lvlJc w:val="left"/>
      <w:pPr>
        <w:tabs>
          <w:tab w:val="num" w:pos="360"/>
        </w:tabs>
        <w:ind w:left="360" w:hanging="360"/>
      </w:pPr>
    </w:lvl>
    <w:lvl w:ilvl="1" w:tplc="04070019">
      <w:start w:val="1"/>
      <w:numFmt w:val="decimal"/>
      <w:lvlText w:val="%2."/>
      <w:lvlJc w:val="left"/>
      <w:pPr>
        <w:tabs>
          <w:tab w:val="num" w:pos="1080"/>
        </w:tabs>
        <w:ind w:left="1080" w:hanging="360"/>
      </w:pPr>
    </w:lvl>
    <w:lvl w:ilvl="2" w:tplc="0407001B">
      <w:start w:val="1"/>
      <w:numFmt w:val="decimal"/>
      <w:lvlText w:val="%3."/>
      <w:lvlJc w:val="left"/>
      <w:pPr>
        <w:tabs>
          <w:tab w:val="num" w:pos="1800"/>
        </w:tabs>
        <w:ind w:left="1800" w:hanging="360"/>
      </w:pPr>
    </w:lvl>
    <w:lvl w:ilvl="3" w:tplc="0407000F">
      <w:start w:val="1"/>
      <w:numFmt w:val="decimal"/>
      <w:lvlText w:val="%4."/>
      <w:lvlJc w:val="left"/>
      <w:pPr>
        <w:tabs>
          <w:tab w:val="num" w:pos="2520"/>
        </w:tabs>
        <w:ind w:left="2520" w:hanging="360"/>
      </w:pPr>
    </w:lvl>
    <w:lvl w:ilvl="4" w:tplc="04070019">
      <w:start w:val="1"/>
      <w:numFmt w:val="decimal"/>
      <w:lvlText w:val="%5."/>
      <w:lvlJc w:val="left"/>
      <w:pPr>
        <w:tabs>
          <w:tab w:val="num" w:pos="3240"/>
        </w:tabs>
        <w:ind w:left="3240" w:hanging="360"/>
      </w:pPr>
    </w:lvl>
    <w:lvl w:ilvl="5" w:tplc="0407001B">
      <w:start w:val="1"/>
      <w:numFmt w:val="decimal"/>
      <w:lvlText w:val="%6."/>
      <w:lvlJc w:val="left"/>
      <w:pPr>
        <w:tabs>
          <w:tab w:val="num" w:pos="3960"/>
        </w:tabs>
        <w:ind w:left="3960" w:hanging="360"/>
      </w:pPr>
    </w:lvl>
    <w:lvl w:ilvl="6" w:tplc="0407000F">
      <w:start w:val="1"/>
      <w:numFmt w:val="decimal"/>
      <w:lvlText w:val="%7."/>
      <w:lvlJc w:val="left"/>
      <w:pPr>
        <w:tabs>
          <w:tab w:val="num" w:pos="4680"/>
        </w:tabs>
        <w:ind w:left="4680" w:hanging="360"/>
      </w:pPr>
    </w:lvl>
    <w:lvl w:ilvl="7" w:tplc="04070019">
      <w:start w:val="1"/>
      <w:numFmt w:val="decimal"/>
      <w:lvlText w:val="%8."/>
      <w:lvlJc w:val="left"/>
      <w:pPr>
        <w:tabs>
          <w:tab w:val="num" w:pos="5400"/>
        </w:tabs>
        <w:ind w:left="5400" w:hanging="360"/>
      </w:pPr>
    </w:lvl>
    <w:lvl w:ilvl="8" w:tplc="0407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3672"/>
    <w:rsid w:val="00025784"/>
    <w:rsid w:val="0003282B"/>
    <w:rsid w:val="0004135B"/>
    <w:rsid w:val="00087A35"/>
    <w:rsid w:val="0011701C"/>
    <w:rsid w:val="00134B8A"/>
    <w:rsid w:val="001B733C"/>
    <w:rsid w:val="001C510A"/>
    <w:rsid w:val="001F1B75"/>
    <w:rsid w:val="0023117A"/>
    <w:rsid w:val="00335323"/>
    <w:rsid w:val="003843EB"/>
    <w:rsid w:val="003D581C"/>
    <w:rsid w:val="003D7E98"/>
    <w:rsid w:val="003E27FB"/>
    <w:rsid w:val="00430597"/>
    <w:rsid w:val="00490724"/>
    <w:rsid w:val="004B0722"/>
    <w:rsid w:val="00513672"/>
    <w:rsid w:val="0053263D"/>
    <w:rsid w:val="00535220"/>
    <w:rsid w:val="00644ED5"/>
    <w:rsid w:val="007D0DA5"/>
    <w:rsid w:val="007F03B0"/>
    <w:rsid w:val="008237D1"/>
    <w:rsid w:val="0087711E"/>
    <w:rsid w:val="00897067"/>
    <w:rsid w:val="00942DE0"/>
    <w:rsid w:val="009C4A2E"/>
    <w:rsid w:val="00A258C1"/>
    <w:rsid w:val="00A40767"/>
    <w:rsid w:val="00B14C0D"/>
    <w:rsid w:val="00B52C51"/>
    <w:rsid w:val="00B70115"/>
    <w:rsid w:val="00BA69C1"/>
    <w:rsid w:val="00BE3638"/>
    <w:rsid w:val="00C01591"/>
    <w:rsid w:val="00C26526"/>
    <w:rsid w:val="00C367ED"/>
    <w:rsid w:val="00CD0921"/>
    <w:rsid w:val="00CD66C2"/>
    <w:rsid w:val="00D27B73"/>
    <w:rsid w:val="00DA3943"/>
    <w:rsid w:val="00DD239C"/>
    <w:rsid w:val="00E05E27"/>
    <w:rsid w:val="00EA06CD"/>
    <w:rsid w:val="00EB0A05"/>
    <w:rsid w:val="00F15C45"/>
    <w:rsid w:val="00F259C0"/>
    <w:rsid w:val="00F44A68"/>
    <w:rsid w:val="00FA36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28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B52C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B52C51"/>
    <w:pPr>
      <w:ind w:left="720"/>
      <w:contextualSpacing/>
    </w:pPr>
  </w:style>
  <w:style w:type="character" w:styleId="Hyperlink">
    <w:name w:val="Hyperlink"/>
    <w:basedOn w:val="Absatz-Standardschriftart"/>
    <w:rsid w:val="00D27B73"/>
    <w:rPr>
      <w:color w:val="0000FF"/>
      <w:u w:val="single"/>
    </w:rPr>
  </w:style>
  <w:style w:type="paragraph" w:styleId="Textkrper-Zeileneinzug">
    <w:name w:val="Body Text Indent"/>
    <w:basedOn w:val="Standard"/>
    <w:link w:val="Textkrper-ZeileneinzugZchn"/>
    <w:rsid w:val="00D27B73"/>
    <w:pPr>
      <w:spacing w:after="0" w:line="240" w:lineRule="auto"/>
      <w:ind w:left="227"/>
      <w:jc w:val="both"/>
    </w:pPr>
    <w:rPr>
      <w:rFonts w:ascii="Verdana" w:eastAsia="Times New Roman" w:hAnsi="Verdana" w:cs="Times New Roman"/>
      <w:b/>
      <w:bCs/>
      <w:sz w:val="28"/>
      <w:szCs w:val="24"/>
      <w:lang w:eastAsia="de-DE"/>
    </w:rPr>
  </w:style>
  <w:style w:type="character" w:customStyle="1" w:styleId="Textkrper-ZeileneinzugZchn">
    <w:name w:val="Textkörper-Zeileneinzug Zchn"/>
    <w:basedOn w:val="Absatz-Standardschriftart"/>
    <w:link w:val="Textkrper-Zeileneinzug"/>
    <w:rsid w:val="00D27B73"/>
    <w:rPr>
      <w:rFonts w:ascii="Verdana" w:eastAsia="Times New Roman" w:hAnsi="Verdana" w:cs="Times New Roman"/>
      <w:b/>
      <w:bCs/>
      <w:sz w:val="28"/>
      <w:szCs w:val="24"/>
      <w:lang w:eastAsia="de-DE"/>
    </w:rPr>
  </w:style>
  <w:style w:type="character" w:styleId="BesuchterHyperlink">
    <w:name w:val="FollowedHyperlink"/>
    <w:basedOn w:val="Absatz-Standardschriftart"/>
    <w:uiPriority w:val="99"/>
    <w:semiHidden/>
    <w:unhideWhenUsed/>
    <w:rsid w:val="00BA69C1"/>
    <w:rPr>
      <w:color w:val="800080" w:themeColor="followedHyperlink"/>
      <w:u w:val="single"/>
    </w:rPr>
  </w:style>
  <w:style w:type="paragraph" w:styleId="Kopfzeile">
    <w:name w:val="header"/>
    <w:basedOn w:val="Standard"/>
    <w:link w:val="KopfzeileZchn"/>
    <w:uiPriority w:val="99"/>
    <w:semiHidden/>
    <w:unhideWhenUsed/>
    <w:rsid w:val="00DA39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A3943"/>
  </w:style>
  <w:style w:type="paragraph" w:styleId="Fuzeile">
    <w:name w:val="footer"/>
    <w:basedOn w:val="Standard"/>
    <w:link w:val="FuzeileZchn"/>
    <w:uiPriority w:val="99"/>
    <w:unhideWhenUsed/>
    <w:rsid w:val="00DA39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3943"/>
  </w:style>
</w:styles>
</file>

<file path=word/webSettings.xml><?xml version="1.0" encoding="utf-8"?>
<w:webSettings xmlns:r="http://schemas.openxmlformats.org/officeDocument/2006/relationships" xmlns:w="http://schemas.openxmlformats.org/wordprocessingml/2006/main">
  <w:divs>
    <w:div w:id="5718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entrez?db=OMI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1CD3-5D0C-49E6-BD8D-CBBCDCF3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Mayer und Hoffmann</dc:creator>
  <cp:keywords/>
  <dc:description/>
  <cp:lastModifiedBy>Hoffmann</cp:lastModifiedBy>
  <cp:revision>2</cp:revision>
  <cp:lastPrinted>2010-07-24T13:40:00Z</cp:lastPrinted>
  <dcterms:created xsi:type="dcterms:W3CDTF">2010-11-28T11:50:00Z</dcterms:created>
  <dcterms:modified xsi:type="dcterms:W3CDTF">2010-11-28T11:50:00Z</dcterms:modified>
</cp:coreProperties>
</file>