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2D9" w:rsidRDefault="005C2182" w:rsidP="005C2182">
      <w:pPr>
        <w:ind w:left="3540" w:firstLine="708"/>
        <w:jc w:val="right"/>
      </w:pPr>
      <w:r>
        <w:t xml:space="preserve"> </w:t>
      </w:r>
      <w:r w:rsidR="00A869EB">
        <w:t xml:space="preserve">Peter Mayer, </w:t>
      </w:r>
      <w:r w:rsidR="00A2191D">
        <w:t xml:space="preserve">Dr. </w:t>
      </w:r>
      <w:r w:rsidR="003512D9">
        <w:t>Matthias Hoffmann</w:t>
      </w:r>
    </w:p>
    <w:p w:rsidR="003512D9" w:rsidRPr="00125C25" w:rsidRDefault="00125C25" w:rsidP="00125C25">
      <w:pPr>
        <w:rPr>
          <w:b/>
          <w:sz w:val="32"/>
          <w:szCs w:val="32"/>
        </w:rPr>
      </w:pPr>
      <w:r w:rsidRPr="00125C25">
        <w:rPr>
          <w:b/>
          <w:sz w:val="32"/>
          <w:szCs w:val="32"/>
        </w:rPr>
        <w:t xml:space="preserve">Experimentieren in der </w:t>
      </w:r>
      <w:r w:rsidR="003512D9" w:rsidRPr="00125C25">
        <w:rPr>
          <w:b/>
          <w:sz w:val="32"/>
          <w:szCs w:val="32"/>
        </w:rPr>
        <w:t>Jahrgangstufe 9 und 10</w:t>
      </w:r>
    </w:p>
    <w:p w:rsidR="00D6287C" w:rsidRPr="00125C25" w:rsidRDefault="005074FD" w:rsidP="00125C25">
      <w:pPr>
        <w:rPr>
          <w:rFonts w:ascii="GaramontAmstSB-Roman" w:hAnsi="GaramontAmstSB-Roman" w:cs="GaramontAmstSB-Roman"/>
          <w:b/>
          <w:color w:val="231F20"/>
          <w:sz w:val="32"/>
          <w:szCs w:val="32"/>
          <w:highlight w:val="lightGray"/>
          <w:lang w:eastAsia="de-DE"/>
        </w:rPr>
      </w:pPr>
      <w:r w:rsidRPr="00125C25">
        <w:rPr>
          <w:b/>
          <w:sz w:val="32"/>
          <w:szCs w:val="32"/>
        </w:rPr>
        <w:t>Experiment</w:t>
      </w:r>
      <w:r w:rsidR="003512D9" w:rsidRPr="00125C25">
        <w:rPr>
          <w:b/>
          <w:sz w:val="32"/>
          <w:szCs w:val="32"/>
        </w:rPr>
        <w:t xml:space="preserve"> </w:t>
      </w:r>
      <w:r w:rsidRPr="00125C25">
        <w:rPr>
          <w:b/>
          <w:sz w:val="32"/>
          <w:szCs w:val="32"/>
        </w:rPr>
        <w:t>„Reaktionszeit“</w:t>
      </w:r>
    </w:p>
    <w:p w:rsidR="00D6287C" w:rsidRPr="009546F8" w:rsidRDefault="00D6287C" w:rsidP="005074FD">
      <w:pPr>
        <w:pStyle w:val="KeinLeerraum"/>
        <w:jc w:val="both"/>
        <w:rPr>
          <w:i/>
          <w:lang w:eastAsia="de-DE"/>
        </w:rPr>
      </w:pPr>
      <w:r w:rsidRPr="009546F8">
        <w:rPr>
          <w:i/>
          <w:lang w:eastAsia="de-DE"/>
        </w:rPr>
        <w:t>Eine gezielte und kontinuierliche Kompetenzentwicklung bedarf handlungsorientierter Unterrichtss</w:t>
      </w:r>
      <w:r w:rsidRPr="009546F8">
        <w:rPr>
          <w:i/>
          <w:lang w:eastAsia="de-DE"/>
        </w:rPr>
        <w:t>i</w:t>
      </w:r>
      <w:r w:rsidRPr="009546F8">
        <w:rPr>
          <w:i/>
          <w:lang w:eastAsia="de-DE"/>
        </w:rPr>
        <w:t>tuationen. Der Unterricht soll von konkreten Beispielen und Phänomenen ausgehen. Einen besond</w:t>
      </w:r>
      <w:r w:rsidRPr="009546F8">
        <w:rPr>
          <w:i/>
          <w:lang w:eastAsia="de-DE"/>
        </w:rPr>
        <w:t>e</w:t>
      </w:r>
      <w:r w:rsidRPr="009546F8">
        <w:rPr>
          <w:i/>
          <w:lang w:eastAsia="de-DE"/>
        </w:rPr>
        <w:t>ren Schwerpunkt bildet das eigenständige Experimentieren.</w:t>
      </w:r>
    </w:p>
    <w:p w:rsidR="00D6287C" w:rsidRPr="009546F8" w:rsidRDefault="00D6287C" w:rsidP="005074FD">
      <w:pPr>
        <w:pStyle w:val="KeinLeerraum"/>
        <w:jc w:val="both"/>
        <w:rPr>
          <w:rFonts w:eastAsia="Times New Roman" w:cs="Arial"/>
          <w:i/>
          <w:lang w:eastAsia="de-DE"/>
        </w:rPr>
      </w:pPr>
      <w:r w:rsidRPr="009546F8">
        <w:rPr>
          <w:i/>
          <w:lang w:eastAsia="de-DE"/>
        </w:rPr>
        <w:t>Bei der konkreten Arbeit an biologischen Objekten erkennen die Schülerinnen und Schüler Han</w:t>
      </w:r>
      <w:r w:rsidRPr="009546F8">
        <w:rPr>
          <w:i/>
          <w:lang w:eastAsia="de-DE"/>
        </w:rPr>
        <w:t>d</w:t>
      </w:r>
      <w:r w:rsidRPr="009546F8">
        <w:rPr>
          <w:i/>
          <w:lang w:eastAsia="de-DE"/>
        </w:rPr>
        <w:t>lungsmuster, welche sie auf neue Situationen üb</w:t>
      </w:r>
      <w:r w:rsidR="003B7350">
        <w:rPr>
          <w:i/>
          <w:lang w:eastAsia="de-DE"/>
        </w:rPr>
        <w:t>ertragen können. Bildungsplan</w:t>
      </w:r>
      <w:r w:rsidRPr="009546F8">
        <w:rPr>
          <w:i/>
          <w:lang w:eastAsia="de-DE"/>
        </w:rPr>
        <w:t xml:space="preserve"> 2004 S. 203</w:t>
      </w:r>
    </w:p>
    <w:p w:rsidR="00992377" w:rsidRPr="00D6287C" w:rsidRDefault="00992377" w:rsidP="005074FD">
      <w:pPr>
        <w:jc w:val="both"/>
      </w:pPr>
    </w:p>
    <w:p w:rsidR="00992377" w:rsidRPr="00A2191D" w:rsidRDefault="00992377" w:rsidP="005074FD">
      <w:pPr>
        <w:jc w:val="both"/>
        <w:rPr>
          <w:b/>
        </w:rPr>
      </w:pPr>
      <w:r w:rsidRPr="00A2191D">
        <w:rPr>
          <w:b/>
        </w:rPr>
        <w:t>Vorbemerkungen</w:t>
      </w:r>
    </w:p>
    <w:p w:rsidR="00B50F2F" w:rsidRDefault="00992377" w:rsidP="005074FD">
      <w:pPr>
        <w:pStyle w:val="KeinLeerraum"/>
        <w:jc w:val="both"/>
      </w:pPr>
      <w:r>
        <w:t>Die Schülerinnen und Schüler sind vertraut mit naturwissenschaftlichen Arbeitsweisen. Ihnen ist b</w:t>
      </w:r>
      <w:r>
        <w:t>e</w:t>
      </w:r>
      <w:r>
        <w:t>kannt, dass</w:t>
      </w:r>
      <w:r w:rsidR="00B52899">
        <w:t xml:space="preserve"> naturwissenschaftliche Experimente empirische Untersuchungen darstellen, die auf der Grundlage erhobener Daten Zusammenhänge zwischen Ursache und Wirkung überprüfen. D</w:t>
      </w:r>
      <w:r w:rsidR="00A101F7">
        <w:t>ie Durc</w:t>
      </w:r>
      <w:r w:rsidR="00A101F7">
        <w:t>h</w:t>
      </w:r>
      <w:r w:rsidR="00A101F7">
        <w:t xml:space="preserve">führung von Experimenten </w:t>
      </w:r>
      <w:r w:rsidR="00B50F2F">
        <w:t xml:space="preserve">folgt </w:t>
      </w:r>
      <w:r w:rsidR="00A101F7">
        <w:t>bestimmten Regeln, die letztlich das Ziel haben nachvollziehbare</w:t>
      </w:r>
      <w:r w:rsidR="00E84BA9">
        <w:t>, wiederholbare</w:t>
      </w:r>
      <w:r w:rsidR="00A101F7">
        <w:t xml:space="preserve"> und vergleichbare Ergebnisse zu garantieren. Ausgangspunkt eines Experiments ist häufig ein beobachtbarer Sachverhalt</w:t>
      </w:r>
      <w:r w:rsidR="00D00B85">
        <w:t xml:space="preserve"> oder ein Problem</w:t>
      </w:r>
      <w:r w:rsidR="00A101F7">
        <w:t xml:space="preserve">, </w:t>
      </w:r>
      <w:r w:rsidR="00A678D9">
        <w:t>wodurch</w:t>
      </w:r>
      <w:r w:rsidR="00E84BA9">
        <w:t xml:space="preserve"> Fragen über Zusammenhänge </w:t>
      </w:r>
      <w:r w:rsidR="00D36DD2">
        <w:t xml:space="preserve">und Bedingungen </w:t>
      </w:r>
      <w:r w:rsidR="00DF7FE0">
        <w:t>auf</w:t>
      </w:r>
      <w:r w:rsidR="00A678D9">
        <w:t>g</w:t>
      </w:r>
      <w:r w:rsidR="00832554">
        <w:t>e</w:t>
      </w:r>
      <w:r w:rsidR="00A678D9">
        <w:t>worfen</w:t>
      </w:r>
      <w:r w:rsidR="005074FD">
        <w:t xml:space="preserve"> werden</w:t>
      </w:r>
      <w:r w:rsidR="00B50F2F">
        <w:t>.</w:t>
      </w:r>
    </w:p>
    <w:p w:rsidR="00D36DD2" w:rsidRDefault="00E00796" w:rsidP="005074FD">
      <w:pPr>
        <w:pStyle w:val="KeinLeerraum"/>
        <w:jc w:val="both"/>
      </w:pPr>
      <w:r>
        <w:t xml:space="preserve">Den Schülerinnen und Schülern ist bewusst, dass </w:t>
      </w:r>
      <w:r w:rsidR="00B50F2F">
        <w:t xml:space="preserve">die </w:t>
      </w:r>
      <w:r w:rsidR="00A678D9">
        <w:t xml:space="preserve">Planung und </w:t>
      </w:r>
      <w:r w:rsidR="00B50F2F">
        <w:t>Durchführung eines</w:t>
      </w:r>
      <w:r>
        <w:t xml:space="preserve"> </w:t>
      </w:r>
      <w:r w:rsidR="00DF7FE0">
        <w:t>Experiments</w:t>
      </w:r>
      <w:r>
        <w:t xml:space="preserve"> eine möglichst präzise formulierte Fragestellung voraussetzt. Auf Grundlage </w:t>
      </w:r>
      <w:r w:rsidR="00D00B85">
        <w:t xml:space="preserve">einer begründeten </w:t>
      </w:r>
      <w:r w:rsidR="009753BB">
        <w:t>A</w:t>
      </w:r>
      <w:r w:rsidR="009753BB">
        <w:t>n</w:t>
      </w:r>
      <w:r w:rsidR="009753BB">
        <w:t>nahme</w:t>
      </w:r>
      <w:r w:rsidR="00D00B85">
        <w:t>/Hypothese</w:t>
      </w:r>
      <w:r w:rsidR="009753BB">
        <w:t xml:space="preserve"> (= vorläufige Antwort auf eine Frage) </w:t>
      </w:r>
      <w:r w:rsidR="00DF7FE0">
        <w:t xml:space="preserve">wird </w:t>
      </w:r>
      <w:r w:rsidR="009753BB">
        <w:t xml:space="preserve">ein </w:t>
      </w:r>
      <w:r w:rsidR="002F60C2">
        <w:t>standardisiertes Experiment</w:t>
      </w:r>
      <w:r w:rsidR="009753BB">
        <w:t xml:space="preserve"> g</w:t>
      </w:r>
      <w:r w:rsidR="009753BB">
        <w:t>e</w:t>
      </w:r>
      <w:r w:rsidR="009753BB">
        <w:t xml:space="preserve">plant, dessen Ergebnis </w:t>
      </w:r>
      <w:r w:rsidR="005074FD">
        <w:t xml:space="preserve">auf Grundlage der Hypothese </w:t>
      </w:r>
      <w:r w:rsidR="009753BB">
        <w:t>vorausgesagt wird</w:t>
      </w:r>
      <w:r w:rsidR="00D36DD2">
        <w:t xml:space="preserve"> (</w:t>
      </w:r>
      <w:r w:rsidR="00832554">
        <w:t>Deduktion</w:t>
      </w:r>
      <w:r w:rsidR="00D36DD2">
        <w:t>)</w:t>
      </w:r>
      <w:r w:rsidR="009753BB">
        <w:t xml:space="preserve">. Die </w:t>
      </w:r>
      <w:r w:rsidR="00DF7FE0">
        <w:t>Durchfü</w:t>
      </w:r>
      <w:r w:rsidR="00DF7FE0">
        <w:t>h</w:t>
      </w:r>
      <w:r w:rsidR="00DF7FE0">
        <w:t>rung</w:t>
      </w:r>
      <w:r w:rsidR="009753BB">
        <w:t xml:space="preserve"> des </w:t>
      </w:r>
      <w:r w:rsidR="003D1F47">
        <w:t>Experiments</w:t>
      </w:r>
      <w:r w:rsidR="009753BB">
        <w:t xml:space="preserve"> dient der Testung der Hypothese</w:t>
      </w:r>
      <w:r w:rsidR="00D36DD2">
        <w:t>.</w:t>
      </w:r>
      <w:r w:rsidR="002F60C2">
        <w:t xml:space="preserve"> </w:t>
      </w:r>
      <w:r w:rsidR="003B7350">
        <w:t xml:space="preserve">Die </w:t>
      </w:r>
      <w:r w:rsidR="00A678D9">
        <w:t>Bestätigung,</w:t>
      </w:r>
      <w:r w:rsidR="002F60C2">
        <w:t xml:space="preserve"> vor allem aber </w:t>
      </w:r>
      <w:r w:rsidR="003B7350">
        <w:t xml:space="preserve">die </w:t>
      </w:r>
      <w:r w:rsidR="002F60C2">
        <w:t>Widerl</w:t>
      </w:r>
      <w:r w:rsidR="002F60C2">
        <w:t>e</w:t>
      </w:r>
      <w:r w:rsidR="002F60C2">
        <w:t xml:space="preserve">gung der Hypothese hat immer eine kritische Analyse der Versuchsdurchführung und </w:t>
      </w:r>
      <w:r w:rsidR="003B7350">
        <w:t xml:space="preserve">eine </w:t>
      </w:r>
      <w:r w:rsidR="002F60C2">
        <w:t>Bewertu</w:t>
      </w:r>
      <w:r w:rsidR="00A678D9">
        <w:t>ng der Ergebnisse zur Folge (Fehlerdiskussion).</w:t>
      </w:r>
    </w:p>
    <w:p w:rsidR="00D6287C" w:rsidRDefault="009753BB" w:rsidP="005074FD">
      <w:pPr>
        <w:pStyle w:val="KeinLeerraum"/>
        <w:jc w:val="both"/>
      </w:pPr>
      <w:r>
        <w:t xml:space="preserve">Schülerinnen und Schüler </w:t>
      </w:r>
      <w:r w:rsidR="00075071">
        <w:t xml:space="preserve">planen am Ende der Sek. I ihre Experimente </w:t>
      </w:r>
      <w:r w:rsidR="00A110F2">
        <w:t xml:space="preserve">weitgehend </w:t>
      </w:r>
      <w:r w:rsidR="00075071">
        <w:t>selbst</w:t>
      </w:r>
      <w:r w:rsidR="003B7350">
        <w:t>ändig</w:t>
      </w:r>
      <w:r w:rsidR="00075071">
        <w:t xml:space="preserve"> und können auch ihre Planungen </w:t>
      </w:r>
      <w:r w:rsidR="003B7350">
        <w:t xml:space="preserve">auch </w:t>
      </w:r>
      <w:r w:rsidR="00075071">
        <w:t>umsetzen. Sie wählen geeignete</w:t>
      </w:r>
      <w:r w:rsidR="005206E3">
        <w:t xml:space="preserve"> Formen </w:t>
      </w:r>
      <w:r w:rsidR="00075071">
        <w:t>der Ergebnisdarstellung</w:t>
      </w:r>
      <w:r w:rsidR="005206E3">
        <w:t>, nutzen angemessene statistische Methoden (z.B. Mittelwert, Median, Standardabweichung</w:t>
      </w:r>
      <w:r w:rsidR="005074FD">
        <w:t>, etc.</w:t>
      </w:r>
      <w:r w:rsidR="003E521F">
        <w:t>)</w:t>
      </w:r>
      <w:r w:rsidR="005074FD">
        <w:t xml:space="preserve"> und sind in der Lage ihre </w:t>
      </w:r>
      <w:r w:rsidR="00075E43">
        <w:t>Ergebnisse zu interpretieren.</w:t>
      </w:r>
      <w:r w:rsidR="00075071">
        <w:t xml:space="preserve"> Ihnen ist bekannt, dass bei einem Experiment, </w:t>
      </w:r>
      <w:r w:rsidR="00075E43">
        <w:t>das</w:t>
      </w:r>
      <w:r w:rsidR="00075071">
        <w:t xml:space="preserve"> valide Ergebnisse liefern soll, immer nur ein Faktor verändert werden </w:t>
      </w:r>
      <w:r w:rsidR="00DF7FE0">
        <w:t>darf</w:t>
      </w:r>
      <w:r w:rsidR="0097424E">
        <w:t xml:space="preserve"> und </w:t>
      </w:r>
      <w:r w:rsidR="00125C25">
        <w:t>eine</w:t>
      </w:r>
      <w:r w:rsidR="0097424E">
        <w:t xml:space="preserve"> Kontrollgruppe notwendig ist</w:t>
      </w:r>
      <w:r w:rsidR="002F60C2">
        <w:t xml:space="preserve">. </w:t>
      </w:r>
      <w:r w:rsidR="0009204D">
        <w:t>Sie sind in der Lage ihre Vorbereitungen, Planungen und Experimente sowie deren Ergebnisse</w:t>
      </w:r>
      <w:r w:rsidR="002F60C2">
        <w:t xml:space="preserve"> und Interpretationen</w:t>
      </w:r>
      <w:r w:rsidR="0009204D">
        <w:t xml:space="preserve"> übersichtlich und vollständig</w:t>
      </w:r>
      <w:r w:rsidR="005F1E11">
        <w:t>, im Sinne eines standardisierten Prot</w:t>
      </w:r>
      <w:r w:rsidR="005F1E11">
        <w:t>o</w:t>
      </w:r>
      <w:r w:rsidR="005F1E11">
        <w:t>kolls,</w:t>
      </w:r>
      <w:r w:rsidR="0009204D">
        <w:t xml:space="preserve"> </w:t>
      </w:r>
      <w:r w:rsidR="003B7350">
        <w:t>zu</w:t>
      </w:r>
      <w:r w:rsidR="004525E5">
        <w:t xml:space="preserve"> </w:t>
      </w:r>
      <w:r w:rsidR="0009204D">
        <w:t>erstellen.</w:t>
      </w:r>
    </w:p>
    <w:p w:rsidR="00A2191D" w:rsidRDefault="00A2191D" w:rsidP="005074FD">
      <w:pPr>
        <w:jc w:val="both"/>
        <w:rPr>
          <w:rStyle w:val="Hervorhebung"/>
          <w:b/>
          <w:i w:val="0"/>
          <w:sz w:val="24"/>
          <w:szCs w:val="24"/>
        </w:rPr>
      </w:pPr>
    </w:p>
    <w:p w:rsidR="00992377" w:rsidRPr="0009204D" w:rsidRDefault="00D6287C" w:rsidP="005074FD">
      <w:pPr>
        <w:jc w:val="both"/>
        <w:rPr>
          <w:b/>
          <w:i/>
          <w:sz w:val="24"/>
          <w:szCs w:val="24"/>
        </w:rPr>
      </w:pPr>
      <w:r w:rsidRPr="0009204D">
        <w:rPr>
          <w:rStyle w:val="Hervorhebung"/>
          <w:b/>
          <w:i w:val="0"/>
          <w:sz w:val="24"/>
          <w:szCs w:val="24"/>
        </w:rPr>
        <w:t xml:space="preserve">Leitgedanken zum Kompetenzerwerb der Naturwissenschaften </w:t>
      </w:r>
      <w:r w:rsidR="005074FD" w:rsidRPr="0009204D">
        <w:rPr>
          <w:rStyle w:val="Hervorhebung"/>
          <w:b/>
          <w:i w:val="0"/>
          <w:sz w:val="24"/>
          <w:szCs w:val="24"/>
        </w:rPr>
        <w:t>Bildungsplan 2004</w:t>
      </w:r>
      <w:r w:rsidR="005074FD">
        <w:rPr>
          <w:rStyle w:val="Hervorhebung"/>
          <w:b/>
          <w:i w:val="0"/>
          <w:sz w:val="24"/>
          <w:szCs w:val="24"/>
        </w:rPr>
        <w:t>,</w:t>
      </w:r>
      <w:r w:rsidR="005074FD" w:rsidRPr="0009204D">
        <w:rPr>
          <w:rStyle w:val="Hervorhebung"/>
          <w:b/>
          <w:i w:val="0"/>
          <w:sz w:val="24"/>
          <w:szCs w:val="24"/>
        </w:rPr>
        <w:t xml:space="preserve"> </w:t>
      </w:r>
      <w:r w:rsidRPr="0009204D">
        <w:rPr>
          <w:rStyle w:val="Hervorhebung"/>
          <w:b/>
          <w:i w:val="0"/>
          <w:sz w:val="24"/>
          <w:szCs w:val="24"/>
        </w:rPr>
        <w:t>S.</w:t>
      </w:r>
      <w:r w:rsidR="00256206" w:rsidRPr="0009204D">
        <w:rPr>
          <w:rStyle w:val="Hervorhebung"/>
          <w:b/>
          <w:i w:val="0"/>
          <w:sz w:val="24"/>
          <w:szCs w:val="24"/>
        </w:rPr>
        <w:t>17</w:t>
      </w:r>
      <w:r w:rsidR="00256206">
        <w:rPr>
          <w:rStyle w:val="Hervorhebung"/>
          <w:b/>
          <w:i w:val="0"/>
          <w:sz w:val="24"/>
          <w:szCs w:val="24"/>
        </w:rPr>
        <w:t>4</w:t>
      </w:r>
      <w:r w:rsidR="00256206" w:rsidRPr="0009204D">
        <w:rPr>
          <w:rStyle w:val="Hervorhebung"/>
          <w:b/>
          <w:i w:val="0"/>
          <w:sz w:val="24"/>
          <w:szCs w:val="24"/>
        </w:rPr>
        <w:t>f</w:t>
      </w:r>
    </w:p>
    <w:p w:rsidR="00B13D3D" w:rsidRDefault="008508F6" w:rsidP="005074FD">
      <w:pPr>
        <w:autoSpaceDE w:val="0"/>
        <w:autoSpaceDN w:val="0"/>
        <w:adjustRightInd w:val="0"/>
        <w:spacing w:after="0" w:line="240" w:lineRule="auto"/>
        <w:jc w:val="both"/>
        <w:rPr>
          <w:rFonts w:eastAsia="Times New Roman" w:cs="GaramontAmstSB-Roman"/>
          <w:color w:val="231F20"/>
          <w:lang w:eastAsia="de-DE"/>
        </w:rPr>
      </w:pPr>
      <w:r w:rsidRPr="00992377">
        <w:rPr>
          <w:rFonts w:eastAsia="Times New Roman" w:cs="GaramontAmstSB-Roman"/>
          <w:color w:val="231F20"/>
          <w:lang w:eastAsia="de-DE"/>
        </w:rPr>
        <w:t>Die Schülerinnen und Schüler können…</w:t>
      </w:r>
    </w:p>
    <w:p w:rsidR="00992377" w:rsidRPr="00992377" w:rsidRDefault="00992377" w:rsidP="005074FD">
      <w:pPr>
        <w:autoSpaceDE w:val="0"/>
        <w:autoSpaceDN w:val="0"/>
        <w:adjustRightInd w:val="0"/>
        <w:spacing w:after="0" w:line="240" w:lineRule="auto"/>
        <w:jc w:val="both"/>
        <w:rPr>
          <w:rFonts w:eastAsia="Times New Roman" w:cs="GaramontAmstSB-Roman"/>
          <w:color w:val="231F20"/>
          <w:lang w:eastAsia="de-DE"/>
        </w:rPr>
      </w:pPr>
    </w:p>
    <w:tbl>
      <w:tblPr>
        <w:tblW w:w="9322" w:type="dxa"/>
        <w:tblLook w:val="04E0"/>
      </w:tblPr>
      <w:tblGrid>
        <w:gridCol w:w="9322"/>
      </w:tblGrid>
      <w:tr w:rsidR="008508F6" w:rsidRPr="00992377">
        <w:trPr>
          <w:trHeight w:val="454"/>
        </w:trPr>
        <w:tc>
          <w:tcPr>
            <w:tcW w:w="9322" w:type="dxa"/>
          </w:tcPr>
          <w:p w:rsidR="008508F6" w:rsidRPr="00992377" w:rsidRDefault="008508F6" w:rsidP="005074FD">
            <w:pPr>
              <w:numPr>
                <w:ilvl w:val="0"/>
                <w:numId w:val="13"/>
              </w:numPr>
              <w:jc w:val="both"/>
            </w:pPr>
            <w:r w:rsidRPr="00992377">
              <w:rPr>
                <w:rFonts w:eastAsia="Times New Roman" w:cs="Tahoma"/>
                <w:color w:val="231F20"/>
                <w:lang w:eastAsia="de-DE"/>
              </w:rPr>
              <w:t>naturwissenschaftliche Fragestellungen mit vorgegebenen Anweisungen und Hilfsmitteln e</w:t>
            </w:r>
            <w:r w:rsidRPr="00992377">
              <w:rPr>
                <w:rFonts w:eastAsia="Times New Roman" w:cs="Tahoma"/>
                <w:color w:val="231F20"/>
                <w:lang w:eastAsia="de-DE"/>
              </w:rPr>
              <w:t>r</w:t>
            </w:r>
            <w:r w:rsidRPr="00992377">
              <w:rPr>
                <w:rFonts w:eastAsia="Times New Roman" w:cs="Tahoma"/>
                <w:color w:val="231F20"/>
                <w:lang w:eastAsia="de-DE"/>
              </w:rPr>
              <w:t>schließen;</w:t>
            </w:r>
          </w:p>
        </w:tc>
      </w:tr>
      <w:tr w:rsidR="008508F6" w:rsidRPr="00992377">
        <w:trPr>
          <w:trHeight w:val="454"/>
        </w:trPr>
        <w:tc>
          <w:tcPr>
            <w:tcW w:w="9322" w:type="dxa"/>
          </w:tcPr>
          <w:p w:rsidR="008508F6" w:rsidRPr="00992377" w:rsidRDefault="008508F6" w:rsidP="005074FD">
            <w:pPr>
              <w:numPr>
                <w:ilvl w:val="0"/>
                <w:numId w:val="13"/>
              </w:numPr>
              <w:jc w:val="both"/>
            </w:pPr>
            <w:r w:rsidRPr="00992377">
              <w:rPr>
                <w:rFonts w:eastAsia="Times New Roman" w:cs="Tahoma"/>
                <w:color w:val="231F20"/>
                <w:lang w:eastAsia="de-DE"/>
              </w:rPr>
              <w:t>Beobachtungen und Experimente zum Erkenntnisgewinn nutzen;</w:t>
            </w:r>
          </w:p>
        </w:tc>
      </w:tr>
      <w:tr w:rsidR="008508F6" w:rsidRPr="00992377">
        <w:trPr>
          <w:trHeight w:val="454"/>
        </w:trPr>
        <w:tc>
          <w:tcPr>
            <w:tcW w:w="9322" w:type="dxa"/>
          </w:tcPr>
          <w:p w:rsidR="00F44D47" w:rsidRPr="00992377" w:rsidRDefault="00E72411" w:rsidP="005074FD">
            <w:pPr>
              <w:numPr>
                <w:ilvl w:val="0"/>
                <w:numId w:val="13"/>
              </w:numPr>
              <w:autoSpaceDE w:val="0"/>
              <w:autoSpaceDN w:val="0"/>
              <w:adjustRightInd w:val="0"/>
              <w:spacing w:after="0" w:line="240" w:lineRule="auto"/>
              <w:jc w:val="both"/>
            </w:pPr>
            <w:r w:rsidRPr="00992377">
              <w:rPr>
                <w:rFonts w:eastAsia="Times New Roman" w:cs="Tahoma"/>
                <w:color w:val="231F20"/>
                <w:lang w:eastAsia="de-DE"/>
              </w:rPr>
              <w:t xml:space="preserve">aus </w:t>
            </w:r>
            <w:r w:rsidR="00F44D47" w:rsidRPr="00992377">
              <w:rPr>
                <w:rFonts w:eastAsia="Times New Roman" w:cs="Tahoma"/>
                <w:color w:val="231F20"/>
                <w:lang w:eastAsia="de-DE"/>
              </w:rPr>
              <w:t>Einzelerkenntnissen Regeln ableiten und deren Gültigkeit überprüfen;</w:t>
            </w:r>
          </w:p>
        </w:tc>
      </w:tr>
      <w:tr w:rsidR="008508F6" w:rsidRPr="00992377">
        <w:trPr>
          <w:trHeight w:val="454"/>
        </w:trPr>
        <w:tc>
          <w:tcPr>
            <w:tcW w:w="9322" w:type="dxa"/>
          </w:tcPr>
          <w:p w:rsidR="008508F6" w:rsidRPr="00992377" w:rsidRDefault="00F44D47" w:rsidP="005074FD">
            <w:pPr>
              <w:numPr>
                <w:ilvl w:val="0"/>
                <w:numId w:val="13"/>
              </w:numPr>
              <w:jc w:val="both"/>
            </w:pPr>
            <w:r w:rsidRPr="00992377">
              <w:rPr>
                <w:rFonts w:eastAsia="Times New Roman" w:cs="Tahoma"/>
                <w:color w:val="231F20"/>
                <w:lang w:eastAsia="de-DE"/>
              </w:rPr>
              <w:t>Erkenntnisse und Gesetzmäßigkeiten auf vergleichbare Sachverhalte übertragen;</w:t>
            </w:r>
          </w:p>
        </w:tc>
      </w:tr>
      <w:tr w:rsidR="008508F6" w:rsidRPr="00992377">
        <w:trPr>
          <w:trHeight w:val="454"/>
        </w:trPr>
        <w:tc>
          <w:tcPr>
            <w:tcW w:w="9322" w:type="dxa"/>
          </w:tcPr>
          <w:p w:rsidR="008508F6" w:rsidRPr="00992377" w:rsidRDefault="00E72411" w:rsidP="005074FD">
            <w:pPr>
              <w:numPr>
                <w:ilvl w:val="0"/>
                <w:numId w:val="13"/>
              </w:numPr>
              <w:autoSpaceDE w:val="0"/>
              <w:autoSpaceDN w:val="0"/>
              <w:adjustRightInd w:val="0"/>
              <w:spacing w:after="0" w:line="240" w:lineRule="auto"/>
              <w:jc w:val="both"/>
            </w:pPr>
            <w:r w:rsidRPr="00992377">
              <w:rPr>
                <w:rFonts w:eastAsia="Times New Roman" w:cs="Tahoma"/>
                <w:color w:val="231F20"/>
                <w:lang w:eastAsia="de-DE"/>
              </w:rPr>
              <w:lastRenderedPageBreak/>
              <w:t xml:space="preserve">beobachten, beschreiben und vergleichen; </w:t>
            </w:r>
          </w:p>
        </w:tc>
      </w:tr>
      <w:tr w:rsidR="00E72411" w:rsidRPr="00992377">
        <w:trPr>
          <w:trHeight w:val="454"/>
        </w:trPr>
        <w:tc>
          <w:tcPr>
            <w:tcW w:w="9322" w:type="dxa"/>
          </w:tcPr>
          <w:p w:rsidR="00E72411" w:rsidRPr="00992377" w:rsidRDefault="00E72411" w:rsidP="005074FD">
            <w:pPr>
              <w:numPr>
                <w:ilvl w:val="0"/>
                <w:numId w:val="13"/>
              </w:numPr>
              <w:autoSpaceDE w:val="0"/>
              <w:autoSpaceDN w:val="0"/>
              <w:adjustRightInd w:val="0"/>
              <w:spacing w:after="0" w:line="240" w:lineRule="auto"/>
              <w:jc w:val="both"/>
              <w:rPr>
                <w:rFonts w:eastAsia="Times New Roman" w:cs="Tahoma"/>
                <w:color w:val="231F20"/>
                <w:lang w:eastAsia="de-DE"/>
              </w:rPr>
            </w:pPr>
            <w:r w:rsidRPr="00992377">
              <w:rPr>
                <w:rFonts w:eastAsia="Times New Roman" w:cs="Tahoma"/>
                <w:color w:val="231F20"/>
                <w:lang w:eastAsia="de-DE"/>
              </w:rPr>
              <w:t>Experimente planen, durchführen, protokollieren, auswerten und Fehler analysieren;</w:t>
            </w:r>
          </w:p>
        </w:tc>
      </w:tr>
      <w:tr w:rsidR="00E72411" w:rsidRPr="00992377">
        <w:trPr>
          <w:trHeight w:val="454"/>
        </w:trPr>
        <w:tc>
          <w:tcPr>
            <w:tcW w:w="9322" w:type="dxa"/>
          </w:tcPr>
          <w:p w:rsidR="00E72411" w:rsidRPr="00992377" w:rsidRDefault="00E72411" w:rsidP="005074FD">
            <w:pPr>
              <w:numPr>
                <w:ilvl w:val="0"/>
                <w:numId w:val="13"/>
              </w:numPr>
              <w:autoSpaceDE w:val="0"/>
              <w:autoSpaceDN w:val="0"/>
              <w:adjustRightInd w:val="0"/>
              <w:spacing w:after="0" w:line="240" w:lineRule="auto"/>
              <w:jc w:val="both"/>
              <w:rPr>
                <w:rFonts w:eastAsia="Times New Roman" w:cs="Tahoma"/>
                <w:color w:val="231F20"/>
                <w:lang w:eastAsia="de-DE"/>
              </w:rPr>
            </w:pPr>
            <w:r w:rsidRPr="00992377">
              <w:rPr>
                <w:rFonts w:eastAsia="Times New Roman" w:cs="Tahoma"/>
                <w:color w:val="231F20"/>
                <w:lang w:eastAsia="de-DE"/>
              </w:rPr>
              <w:t>Hypothesen bilden und experimentell überprüfen;</w:t>
            </w:r>
          </w:p>
        </w:tc>
      </w:tr>
      <w:tr w:rsidR="00E72411" w:rsidRPr="00992377">
        <w:trPr>
          <w:trHeight w:val="454"/>
        </w:trPr>
        <w:tc>
          <w:tcPr>
            <w:tcW w:w="9322" w:type="dxa"/>
          </w:tcPr>
          <w:p w:rsidR="00E72411" w:rsidRPr="00992377" w:rsidRDefault="00E72411" w:rsidP="005074FD">
            <w:pPr>
              <w:numPr>
                <w:ilvl w:val="0"/>
                <w:numId w:val="13"/>
              </w:numPr>
              <w:autoSpaceDE w:val="0"/>
              <w:autoSpaceDN w:val="0"/>
              <w:adjustRightInd w:val="0"/>
              <w:spacing w:after="0" w:line="240" w:lineRule="auto"/>
              <w:jc w:val="both"/>
              <w:rPr>
                <w:rFonts w:eastAsia="Times New Roman" w:cs="Tahoma"/>
                <w:color w:val="231F20"/>
                <w:lang w:eastAsia="de-DE"/>
              </w:rPr>
            </w:pPr>
            <w:r w:rsidRPr="00992377">
              <w:rPr>
                <w:rFonts w:eastAsia="Times New Roman" w:cs="Tahoma"/>
                <w:color w:val="231F20"/>
                <w:lang w:eastAsia="de-DE"/>
              </w:rPr>
              <w:t xml:space="preserve">Experimente im Hinblick auf ihre Aussagekraft analysieren und bewerten; </w:t>
            </w:r>
          </w:p>
        </w:tc>
      </w:tr>
      <w:tr w:rsidR="00E72411" w:rsidRPr="00992377">
        <w:trPr>
          <w:trHeight w:val="454"/>
        </w:trPr>
        <w:tc>
          <w:tcPr>
            <w:tcW w:w="9322" w:type="dxa"/>
          </w:tcPr>
          <w:p w:rsidR="00E72411" w:rsidRPr="00992377" w:rsidRDefault="00E72411" w:rsidP="005074FD">
            <w:pPr>
              <w:numPr>
                <w:ilvl w:val="0"/>
                <w:numId w:val="13"/>
              </w:numPr>
              <w:autoSpaceDE w:val="0"/>
              <w:autoSpaceDN w:val="0"/>
              <w:adjustRightInd w:val="0"/>
              <w:spacing w:after="0" w:line="240" w:lineRule="auto"/>
              <w:jc w:val="both"/>
              <w:rPr>
                <w:rFonts w:eastAsia="Times New Roman" w:cs="Tahoma"/>
                <w:color w:val="231F20"/>
                <w:lang w:eastAsia="de-DE"/>
              </w:rPr>
            </w:pPr>
            <w:r w:rsidRPr="00992377">
              <w:rPr>
                <w:rFonts w:eastAsia="Times New Roman" w:cs="Tahoma"/>
                <w:color w:val="231F20"/>
                <w:lang w:eastAsia="de-DE"/>
              </w:rPr>
              <w:t>qualitative und quantitative Betrachtung als Möglichkeiten der Beschreibung und Erklärung nutzen;</w:t>
            </w:r>
          </w:p>
        </w:tc>
      </w:tr>
      <w:tr w:rsidR="008508F6" w:rsidRPr="00992377">
        <w:trPr>
          <w:trHeight w:val="454"/>
        </w:trPr>
        <w:tc>
          <w:tcPr>
            <w:tcW w:w="9322" w:type="dxa"/>
          </w:tcPr>
          <w:p w:rsidR="008508F6" w:rsidRPr="00992377" w:rsidRDefault="004929CC" w:rsidP="005074FD">
            <w:pPr>
              <w:numPr>
                <w:ilvl w:val="0"/>
                <w:numId w:val="13"/>
              </w:numPr>
              <w:autoSpaceDE w:val="0"/>
              <w:autoSpaceDN w:val="0"/>
              <w:adjustRightInd w:val="0"/>
              <w:spacing w:after="0" w:line="240" w:lineRule="auto"/>
              <w:jc w:val="both"/>
            </w:pPr>
            <w:r w:rsidRPr="00992377">
              <w:rPr>
                <w:rFonts w:eastAsia="Times New Roman" w:cs="Tahoma"/>
                <w:color w:val="231F20"/>
                <w:lang w:eastAsia="de-DE"/>
              </w:rPr>
              <w:t xml:space="preserve">naturwissenschaftliche Ergebnisse und Prognosen überprüfen und beurteilen </w:t>
            </w:r>
          </w:p>
        </w:tc>
      </w:tr>
      <w:tr w:rsidR="00992377" w:rsidRPr="00992377">
        <w:trPr>
          <w:trHeight w:val="454"/>
        </w:trPr>
        <w:tc>
          <w:tcPr>
            <w:tcW w:w="9322" w:type="dxa"/>
          </w:tcPr>
          <w:p w:rsidR="00992377" w:rsidRPr="002838DD" w:rsidRDefault="0094043E" w:rsidP="003374FC">
            <w:pPr>
              <w:autoSpaceDE w:val="0"/>
              <w:autoSpaceDN w:val="0"/>
              <w:adjustRightInd w:val="0"/>
              <w:spacing w:after="0" w:line="240" w:lineRule="auto"/>
              <w:jc w:val="both"/>
              <w:rPr>
                <w:rFonts w:eastAsia="Times New Roman" w:cs="Tahoma"/>
                <w:b/>
                <w:color w:val="231F20"/>
                <w:lang w:eastAsia="de-DE"/>
              </w:rPr>
            </w:pPr>
            <w:r>
              <w:rPr>
                <w:b/>
              </w:rPr>
              <w:t xml:space="preserve">Diese </w:t>
            </w:r>
            <w:r w:rsidR="003374FC">
              <w:rPr>
                <w:b/>
              </w:rPr>
              <w:t>Leitgedanken</w:t>
            </w:r>
            <w:r>
              <w:rPr>
                <w:b/>
              </w:rPr>
              <w:t xml:space="preserve"> können dem Kompetenzbereich </w:t>
            </w:r>
            <w:r w:rsidR="00992377" w:rsidRPr="002838DD">
              <w:rPr>
                <w:b/>
              </w:rPr>
              <w:t>Erkenntnisgewinnung</w:t>
            </w:r>
            <w:r>
              <w:rPr>
                <w:b/>
              </w:rPr>
              <w:t xml:space="preserve"> zugeordnet werden </w:t>
            </w:r>
            <w:r w:rsidRPr="0094043E">
              <w:t>(KMK, 2004; Bildungsstandards im Fach Biologie für den Mittleren Schulabschluss)</w:t>
            </w:r>
          </w:p>
        </w:tc>
      </w:tr>
    </w:tbl>
    <w:p w:rsidR="00E72411" w:rsidRDefault="00E72411" w:rsidP="005074FD">
      <w:pPr>
        <w:autoSpaceDE w:val="0"/>
        <w:autoSpaceDN w:val="0"/>
        <w:adjustRightInd w:val="0"/>
        <w:spacing w:after="0" w:line="240" w:lineRule="auto"/>
        <w:jc w:val="both"/>
        <w:rPr>
          <w:rFonts w:ascii="Arial" w:eastAsia="Times New Roman" w:hAnsi="Arial" w:cs="Arial"/>
          <w:color w:val="231F20"/>
          <w:sz w:val="20"/>
          <w:szCs w:val="20"/>
          <w:lang w:eastAsia="de-DE"/>
        </w:rPr>
      </w:pPr>
    </w:p>
    <w:p w:rsidR="00E72411" w:rsidRDefault="00E72411" w:rsidP="005074FD">
      <w:pPr>
        <w:autoSpaceDE w:val="0"/>
        <w:autoSpaceDN w:val="0"/>
        <w:adjustRightInd w:val="0"/>
        <w:spacing w:after="0" w:line="240" w:lineRule="auto"/>
        <w:jc w:val="both"/>
        <w:rPr>
          <w:rFonts w:ascii="Arial" w:eastAsia="Times New Roman" w:hAnsi="Arial" w:cs="Arial"/>
          <w:color w:val="231F20"/>
          <w:sz w:val="20"/>
          <w:szCs w:val="20"/>
          <w:lang w:eastAsia="de-DE"/>
        </w:rPr>
      </w:pPr>
    </w:p>
    <w:p w:rsidR="00B13D3D" w:rsidRPr="00992377" w:rsidRDefault="00B13D3D" w:rsidP="005074FD">
      <w:pPr>
        <w:autoSpaceDE w:val="0"/>
        <w:autoSpaceDN w:val="0"/>
        <w:adjustRightInd w:val="0"/>
        <w:spacing w:after="0" w:line="240" w:lineRule="auto"/>
        <w:jc w:val="both"/>
        <w:rPr>
          <w:rFonts w:eastAsia="Times New Roman" w:cs="Arial"/>
          <w:color w:val="231F20"/>
          <w:lang w:eastAsia="de-DE"/>
        </w:rPr>
      </w:pPr>
      <w:r w:rsidRPr="00992377">
        <w:rPr>
          <w:rFonts w:eastAsia="Times New Roman" w:cs="Arial"/>
          <w:color w:val="231F20"/>
          <w:lang w:eastAsia="de-DE"/>
        </w:rPr>
        <w:t>Die Schülerinnen und Schüler können…</w:t>
      </w:r>
    </w:p>
    <w:p w:rsidR="00B13D3D" w:rsidRPr="00992377" w:rsidRDefault="00B13D3D" w:rsidP="005074FD">
      <w:pPr>
        <w:autoSpaceDE w:val="0"/>
        <w:autoSpaceDN w:val="0"/>
        <w:adjustRightInd w:val="0"/>
        <w:spacing w:after="0" w:line="240" w:lineRule="auto"/>
        <w:jc w:val="both"/>
        <w:rPr>
          <w:rFonts w:eastAsia="Times New Roman" w:cs="GaramontAmstSB-Roman"/>
          <w:color w:val="231F20"/>
          <w:lang w:eastAsia="de-DE"/>
        </w:rPr>
      </w:pPr>
    </w:p>
    <w:tbl>
      <w:tblPr>
        <w:tblW w:w="0" w:type="auto"/>
        <w:tblLook w:val="04E0"/>
      </w:tblPr>
      <w:tblGrid>
        <w:gridCol w:w="9212"/>
      </w:tblGrid>
      <w:tr w:rsidR="004929CC" w:rsidRPr="00B300BA">
        <w:trPr>
          <w:trHeight w:val="454"/>
        </w:trPr>
        <w:tc>
          <w:tcPr>
            <w:tcW w:w="9212" w:type="dxa"/>
          </w:tcPr>
          <w:p w:rsidR="004929CC" w:rsidRPr="00B300BA" w:rsidRDefault="004929CC" w:rsidP="005074FD">
            <w:pPr>
              <w:numPr>
                <w:ilvl w:val="0"/>
                <w:numId w:val="14"/>
              </w:numPr>
              <w:autoSpaceDE w:val="0"/>
              <w:autoSpaceDN w:val="0"/>
              <w:adjustRightInd w:val="0"/>
              <w:spacing w:after="0" w:line="240" w:lineRule="auto"/>
              <w:jc w:val="both"/>
              <w:rPr>
                <w:rFonts w:eastAsia="Times New Roman" w:cs="GaramontAmstSB-Roman"/>
                <w:color w:val="231F20"/>
                <w:lang w:eastAsia="de-DE"/>
              </w:rPr>
            </w:pPr>
            <w:r w:rsidRPr="00B300BA">
              <w:rPr>
                <w:rFonts w:eastAsia="Times New Roman" w:cs="Tahoma"/>
                <w:color w:val="231F20"/>
                <w:lang w:eastAsia="de-DE"/>
              </w:rPr>
              <w:t>eigene Darstellungen strukturieren, auf das Wesentliche reduzieren und sachlogisch arg</w:t>
            </w:r>
            <w:r w:rsidRPr="00B300BA">
              <w:rPr>
                <w:rFonts w:eastAsia="Times New Roman" w:cs="Tahoma"/>
                <w:color w:val="231F20"/>
                <w:lang w:eastAsia="de-DE"/>
              </w:rPr>
              <w:t>u</w:t>
            </w:r>
            <w:r w:rsidRPr="00B300BA">
              <w:rPr>
                <w:rFonts w:eastAsia="Times New Roman" w:cs="Tahoma"/>
                <w:color w:val="231F20"/>
                <w:lang w:eastAsia="de-DE"/>
              </w:rPr>
              <w:t>mentieren;</w:t>
            </w:r>
          </w:p>
        </w:tc>
      </w:tr>
      <w:tr w:rsidR="004929CC" w:rsidRPr="00B300BA">
        <w:trPr>
          <w:trHeight w:val="454"/>
        </w:trPr>
        <w:tc>
          <w:tcPr>
            <w:tcW w:w="9212" w:type="dxa"/>
          </w:tcPr>
          <w:p w:rsidR="004929CC" w:rsidRPr="00B300BA" w:rsidRDefault="004929CC" w:rsidP="005074FD">
            <w:pPr>
              <w:numPr>
                <w:ilvl w:val="0"/>
                <w:numId w:val="14"/>
              </w:numPr>
              <w:autoSpaceDE w:val="0"/>
              <w:autoSpaceDN w:val="0"/>
              <w:adjustRightInd w:val="0"/>
              <w:spacing w:after="0" w:line="240" w:lineRule="auto"/>
              <w:jc w:val="both"/>
              <w:rPr>
                <w:rFonts w:eastAsia="Times New Roman" w:cs="GaramontAmstSB-Roman"/>
                <w:color w:val="231F20"/>
                <w:lang w:eastAsia="de-DE"/>
              </w:rPr>
            </w:pPr>
            <w:r w:rsidRPr="00B300BA">
              <w:rPr>
                <w:rFonts w:eastAsia="Times New Roman" w:cs="Tahoma"/>
                <w:color w:val="231F20"/>
                <w:lang w:eastAsia="de-DE"/>
              </w:rPr>
              <w:t xml:space="preserve">Sachverhalte verständlich, übersichtlich und </w:t>
            </w:r>
            <w:r w:rsidR="00992377" w:rsidRPr="00B300BA">
              <w:rPr>
                <w:rFonts w:eastAsia="Times New Roman" w:cs="Tahoma"/>
                <w:color w:val="231F20"/>
                <w:lang w:eastAsia="de-DE"/>
              </w:rPr>
              <w:t>adressaten</w:t>
            </w:r>
            <w:r w:rsidRPr="00B300BA">
              <w:rPr>
                <w:rFonts w:eastAsia="Times New Roman" w:cs="Tahoma"/>
                <w:color w:val="231F20"/>
                <w:lang w:eastAsia="de-DE"/>
              </w:rPr>
              <w:t>gerecht dokumentieren und präse</w:t>
            </w:r>
            <w:r w:rsidRPr="00B300BA">
              <w:rPr>
                <w:rFonts w:eastAsia="Times New Roman" w:cs="Tahoma"/>
                <w:color w:val="231F20"/>
                <w:lang w:eastAsia="de-DE"/>
              </w:rPr>
              <w:t>n</w:t>
            </w:r>
            <w:r w:rsidRPr="00B300BA">
              <w:rPr>
                <w:rFonts w:eastAsia="Times New Roman" w:cs="Tahoma"/>
                <w:color w:val="231F20"/>
                <w:lang w:eastAsia="de-DE"/>
              </w:rPr>
              <w:t>tieren;</w:t>
            </w:r>
          </w:p>
        </w:tc>
      </w:tr>
      <w:tr w:rsidR="004929CC" w:rsidRPr="00B300BA">
        <w:trPr>
          <w:trHeight w:val="454"/>
        </w:trPr>
        <w:tc>
          <w:tcPr>
            <w:tcW w:w="9212" w:type="dxa"/>
          </w:tcPr>
          <w:p w:rsidR="004929CC" w:rsidRPr="00B300BA" w:rsidRDefault="004929CC" w:rsidP="005074FD">
            <w:pPr>
              <w:numPr>
                <w:ilvl w:val="0"/>
                <w:numId w:val="14"/>
              </w:numPr>
              <w:autoSpaceDE w:val="0"/>
              <w:autoSpaceDN w:val="0"/>
              <w:adjustRightInd w:val="0"/>
              <w:spacing w:after="0" w:line="240" w:lineRule="auto"/>
              <w:jc w:val="both"/>
              <w:rPr>
                <w:rFonts w:eastAsia="Times New Roman" w:cs="GaramontAmstSB-Roman"/>
                <w:color w:val="231F20"/>
                <w:lang w:eastAsia="de-DE"/>
              </w:rPr>
            </w:pPr>
            <w:r w:rsidRPr="00B300BA">
              <w:rPr>
                <w:rFonts w:eastAsia="Times New Roman" w:cs="Tahoma"/>
                <w:color w:val="231F20"/>
                <w:lang w:eastAsia="de-DE"/>
              </w:rPr>
              <w:t>konkrete Sachverhalte mit Symbolen, Formeln, Gleichungen, Diagrammen und Simulationen darstellen und veranschaulichen;</w:t>
            </w:r>
          </w:p>
        </w:tc>
      </w:tr>
      <w:tr w:rsidR="004929CC" w:rsidRPr="00B300BA">
        <w:trPr>
          <w:trHeight w:val="454"/>
        </w:trPr>
        <w:tc>
          <w:tcPr>
            <w:tcW w:w="9212" w:type="dxa"/>
          </w:tcPr>
          <w:p w:rsidR="004929CC" w:rsidRPr="00B300BA" w:rsidRDefault="00992377" w:rsidP="005074FD">
            <w:pPr>
              <w:numPr>
                <w:ilvl w:val="0"/>
                <w:numId w:val="14"/>
              </w:numPr>
              <w:autoSpaceDE w:val="0"/>
              <w:autoSpaceDN w:val="0"/>
              <w:adjustRightInd w:val="0"/>
              <w:spacing w:after="0" w:line="240" w:lineRule="auto"/>
              <w:jc w:val="both"/>
              <w:rPr>
                <w:rFonts w:eastAsia="Times New Roman" w:cs="GaramontAmstSB-Roman"/>
                <w:color w:val="231F20"/>
                <w:lang w:eastAsia="de-DE"/>
              </w:rPr>
            </w:pPr>
            <w:r w:rsidRPr="00B300BA">
              <w:rPr>
                <w:rFonts w:eastAsia="Times New Roman" w:cs="Tahoma"/>
                <w:color w:val="231F20"/>
                <w:lang w:eastAsia="de-DE"/>
              </w:rPr>
              <w:t>Datenmaterial und Statistiken interpretieren und bezüglich ihrer Aussagekraft bewerten</w:t>
            </w:r>
          </w:p>
        </w:tc>
      </w:tr>
      <w:tr w:rsidR="004929CC" w:rsidRPr="00B300BA">
        <w:trPr>
          <w:trHeight w:val="454"/>
        </w:trPr>
        <w:tc>
          <w:tcPr>
            <w:tcW w:w="9212" w:type="dxa"/>
          </w:tcPr>
          <w:p w:rsidR="004929CC" w:rsidRPr="002838DD" w:rsidRDefault="0094043E" w:rsidP="00DB4D3A">
            <w:pPr>
              <w:autoSpaceDE w:val="0"/>
              <w:autoSpaceDN w:val="0"/>
              <w:adjustRightInd w:val="0"/>
              <w:spacing w:after="0" w:line="240" w:lineRule="auto"/>
              <w:jc w:val="both"/>
              <w:rPr>
                <w:rFonts w:eastAsia="Times New Roman" w:cs="GaramontAmstSB-Roman"/>
                <w:b/>
                <w:color w:val="231F20"/>
                <w:lang w:eastAsia="de-DE"/>
              </w:rPr>
            </w:pPr>
            <w:r>
              <w:rPr>
                <w:b/>
              </w:rPr>
              <w:t xml:space="preserve">Diese </w:t>
            </w:r>
            <w:r w:rsidR="003374FC">
              <w:rPr>
                <w:b/>
              </w:rPr>
              <w:t>Leitgedanken</w:t>
            </w:r>
            <w:r>
              <w:rPr>
                <w:b/>
              </w:rPr>
              <w:t xml:space="preserve"> können dem Kompetenzbereich Kommunikation zugeordnet werden</w:t>
            </w:r>
            <w:r w:rsidR="00DB4D3A">
              <w:rPr>
                <w:b/>
              </w:rPr>
              <w:br/>
            </w:r>
            <w:r w:rsidRPr="0094043E">
              <w:t>(KMK, 2004; Bildungsstandards im Fach Biologie für den Mittleren Schulabschluss)</w:t>
            </w:r>
          </w:p>
        </w:tc>
      </w:tr>
    </w:tbl>
    <w:p w:rsidR="001F16AA" w:rsidRDefault="001F16AA" w:rsidP="005074FD">
      <w:pPr>
        <w:jc w:val="both"/>
        <w:rPr>
          <w:rStyle w:val="Hervorhebung"/>
          <w:i w:val="0"/>
        </w:rPr>
      </w:pPr>
    </w:p>
    <w:p w:rsidR="0009204D" w:rsidRPr="0009204D" w:rsidRDefault="0009204D" w:rsidP="005074FD">
      <w:pPr>
        <w:jc w:val="both"/>
        <w:rPr>
          <w:rStyle w:val="Hervorhebung"/>
          <w:b/>
          <w:i w:val="0"/>
          <w:sz w:val="24"/>
          <w:szCs w:val="24"/>
        </w:rPr>
      </w:pPr>
      <w:r>
        <w:rPr>
          <w:rStyle w:val="Hervorhebung"/>
          <w:b/>
          <w:i w:val="0"/>
          <w:sz w:val="24"/>
          <w:szCs w:val="24"/>
        </w:rPr>
        <w:t xml:space="preserve">Standards der </w:t>
      </w:r>
      <w:r w:rsidRPr="0009204D">
        <w:rPr>
          <w:rStyle w:val="Hervorhebung"/>
          <w:b/>
          <w:i w:val="0"/>
          <w:sz w:val="24"/>
          <w:szCs w:val="24"/>
        </w:rPr>
        <w:t>Biologie Klasse 10</w:t>
      </w:r>
    </w:p>
    <w:p w:rsidR="001F16AA" w:rsidRPr="0009204D" w:rsidRDefault="001F16AA" w:rsidP="005074FD">
      <w:pPr>
        <w:jc w:val="both"/>
        <w:rPr>
          <w:rStyle w:val="Hervorhebung"/>
          <w:b/>
          <w:i w:val="0"/>
        </w:rPr>
      </w:pPr>
      <w:r w:rsidRPr="0009204D">
        <w:rPr>
          <w:rStyle w:val="Hervorhebung"/>
          <w:b/>
          <w:i w:val="0"/>
        </w:rPr>
        <w:t>Grundlegende biologische Prinzipien</w:t>
      </w:r>
    </w:p>
    <w:p w:rsidR="001F16AA" w:rsidRDefault="001F16AA" w:rsidP="005074FD">
      <w:pPr>
        <w:pStyle w:val="KeinLeerraum"/>
        <w:numPr>
          <w:ilvl w:val="0"/>
          <w:numId w:val="10"/>
        </w:numPr>
        <w:jc w:val="both"/>
        <w:rPr>
          <w:rStyle w:val="Hervorhebung"/>
          <w:i w:val="0"/>
        </w:rPr>
      </w:pPr>
      <w:r>
        <w:rPr>
          <w:rStyle w:val="Hervorhebung"/>
          <w:i w:val="0"/>
        </w:rPr>
        <w:t>Struktur und Funktion</w:t>
      </w:r>
    </w:p>
    <w:p w:rsidR="003374FC" w:rsidRPr="001F16AA" w:rsidRDefault="001F16AA" w:rsidP="005074FD">
      <w:pPr>
        <w:pStyle w:val="KeinLeerraum"/>
        <w:numPr>
          <w:ilvl w:val="0"/>
          <w:numId w:val="10"/>
        </w:numPr>
        <w:jc w:val="both"/>
        <w:rPr>
          <w:rStyle w:val="Hervorhebung"/>
          <w:i w:val="0"/>
        </w:rPr>
      </w:pPr>
      <w:r>
        <w:rPr>
          <w:rStyle w:val="Hervorhebung"/>
          <w:i w:val="0"/>
        </w:rPr>
        <w:t>Information und Kommunikation</w:t>
      </w:r>
    </w:p>
    <w:p w:rsidR="001F16AA" w:rsidRPr="003374FC" w:rsidRDefault="001F16AA" w:rsidP="003374FC">
      <w:pPr>
        <w:pStyle w:val="KeinLeerraum"/>
        <w:jc w:val="both"/>
        <w:rPr>
          <w:rStyle w:val="Hervorhebung"/>
          <w:i w:val="0"/>
        </w:rPr>
      </w:pPr>
    </w:p>
    <w:p w:rsidR="001F16AA" w:rsidRDefault="001F16AA" w:rsidP="005074FD">
      <w:pPr>
        <w:jc w:val="both"/>
        <w:rPr>
          <w:rStyle w:val="Hervorhebung"/>
          <w:i w:val="0"/>
        </w:rPr>
      </w:pPr>
      <w:r>
        <w:rPr>
          <w:rStyle w:val="Hervorhebung"/>
          <w:i w:val="0"/>
        </w:rPr>
        <w:t>Die S</w:t>
      </w:r>
      <w:r w:rsidR="003B7350">
        <w:rPr>
          <w:rStyle w:val="Hervorhebung"/>
          <w:i w:val="0"/>
        </w:rPr>
        <w:t>chülerinnen und Schüler können…</w:t>
      </w:r>
    </w:p>
    <w:p w:rsidR="001F16AA" w:rsidRPr="001F16AA" w:rsidRDefault="001F16AA" w:rsidP="003374FC">
      <w:pPr>
        <w:numPr>
          <w:ilvl w:val="0"/>
          <w:numId w:val="20"/>
        </w:numPr>
        <w:spacing w:after="0"/>
        <w:ind w:left="714" w:hanging="357"/>
        <w:jc w:val="both"/>
        <w:rPr>
          <w:lang w:eastAsia="de-DE"/>
        </w:rPr>
      </w:pPr>
      <w:r w:rsidRPr="001F16AA">
        <w:rPr>
          <w:lang w:eastAsia="de-DE"/>
        </w:rPr>
        <w:t>die Sinnesorgane des Menschen im Überblick beschreiben;</w:t>
      </w:r>
    </w:p>
    <w:p w:rsidR="001F16AA" w:rsidRPr="001F16AA" w:rsidRDefault="001F16AA" w:rsidP="003374FC">
      <w:pPr>
        <w:numPr>
          <w:ilvl w:val="0"/>
          <w:numId w:val="20"/>
        </w:numPr>
        <w:spacing w:after="0"/>
        <w:ind w:left="714" w:hanging="357"/>
        <w:jc w:val="both"/>
        <w:rPr>
          <w:rStyle w:val="Hervorhebung"/>
          <w:i w:val="0"/>
        </w:rPr>
      </w:pPr>
      <w:r w:rsidRPr="001F16AA">
        <w:rPr>
          <w:lang w:eastAsia="de-DE"/>
        </w:rPr>
        <w:t>das Wirkungsprinzip der Sinneszellen als Signalwandler beschreiben. Sie wissen, dass Reize in elektrische Signale umgewandelt werden, die zum Zentralnervensystem weitergeleitet und dort</w:t>
      </w:r>
      <w:r>
        <w:rPr>
          <w:lang w:eastAsia="de-DE"/>
        </w:rPr>
        <w:t xml:space="preserve"> verarbeitet werden;</w:t>
      </w:r>
    </w:p>
    <w:p w:rsidR="001F16AA" w:rsidRPr="005074FD" w:rsidRDefault="00D6287C" w:rsidP="003374FC">
      <w:pPr>
        <w:numPr>
          <w:ilvl w:val="0"/>
          <w:numId w:val="20"/>
        </w:numPr>
        <w:spacing w:after="0"/>
        <w:ind w:left="714" w:hanging="357"/>
        <w:jc w:val="both"/>
        <w:rPr>
          <w:lang w:eastAsia="de-DE"/>
        </w:rPr>
      </w:pPr>
      <w:r w:rsidRPr="005074FD">
        <w:rPr>
          <w:lang w:eastAsia="de-DE"/>
        </w:rPr>
        <w:t>den Bau des Nervensystems im Überblick und</w:t>
      </w:r>
      <w:r w:rsidR="001F16AA" w:rsidRPr="005074FD">
        <w:rPr>
          <w:lang w:eastAsia="de-DE"/>
        </w:rPr>
        <w:t xml:space="preserve"> </w:t>
      </w:r>
      <w:r w:rsidRPr="005074FD">
        <w:rPr>
          <w:lang w:eastAsia="de-DE"/>
        </w:rPr>
        <w:t>die grundlegende Bedeutung des peripheren, des</w:t>
      </w:r>
      <w:r w:rsidR="001F16AA" w:rsidRPr="005074FD">
        <w:rPr>
          <w:lang w:eastAsia="de-DE"/>
        </w:rPr>
        <w:t xml:space="preserve"> </w:t>
      </w:r>
      <w:r w:rsidRPr="005074FD">
        <w:rPr>
          <w:lang w:eastAsia="de-DE"/>
        </w:rPr>
        <w:t>zentralen und des vegetativen Nervensystems</w:t>
      </w:r>
      <w:r w:rsidR="001F16AA" w:rsidRPr="005074FD">
        <w:rPr>
          <w:lang w:eastAsia="de-DE"/>
        </w:rPr>
        <w:t xml:space="preserve"> </w:t>
      </w:r>
      <w:r w:rsidRPr="005074FD">
        <w:rPr>
          <w:lang w:eastAsia="de-DE"/>
        </w:rPr>
        <w:t>beschreiben;</w:t>
      </w:r>
    </w:p>
    <w:p w:rsidR="001F16AA" w:rsidRDefault="001F16AA" w:rsidP="005074FD">
      <w:pPr>
        <w:autoSpaceDE w:val="0"/>
        <w:autoSpaceDN w:val="0"/>
        <w:adjustRightInd w:val="0"/>
        <w:spacing w:after="0" w:line="240" w:lineRule="auto"/>
        <w:jc w:val="both"/>
        <w:rPr>
          <w:rFonts w:ascii="GaramontAmstSB-Roman" w:hAnsi="GaramontAmstSB-Roman" w:cs="GaramontAmstSB-Roman"/>
          <w:color w:val="231F20"/>
          <w:sz w:val="20"/>
          <w:szCs w:val="20"/>
          <w:lang w:eastAsia="de-DE"/>
        </w:rPr>
      </w:pPr>
    </w:p>
    <w:p w:rsidR="005619FD" w:rsidRDefault="005619FD" w:rsidP="005074FD">
      <w:pPr>
        <w:jc w:val="both"/>
        <w:rPr>
          <w:b/>
          <w:sz w:val="24"/>
          <w:szCs w:val="24"/>
        </w:rPr>
      </w:pPr>
      <w:r w:rsidRPr="00A2191D">
        <w:rPr>
          <w:b/>
          <w:sz w:val="24"/>
          <w:szCs w:val="24"/>
        </w:rPr>
        <w:t>Unterrichtssituation</w:t>
      </w:r>
    </w:p>
    <w:p w:rsidR="00AE0D9D" w:rsidRPr="00A2191D" w:rsidRDefault="00AE0D9D" w:rsidP="005074FD">
      <w:pPr>
        <w:jc w:val="both"/>
        <w:rPr>
          <w:b/>
          <w:sz w:val="24"/>
          <w:szCs w:val="24"/>
        </w:rPr>
      </w:pPr>
      <w:r>
        <w:rPr>
          <w:b/>
          <w:sz w:val="24"/>
          <w:szCs w:val="24"/>
        </w:rPr>
        <w:t>Einstieg</w:t>
      </w:r>
    </w:p>
    <w:p w:rsidR="00636069" w:rsidRDefault="005619FD" w:rsidP="005074FD">
      <w:pPr>
        <w:jc w:val="both"/>
      </w:pPr>
      <w:r>
        <w:t xml:space="preserve">Die </w:t>
      </w:r>
      <w:r w:rsidR="004C3B44">
        <w:t xml:space="preserve">Lehrkraft </w:t>
      </w:r>
      <w:r w:rsidR="004525E5">
        <w:t xml:space="preserve">bittet zwei Schüler einen Reaktionsstart durchzuführen. </w:t>
      </w:r>
      <w:r w:rsidR="00680A18">
        <w:t>Der Reaktionsstart erfolgt auf Kommando aus dem Stand mit paralleler Fußstellung und schulterbreit geöffneten Beinen.</w:t>
      </w:r>
    </w:p>
    <w:p w:rsidR="004C3B44" w:rsidRDefault="005619FD" w:rsidP="005074FD">
      <w:pPr>
        <w:jc w:val="both"/>
      </w:pPr>
      <w:r w:rsidRPr="0097424E">
        <w:rPr>
          <w:i/>
        </w:rPr>
        <w:lastRenderedPageBreak/>
        <w:t>Frage</w:t>
      </w:r>
      <w:r w:rsidR="00311986" w:rsidRPr="0097424E">
        <w:rPr>
          <w:i/>
        </w:rPr>
        <w:t>stellung</w:t>
      </w:r>
      <w:r w:rsidR="000118E6">
        <w:t xml:space="preserve">: </w:t>
      </w:r>
      <w:r w:rsidR="00311986">
        <w:t xml:space="preserve">Wovon hängt es ab, welcher </w:t>
      </w:r>
      <w:r w:rsidR="00680A18">
        <w:t>Schüler den ersten Schritt macht?</w:t>
      </w:r>
    </w:p>
    <w:p w:rsidR="00311986" w:rsidRDefault="00680A18" w:rsidP="005074FD">
      <w:pPr>
        <w:jc w:val="both"/>
      </w:pPr>
      <w:r>
        <w:t>Mögliche Schülerantwort</w:t>
      </w:r>
      <w:r w:rsidR="00311986">
        <w:t xml:space="preserve">: </w:t>
      </w:r>
    </w:p>
    <w:p w:rsidR="00311986" w:rsidRDefault="00AE0D9D" w:rsidP="005074FD">
      <w:pPr>
        <w:numPr>
          <w:ilvl w:val="0"/>
          <w:numId w:val="25"/>
        </w:numPr>
        <w:jc w:val="both"/>
      </w:pPr>
      <w:r>
        <w:t xml:space="preserve">Der </w:t>
      </w:r>
      <w:r w:rsidR="00680A18">
        <w:t>Schüler, der am schnellsten reagiert, macht den ersten Schritt.</w:t>
      </w:r>
    </w:p>
    <w:p w:rsidR="009F5DE8" w:rsidRPr="00F15BA3" w:rsidRDefault="00A43014" w:rsidP="005074FD">
      <w:pPr>
        <w:jc w:val="both"/>
      </w:pPr>
      <w:r w:rsidRPr="00F15BA3">
        <w:t>Fragestellung fü</w:t>
      </w:r>
      <w:r w:rsidR="009F5DE8" w:rsidRPr="00F15BA3">
        <w:t>r die Schülerinnen und Schüler:</w:t>
      </w:r>
    </w:p>
    <w:p w:rsidR="0097424E" w:rsidRPr="00745BD1" w:rsidRDefault="00A43014" w:rsidP="0097424E">
      <w:pPr>
        <w:numPr>
          <w:ilvl w:val="0"/>
          <w:numId w:val="26"/>
        </w:numPr>
        <w:jc w:val="both"/>
        <w:rPr>
          <w:i/>
        </w:rPr>
      </w:pPr>
      <w:r w:rsidRPr="00745BD1">
        <w:rPr>
          <w:i/>
        </w:rPr>
        <w:t xml:space="preserve">Wie </w:t>
      </w:r>
      <w:r w:rsidR="00745BD1" w:rsidRPr="00745BD1">
        <w:rPr>
          <w:i/>
        </w:rPr>
        <w:t>„</w:t>
      </w:r>
      <w:r w:rsidRPr="00745BD1">
        <w:rPr>
          <w:i/>
        </w:rPr>
        <w:t>schnell</w:t>
      </w:r>
      <w:r w:rsidR="00745BD1" w:rsidRPr="00745BD1">
        <w:rPr>
          <w:i/>
        </w:rPr>
        <w:t>“</w:t>
      </w:r>
      <w:r w:rsidRPr="00745BD1">
        <w:rPr>
          <w:i/>
        </w:rPr>
        <w:t xml:space="preserve"> ist die eigene Reaktionszeit?</w:t>
      </w:r>
    </w:p>
    <w:p w:rsidR="0097424E" w:rsidRPr="00F15BA3" w:rsidRDefault="0097424E" w:rsidP="0097424E">
      <w:pPr>
        <w:jc w:val="both"/>
      </w:pPr>
      <w:r w:rsidRPr="00F15BA3">
        <w:t xml:space="preserve">Problemstellung für die Schülerinnen und Schüler: </w:t>
      </w:r>
    </w:p>
    <w:p w:rsidR="009F5DE8" w:rsidRPr="00745BD1" w:rsidRDefault="00AE0D9D" w:rsidP="009F5DE8">
      <w:pPr>
        <w:numPr>
          <w:ilvl w:val="0"/>
          <w:numId w:val="26"/>
        </w:numPr>
        <w:jc w:val="both"/>
        <w:rPr>
          <w:i/>
        </w:rPr>
      </w:pPr>
      <w:r w:rsidRPr="00745BD1">
        <w:rPr>
          <w:i/>
        </w:rPr>
        <w:t>Auf welche Weise können wir die individuelle Reaktions</w:t>
      </w:r>
      <w:r w:rsidR="009F5DE8" w:rsidRPr="00745BD1">
        <w:rPr>
          <w:i/>
        </w:rPr>
        <w:t>zeit ermitteln?</w:t>
      </w:r>
    </w:p>
    <w:p w:rsidR="0097424E" w:rsidRPr="00F15BA3" w:rsidRDefault="0097424E" w:rsidP="0097424E">
      <w:pPr>
        <w:jc w:val="both"/>
      </w:pPr>
      <w:r w:rsidRPr="00F15BA3">
        <w:t xml:space="preserve">Darauf aufbauende Fragestellung: </w:t>
      </w:r>
    </w:p>
    <w:p w:rsidR="00936AB9" w:rsidRPr="00745BD1" w:rsidRDefault="00AE0D9D" w:rsidP="009F5DE8">
      <w:pPr>
        <w:numPr>
          <w:ilvl w:val="0"/>
          <w:numId w:val="26"/>
        </w:numPr>
        <w:jc w:val="both"/>
        <w:rPr>
          <w:i/>
        </w:rPr>
      </w:pPr>
      <w:r w:rsidRPr="00745BD1">
        <w:rPr>
          <w:i/>
        </w:rPr>
        <w:t>Welche äußeren Faktoren können die individuelle Reaktionszeit beeinflussen?</w:t>
      </w:r>
    </w:p>
    <w:p w:rsidR="00F15BA3" w:rsidRDefault="00F15BA3" w:rsidP="005074FD">
      <w:pPr>
        <w:jc w:val="both"/>
        <w:rPr>
          <w:b/>
          <w:i/>
        </w:rPr>
      </w:pPr>
    </w:p>
    <w:p w:rsidR="00A43014" w:rsidRPr="00745BD1" w:rsidRDefault="00A43014" w:rsidP="005074FD">
      <w:pPr>
        <w:jc w:val="both"/>
      </w:pPr>
      <w:r w:rsidRPr="00745BD1">
        <w:rPr>
          <w:b/>
          <w:i/>
        </w:rPr>
        <w:t>Ergänzung</w:t>
      </w:r>
    </w:p>
    <w:p w:rsidR="00B74FDC" w:rsidRDefault="00B74FDC" w:rsidP="005074FD">
      <w:pPr>
        <w:jc w:val="both"/>
      </w:pPr>
      <w:r>
        <w:t xml:space="preserve">Auf folgender Internetseite </w:t>
      </w:r>
      <w:hyperlink r:id="rId7" w:history="1">
        <w:r w:rsidRPr="00B74FDC">
          <w:rPr>
            <w:rStyle w:val="Hyperlink"/>
            <w:b/>
          </w:rPr>
          <w:t>http://de.wikipedia.org/wiki/Schnelligkeit</w:t>
        </w:r>
      </w:hyperlink>
      <w:r>
        <w:t xml:space="preserve"> könnten sich die Schüleri</w:t>
      </w:r>
      <w:r>
        <w:t>n</w:t>
      </w:r>
      <w:r>
        <w:t xml:space="preserve">nen und Schüler etwas differenzierter mit den Begrifflichkeiten auseinandersetzen. Vor allem für die Planung und eine mögliche Interpretation der eigenen Ergebnisse liefert die Seite Informationen. Aber auch für den Einleitungstext eines Protokolls </w:t>
      </w:r>
      <w:r w:rsidR="005B22F0">
        <w:t>sind die Informationen</w:t>
      </w:r>
      <w:r>
        <w:t xml:space="preserve"> </w:t>
      </w:r>
      <w:r w:rsidR="005B22F0">
        <w:t>hilfreich</w:t>
      </w:r>
      <w:r>
        <w:t>.</w:t>
      </w:r>
    </w:p>
    <w:p w:rsidR="00B74FDC" w:rsidRDefault="00B74FDC" w:rsidP="005074FD">
      <w:pPr>
        <w:jc w:val="both"/>
      </w:pPr>
      <w:r>
        <w:t xml:space="preserve">1. </w:t>
      </w:r>
      <w:r w:rsidR="005206E3">
        <w:t xml:space="preserve">Definition Reaktionsschnelligkeit; </w:t>
      </w:r>
      <w:r w:rsidR="003B7350">
        <w:t>W</w:t>
      </w:r>
      <w:r w:rsidR="005206E3">
        <w:t>dh. Reizwandlung, Erregungsleitung, Reaktion</w:t>
      </w:r>
    </w:p>
    <w:p w:rsidR="009F5DE8" w:rsidRDefault="005206E3" w:rsidP="005074FD">
      <w:pPr>
        <w:jc w:val="both"/>
      </w:pPr>
      <w:r>
        <w:t xml:space="preserve">2. Unterscheidung zwischen </w:t>
      </w:r>
      <w:r w:rsidRPr="009F5DE8">
        <w:rPr>
          <w:b/>
          <w:i/>
        </w:rPr>
        <w:t>Einfachen Reaktionen</w:t>
      </w:r>
      <w:r>
        <w:t xml:space="preserve"> (Reaktionsbereitschaft vorhanden, trainierbar</w:t>
      </w:r>
      <w:r w:rsidR="009F5DE8">
        <w:t>; vgl. Situation „</w:t>
      </w:r>
      <w:r w:rsidR="00942F2D">
        <w:t>Reaktionsstart</w:t>
      </w:r>
      <w:r w:rsidR="009F5DE8">
        <w:t>“</w:t>
      </w:r>
      <w:r>
        <w:t xml:space="preserve">), </w:t>
      </w:r>
      <w:r w:rsidR="003B7350">
        <w:rPr>
          <w:b/>
          <w:i/>
        </w:rPr>
        <w:t>Auswahl-</w:t>
      </w:r>
      <w:r w:rsidRPr="009F5DE8">
        <w:rPr>
          <w:b/>
          <w:i/>
        </w:rPr>
        <w:t>Reaktionen</w:t>
      </w:r>
      <w:r>
        <w:t xml:space="preserve"> (Auswahl zwischen verschiedenen Bew</w:t>
      </w:r>
      <w:r>
        <w:t>e</w:t>
      </w:r>
      <w:r>
        <w:t>gungsmöglichkeiten als Reaktion auf den Reiz</w:t>
      </w:r>
      <w:r w:rsidR="009F5DE8">
        <w:t>; „mehrfaches Fangen eines Balls“)</w:t>
      </w:r>
      <w:r>
        <w:t>.</w:t>
      </w:r>
    </w:p>
    <w:p w:rsidR="005206E3" w:rsidRDefault="005206E3" w:rsidP="005074FD">
      <w:pPr>
        <w:jc w:val="both"/>
      </w:pPr>
      <w:r>
        <w:t>Die Schülerinnen und Schüler werden bei ihren Versuchsreihen feststellen, dass die Reaktionszeiten innerhalb einer Messreihe oft kürzer werden. Dies würde, verursacht durch die versuchsbedingt vo</w:t>
      </w:r>
      <w:r>
        <w:t>r</w:t>
      </w:r>
      <w:r>
        <w:t>handene Reaktionsbereitschaft und der gleichbleibenden Reiz-Reaktionssituation</w:t>
      </w:r>
      <w:r w:rsidR="003B7350">
        <w:t>,</w:t>
      </w:r>
      <w:r>
        <w:t xml:space="preserve"> zu einem Ergebnis führen, dass auf jeden Fall vor diesem Hintergrund interpretiert werden muss (Frage: Wie könnte dieser „Trainingseffekt“ umgangen werden?</w:t>
      </w:r>
      <w:r w:rsidR="003E521F">
        <w:t xml:space="preserve">). </w:t>
      </w:r>
    </w:p>
    <w:p w:rsidR="003E521F" w:rsidRDefault="003E521F" w:rsidP="005074FD">
      <w:pPr>
        <w:jc w:val="both"/>
      </w:pPr>
      <w:r>
        <w:t>Für das Experiment, vor allem für die Interpretation der Ergebnisse ist das interessant, weil unte</w:t>
      </w:r>
      <w:r>
        <w:t>r</w:t>
      </w:r>
      <w:r>
        <w:t>schiedliche Ergebnisse der Schülerinnen und Schüler vor diesem Hintergrund interpretiert werden können/müssen.</w:t>
      </w:r>
      <w:r w:rsidR="00A43014">
        <w:t xml:space="preserve"> Vielleicht stellt sich auch die Frage, welche Möglichkeiten es </w:t>
      </w:r>
      <w:r w:rsidR="00045764">
        <w:t>bei der Versuchspl</w:t>
      </w:r>
      <w:r w:rsidR="00045764">
        <w:t>a</w:t>
      </w:r>
      <w:r w:rsidR="00045764">
        <w:t>nung gibt</w:t>
      </w:r>
      <w:r w:rsidR="00A43014">
        <w:t xml:space="preserve"> </w:t>
      </w:r>
      <w:r w:rsidR="0097424E">
        <w:t xml:space="preserve">Trainingseffekte zu vermeiden (evtl. durch </w:t>
      </w:r>
      <w:r w:rsidR="00745BD1">
        <w:t>Randomisierung</w:t>
      </w:r>
      <w:r w:rsidR="0097424E">
        <w:t>)</w:t>
      </w:r>
      <w:r w:rsidR="00A43014">
        <w:t>.</w:t>
      </w:r>
    </w:p>
    <w:p w:rsidR="00592CB8" w:rsidRDefault="00592CB8" w:rsidP="005074FD">
      <w:pPr>
        <w:jc w:val="both"/>
        <w:rPr>
          <w:b/>
        </w:rPr>
      </w:pPr>
    </w:p>
    <w:p w:rsidR="002838DD" w:rsidRDefault="00A43014" w:rsidP="005074FD">
      <w:pPr>
        <w:jc w:val="both"/>
      </w:pPr>
      <w:r>
        <w:t xml:space="preserve">Das weitere Vorgehen besteht nun aus </w:t>
      </w:r>
      <w:r w:rsidR="009F5DE8">
        <w:t>drei</w:t>
      </w:r>
      <w:r>
        <w:t xml:space="preserve"> Schritten:</w:t>
      </w:r>
    </w:p>
    <w:p w:rsidR="009F5DE8" w:rsidRDefault="009F5DE8" w:rsidP="005074FD">
      <w:pPr>
        <w:numPr>
          <w:ilvl w:val="0"/>
          <w:numId w:val="27"/>
        </w:numPr>
        <w:jc w:val="both"/>
      </w:pPr>
      <w:r>
        <w:t xml:space="preserve">Die Schülerinnen und Schüler </w:t>
      </w:r>
      <w:r w:rsidR="003B7350">
        <w:t>entwickeln</w:t>
      </w:r>
      <w:r>
        <w:t xml:space="preserve"> zuerst eine Methode, mit der sie die individuelle Reaktionszeit ermitteln können.</w:t>
      </w:r>
    </w:p>
    <w:p w:rsidR="009F5DE8" w:rsidRPr="009F5DE8" w:rsidRDefault="00A43014" w:rsidP="005074FD">
      <w:pPr>
        <w:numPr>
          <w:ilvl w:val="0"/>
          <w:numId w:val="27"/>
        </w:numPr>
        <w:jc w:val="both"/>
      </w:pPr>
      <w:r>
        <w:lastRenderedPageBreak/>
        <w:t xml:space="preserve">Die Schülerinnen und Schüler </w:t>
      </w:r>
      <w:r w:rsidR="009F5DE8">
        <w:t xml:space="preserve">ermitteln </w:t>
      </w:r>
      <w:r w:rsidR="00936AB9">
        <w:t>ihre individuelle Reaktions</w:t>
      </w:r>
      <w:r w:rsidR="009F5DE8">
        <w:t>zeit</w:t>
      </w:r>
      <w:r w:rsidR="00936AB9">
        <w:t>. Dies ist notwendig, damit für weitere Versuche Referenzwerte vorliegen</w:t>
      </w:r>
      <w:r w:rsidR="00936AB9" w:rsidRPr="009F5DE8">
        <w:rPr>
          <w:b/>
        </w:rPr>
        <w:t>.</w:t>
      </w:r>
    </w:p>
    <w:p w:rsidR="006A67D4" w:rsidRDefault="006A67D4" w:rsidP="005074FD">
      <w:pPr>
        <w:numPr>
          <w:ilvl w:val="0"/>
          <w:numId w:val="27"/>
        </w:numPr>
        <w:jc w:val="both"/>
      </w:pPr>
      <w:r>
        <w:t xml:space="preserve">In einem </w:t>
      </w:r>
      <w:r w:rsidR="009F5DE8">
        <w:t>dritten</w:t>
      </w:r>
      <w:r>
        <w:t xml:space="preserve"> Schritt </w:t>
      </w:r>
      <w:r w:rsidR="009F5DE8">
        <w:t>werden</w:t>
      </w:r>
      <w:r>
        <w:t xml:space="preserve"> dann </w:t>
      </w:r>
      <w:r w:rsidR="009F5DE8">
        <w:t xml:space="preserve">vor dem Hintergrund unterschiedlicher Fragestellungen </w:t>
      </w:r>
      <w:r>
        <w:t>Experimente entwickelt z.B.</w:t>
      </w:r>
      <w:r w:rsidR="007A4040">
        <w:t xml:space="preserve">: </w:t>
      </w:r>
      <w:r>
        <w:t xml:space="preserve"> </w:t>
      </w:r>
      <w:r w:rsidR="007A4040">
        <w:t>W</w:t>
      </w:r>
      <w:r w:rsidR="00592CB8">
        <w:t xml:space="preserve">elchen </w:t>
      </w:r>
      <w:r>
        <w:t xml:space="preserve">Einfluss hat </w:t>
      </w:r>
      <w:r w:rsidR="00535E6A">
        <w:t>laute Musik auf die Reaktionszeit? We</w:t>
      </w:r>
      <w:r w:rsidR="00535E6A">
        <w:t>l</w:t>
      </w:r>
      <w:r w:rsidR="00535E6A">
        <w:t>chen Einfluss hat das Aufwärmen im Sport auf die Reaktionsgeschwindigkeit</w:t>
      </w:r>
      <w:r w:rsidR="00942F2D">
        <w:t>.</w:t>
      </w:r>
    </w:p>
    <w:p w:rsidR="00F15BA3" w:rsidRPr="00AE0D9D" w:rsidRDefault="00F15BA3" w:rsidP="00F15BA3">
      <w:pPr>
        <w:jc w:val="both"/>
        <w:rPr>
          <w:b/>
        </w:rPr>
      </w:pPr>
      <w:r>
        <w:rPr>
          <w:b/>
        </w:rPr>
        <w:br/>
      </w:r>
      <w:r w:rsidRPr="00AE0D9D">
        <w:rPr>
          <w:b/>
        </w:rPr>
        <w:t>Alternativer Einstieg</w:t>
      </w:r>
    </w:p>
    <w:p w:rsidR="00F15BA3" w:rsidRDefault="00F15BA3" w:rsidP="00F15BA3">
      <w:pPr>
        <w:jc w:val="both"/>
      </w:pPr>
      <w:r>
        <w:t>Problem: „Schrecksekunde“ im Straßenverkehr. Viele Schülerinnen und Schüler sind in dem Alter, in dem sie den Führerschein machen. Dieses Problem liefert vor allem Fragestellungen, die zu weite</w:t>
      </w:r>
      <w:r>
        <w:t>r</w:t>
      </w:r>
      <w:r>
        <w:t>führenden Schülerexperimenten führen (Einfluss von Musik o.ä. auf die Reaktionsgeschwindigkeit durch Beeinflussung der Aufmerksamkeit).</w:t>
      </w:r>
    </w:p>
    <w:p w:rsidR="00F15BA3" w:rsidRDefault="00F15BA3" w:rsidP="00F15BA3">
      <w:pPr>
        <w:ind w:left="360"/>
        <w:jc w:val="both"/>
      </w:pPr>
    </w:p>
    <w:p w:rsidR="004C3B44" w:rsidRPr="0079050F" w:rsidRDefault="004C3B44" w:rsidP="005074FD">
      <w:pPr>
        <w:jc w:val="both"/>
        <w:rPr>
          <w:b/>
        </w:rPr>
      </w:pPr>
      <w:r w:rsidRPr="0079050F">
        <w:rPr>
          <w:b/>
        </w:rPr>
        <w:t>Versuchsmaterialien:</w:t>
      </w:r>
    </w:p>
    <w:p w:rsidR="005B22F0" w:rsidRDefault="005B22F0" w:rsidP="005B22F0">
      <w:pPr>
        <w:numPr>
          <w:ilvl w:val="0"/>
          <w:numId w:val="30"/>
        </w:numPr>
        <w:spacing w:after="0" w:line="240" w:lineRule="auto"/>
        <w:jc w:val="both"/>
      </w:pPr>
      <w:r>
        <w:t>Lineale, Zollstöcke oder dünne Holzstäbe</w:t>
      </w:r>
    </w:p>
    <w:p w:rsidR="005B22F0" w:rsidRDefault="005C2182" w:rsidP="0079050F">
      <w:pPr>
        <w:numPr>
          <w:ilvl w:val="0"/>
          <w:numId w:val="30"/>
        </w:numPr>
        <w:spacing w:after="0" w:line="240" w:lineRule="auto"/>
        <w:jc w:val="both"/>
      </w:pPr>
      <w:r>
        <w:t>Infobox</w:t>
      </w:r>
      <w:r w:rsidR="005B22F0">
        <w:t xml:space="preserve"> zum Weg-Zeit</w:t>
      </w:r>
      <w:r>
        <w:t>-Gesetz</w:t>
      </w:r>
      <w:r w:rsidR="007A4040">
        <w:t xml:space="preserve"> des f</w:t>
      </w:r>
      <w:r w:rsidR="005B22F0">
        <w:t>reien Falls:</w:t>
      </w:r>
    </w:p>
    <w:p w:rsidR="0079050F" w:rsidRDefault="0079050F" w:rsidP="0079050F">
      <w:pPr>
        <w:spacing w:after="0" w:line="240" w:lineRule="auto"/>
        <w:ind w:left="360"/>
        <w:jc w:val="both"/>
      </w:pPr>
    </w:p>
    <w:p w:rsidR="005B22F0" w:rsidRDefault="00A746AF" w:rsidP="005B22F0">
      <w:pPr>
        <w:spacing w:after="0" w:line="240" w:lineRule="auto"/>
        <w:jc w:val="both"/>
      </w:pPr>
      <w:r>
        <w:pict>
          <v:shapetype id="_x0000_t202" coordsize="21600,21600" o:spt="202" path="m,l,21600r21600,l21600,xe">
            <v:stroke joinstyle="miter"/>
            <v:path gradientshapeok="t" o:connecttype="rect"/>
          </v:shapetype>
          <v:shape id="_x0000_s1028" type="#_x0000_t202" style="width:438.25pt;height:81pt;mso-position-horizontal-relative:char;mso-position-vertical-relative:line">
            <v:textbox>
              <w:txbxContent>
                <w:p w:rsidR="005B22F0" w:rsidRDefault="005C2182">
                  <w:r>
                    <w:t>Weg-Zeit-Gesetz</w:t>
                  </w:r>
                  <w:r w:rsidR="005B22F0">
                    <w:t xml:space="preserve"> des freien Falls</w:t>
                  </w:r>
                </w:p>
                <w:p w:rsidR="005B22F0" w:rsidRPr="0079050F" w:rsidRDefault="005B22F0">
                  <w:r>
                    <w:t>Jeder Körper fällt aus der Ruhe, bei vernachlässigbarem Luf</w:t>
                  </w:r>
                  <w:r w:rsidR="0079050F">
                    <w:t>t</w:t>
                  </w:r>
                  <w:r>
                    <w:t>widerstand, nach dem Weg-Zeit-Gesetz des freien Falls</w:t>
                  </w:r>
                  <w:r w:rsidR="0079050F">
                    <w:t xml:space="preserve">: </w:t>
                  </w:r>
                  <w:r w:rsidR="0079050F" w:rsidRPr="005B22F0">
                    <w:rPr>
                      <w:rFonts w:eastAsia="Times New Roman"/>
                      <w:lang w:eastAsia="de-DE"/>
                    </w:rPr>
                    <w:t>h = ½ g t</w:t>
                  </w:r>
                  <w:r w:rsidR="0079050F" w:rsidRPr="005B22F0">
                    <w:rPr>
                      <w:rFonts w:eastAsia="Times New Roman"/>
                      <w:vertAlign w:val="superscript"/>
                      <w:lang w:eastAsia="de-DE"/>
                    </w:rPr>
                    <w:t>2</w:t>
                  </w:r>
                  <w:r w:rsidR="0079050F">
                    <w:rPr>
                      <w:rFonts w:eastAsia="Times New Roman"/>
                      <w:lang w:eastAsia="de-DE"/>
                    </w:rPr>
                    <w:t xml:space="preserve">; dabei ist </w:t>
                  </w:r>
                  <w:r w:rsidR="0079050F" w:rsidRPr="00252CD4">
                    <w:rPr>
                      <w:rFonts w:eastAsia="Times New Roman"/>
                      <w:lang w:eastAsia="de-DE"/>
                    </w:rPr>
                    <w:t>g = 9,81 m/s</w:t>
                  </w:r>
                  <w:r w:rsidR="0079050F" w:rsidRPr="00252CD4">
                    <w:rPr>
                      <w:rFonts w:eastAsia="Times New Roman"/>
                      <w:vertAlign w:val="superscript"/>
                      <w:lang w:eastAsia="de-DE"/>
                    </w:rPr>
                    <w:t xml:space="preserve">2 </w:t>
                  </w:r>
                  <w:r w:rsidR="0079050F" w:rsidRPr="00252CD4">
                    <w:rPr>
                      <w:rFonts w:eastAsia="Times New Roman"/>
                      <w:lang w:eastAsia="de-DE"/>
                    </w:rPr>
                    <w:t>(Fallbeschleunigung)</w:t>
                  </w:r>
                  <w:r w:rsidR="0079050F">
                    <w:rPr>
                      <w:rFonts w:eastAsia="Times New Roman"/>
                      <w:lang w:eastAsia="de-DE"/>
                    </w:rPr>
                    <w:t xml:space="preserve">; </w:t>
                  </w:r>
                  <w:r w:rsidR="0079050F" w:rsidRPr="00252CD4">
                    <w:rPr>
                      <w:rFonts w:eastAsia="Times New Roman"/>
                      <w:lang w:eastAsia="de-DE"/>
                    </w:rPr>
                    <w:t>t = Zeit in S</w:t>
                  </w:r>
                  <w:r w:rsidR="0079050F" w:rsidRPr="00252CD4">
                    <w:rPr>
                      <w:rFonts w:eastAsia="Times New Roman"/>
                      <w:lang w:eastAsia="de-DE"/>
                    </w:rPr>
                    <w:t>e</w:t>
                  </w:r>
                  <w:r w:rsidR="007A4040">
                    <w:rPr>
                      <w:rFonts w:eastAsia="Times New Roman"/>
                      <w:lang w:eastAsia="de-DE"/>
                    </w:rPr>
                    <w:t>kunden;  h = Weg in Metern</w:t>
                  </w:r>
                </w:p>
              </w:txbxContent>
            </v:textbox>
            <w10:anchorlock/>
          </v:shape>
        </w:pict>
      </w:r>
    </w:p>
    <w:p w:rsidR="00D12BAE" w:rsidRDefault="00D12BAE" w:rsidP="005074FD">
      <w:pPr>
        <w:pStyle w:val="KeinLeerraum"/>
        <w:jc w:val="both"/>
        <w:rPr>
          <w:b/>
        </w:rPr>
      </w:pPr>
    </w:p>
    <w:p w:rsidR="00B178E8" w:rsidRDefault="00B178E8" w:rsidP="005074FD">
      <w:pPr>
        <w:pStyle w:val="KeinLeerraum"/>
        <w:jc w:val="both"/>
        <w:rPr>
          <w:b/>
        </w:rPr>
      </w:pPr>
    </w:p>
    <w:p w:rsidR="00D12BAE" w:rsidRDefault="00D12BAE" w:rsidP="005074FD">
      <w:pPr>
        <w:pStyle w:val="KeinLeerraum"/>
        <w:jc w:val="both"/>
        <w:rPr>
          <w:b/>
        </w:rPr>
      </w:pPr>
      <w:r>
        <w:rPr>
          <w:b/>
        </w:rPr>
        <w:t xml:space="preserve">Aufgaben: </w:t>
      </w:r>
    </w:p>
    <w:p w:rsidR="00D12BAE" w:rsidRDefault="00D12BAE" w:rsidP="005074FD">
      <w:pPr>
        <w:pStyle w:val="KeinLeerraum"/>
        <w:jc w:val="both"/>
        <w:rPr>
          <w:b/>
        </w:rPr>
      </w:pPr>
    </w:p>
    <w:p w:rsidR="00653564" w:rsidRDefault="00256206" w:rsidP="005074FD">
      <w:pPr>
        <w:pStyle w:val="KeinLeerraum"/>
        <w:jc w:val="both"/>
        <w:rPr>
          <w:b/>
        </w:rPr>
      </w:pPr>
      <w:r>
        <w:rPr>
          <w:b/>
        </w:rPr>
        <w:t>Experimente zur Reaktionszeit</w:t>
      </w:r>
    </w:p>
    <w:p w:rsidR="007A4040" w:rsidRPr="00653564" w:rsidRDefault="007A4040" w:rsidP="005074FD">
      <w:pPr>
        <w:pStyle w:val="KeinLeerraum"/>
        <w:jc w:val="both"/>
        <w:rPr>
          <w:b/>
        </w:rPr>
      </w:pPr>
    </w:p>
    <w:p w:rsidR="00256206" w:rsidRDefault="00256206" w:rsidP="005074FD">
      <w:pPr>
        <w:numPr>
          <w:ilvl w:val="0"/>
          <w:numId w:val="15"/>
        </w:numPr>
        <w:jc w:val="both"/>
      </w:pPr>
      <w:r>
        <w:t xml:space="preserve">Erarbeitet </w:t>
      </w:r>
      <w:r w:rsidR="00D12BAE">
        <w:t xml:space="preserve">mit den ausliegenden Materialien </w:t>
      </w:r>
      <w:r>
        <w:t xml:space="preserve">eine Methode, mit der ihr eure individuelle Reaktionszeit ermitteln könnt. </w:t>
      </w:r>
      <w:r w:rsidR="007A4040">
        <w:t>Erwartet wird</w:t>
      </w:r>
      <w:r w:rsidR="00CF6F86">
        <w:t xml:space="preserve"> eine exakte Messvorschrift zur Ermittlung der individuellen Reaktionszeit</w:t>
      </w:r>
      <w:r w:rsidR="00942F2D">
        <w:t>.</w:t>
      </w:r>
    </w:p>
    <w:p w:rsidR="00A110F2" w:rsidRDefault="00A110F2" w:rsidP="005074FD">
      <w:pPr>
        <w:numPr>
          <w:ilvl w:val="0"/>
          <w:numId w:val="15"/>
        </w:numPr>
        <w:jc w:val="both"/>
      </w:pPr>
      <w:r>
        <w:t xml:space="preserve">Tauscht eure Messvorschrift mit einer anderen Gruppe aus und </w:t>
      </w:r>
      <w:r w:rsidR="002E78BE">
        <w:t xml:space="preserve">prüft, ob deren </w:t>
      </w:r>
      <w:r w:rsidR="0036180B">
        <w:t>Messvo</w:t>
      </w:r>
      <w:r w:rsidR="0036180B">
        <w:t>r</w:t>
      </w:r>
      <w:r w:rsidR="0036180B">
        <w:t>schrift</w:t>
      </w:r>
      <w:r w:rsidR="002E78BE">
        <w:t xml:space="preserve"> den Kriterien Nachvollziehbarkeit, Wiederholbarkeit und Vergleichbarkeit der Erge</w:t>
      </w:r>
      <w:r w:rsidR="002E78BE">
        <w:t>b</w:t>
      </w:r>
      <w:r w:rsidR="002E78BE">
        <w:t>nisse genügt. Gebt der anderen Gruppe eine begründete Rückmeldung.</w:t>
      </w:r>
    </w:p>
    <w:p w:rsidR="008E297A" w:rsidRDefault="008E297A" w:rsidP="005074FD">
      <w:pPr>
        <w:numPr>
          <w:ilvl w:val="0"/>
          <w:numId w:val="15"/>
        </w:numPr>
        <w:jc w:val="both"/>
      </w:pPr>
      <w:r>
        <w:t>Überarbeitet und optimiert eure eigene Messvorschrift.</w:t>
      </w:r>
    </w:p>
    <w:p w:rsidR="00636069" w:rsidRDefault="00636069" w:rsidP="005074FD">
      <w:pPr>
        <w:numPr>
          <w:ilvl w:val="0"/>
          <w:numId w:val="15"/>
        </w:numPr>
        <w:jc w:val="both"/>
      </w:pPr>
      <w:r>
        <w:t>Bestimmt für die einzelnen Gruppenmitglieder die jeweilige durchschnittliche Reaktionszeit</w:t>
      </w:r>
      <w:r w:rsidR="008E297A">
        <w:t>.</w:t>
      </w:r>
    </w:p>
    <w:p w:rsidR="00636069" w:rsidRDefault="00636069" w:rsidP="005074FD">
      <w:pPr>
        <w:numPr>
          <w:ilvl w:val="0"/>
          <w:numId w:val="15"/>
        </w:numPr>
        <w:jc w:val="both"/>
      </w:pPr>
      <w:r>
        <w:t>Ermittelt die durchschnittliche Reaktionszeit eurer Gruppe und vergleicht diese mit den E</w:t>
      </w:r>
      <w:r>
        <w:t>r</w:t>
      </w:r>
      <w:r>
        <w:t>gebnissen der anderen Gruppen und Werten aus der Literatur</w:t>
      </w:r>
      <w:r w:rsidR="00825457">
        <w:t xml:space="preserve"> (z.B. </w:t>
      </w:r>
      <w:hyperlink r:id="rId8" w:history="1">
        <w:r w:rsidR="00825457" w:rsidRPr="00CC5406">
          <w:rPr>
            <w:rStyle w:val="Hyperlink"/>
          </w:rPr>
          <w:t>http://www.psychology48.com/deu/d/reaktionszeit/reaktionszeit.htm</w:t>
        </w:r>
      </w:hyperlink>
      <w:r w:rsidR="00825457">
        <w:t xml:space="preserve"> )</w:t>
      </w:r>
      <w:r w:rsidR="00DB4D3A">
        <w:t>.</w:t>
      </w:r>
    </w:p>
    <w:p w:rsidR="00D2360B" w:rsidRPr="0036180B" w:rsidRDefault="00636069" w:rsidP="005074FD">
      <w:pPr>
        <w:numPr>
          <w:ilvl w:val="0"/>
          <w:numId w:val="15"/>
        </w:numPr>
        <w:jc w:val="both"/>
      </w:pPr>
      <w:r>
        <w:lastRenderedPageBreak/>
        <w:t>Wie müsste die gewählte Mess</w:t>
      </w:r>
      <w:r w:rsidR="00D12BAE">
        <w:t>v</w:t>
      </w:r>
      <w:r>
        <w:t>orschrift verändert werden, damit man die Auswirkung äuß</w:t>
      </w:r>
      <w:r>
        <w:t>e</w:t>
      </w:r>
      <w:r>
        <w:t>rer Einflüsse auf die R</w:t>
      </w:r>
      <w:r w:rsidR="00DB4D3A">
        <w:t>eaktionszeit untersuchen könnte?</w:t>
      </w:r>
      <w:r>
        <w:t xml:space="preserve"> Plant und führt ein </w:t>
      </w:r>
      <w:r w:rsidR="00CF6F86">
        <w:t>weiteres Exper</w:t>
      </w:r>
      <w:r w:rsidR="00CF6F86">
        <w:t>i</w:t>
      </w:r>
      <w:r w:rsidR="00CF6F86">
        <w:t xml:space="preserve">ment </w:t>
      </w:r>
      <w:r>
        <w:t>durch</w:t>
      </w:r>
      <w:r w:rsidR="00D2360B">
        <w:t>.</w:t>
      </w:r>
    </w:p>
    <w:p w:rsidR="00A2191D" w:rsidRPr="00A2191D" w:rsidRDefault="00A2191D" w:rsidP="005074FD">
      <w:pPr>
        <w:pStyle w:val="KeinLeerraum"/>
        <w:jc w:val="both"/>
        <w:rPr>
          <w:b/>
        </w:rPr>
      </w:pPr>
      <w:r w:rsidRPr="00A2191D">
        <w:rPr>
          <w:b/>
        </w:rPr>
        <w:t>Erwartungshorizont</w:t>
      </w:r>
    </w:p>
    <w:p w:rsidR="00A2191D" w:rsidRPr="00A2191D" w:rsidRDefault="00A2191D" w:rsidP="005074FD">
      <w:pPr>
        <w:pStyle w:val="KeinLeerraum"/>
        <w:jc w:val="both"/>
      </w:pPr>
    </w:p>
    <w:p w:rsidR="00D2360B" w:rsidRDefault="00D2360B" w:rsidP="005074FD">
      <w:pPr>
        <w:numPr>
          <w:ilvl w:val="0"/>
          <w:numId w:val="11"/>
        </w:numPr>
        <w:jc w:val="both"/>
      </w:pPr>
      <w:r>
        <w:t>Erarbeitung einer Methode zur Bestimmung der individuellen Reaktionszeit (Grundversuch)</w:t>
      </w:r>
      <w:r w:rsidR="003542FC">
        <w:t>.</w:t>
      </w:r>
    </w:p>
    <w:p w:rsidR="00D2360B" w:rsidRDefault="00D2360B" w:rsidP="005074FD">
      <w:pPr>
        <w:numPr>
          <w:ilvl w:val="0"/>
          <w:numId w:val="11"/>
        </w:numPr>
        <w:jc w:val="both"/>
      </w:pPr>
      <w:r>
        <w:t>Bestimmung der individuellen Reaktionszeit</w:t>
      </w:r>
      <w:r w:rsidR="00D12BAE">
        <w:t xml:space="preserve"> (Referenzwert für weitere Experimente)</w:t>
      </w:r>
      <w:r w:rsidR="003542FC">
        <w:t>.</w:t>
      </w:r>
    </w:p>
    <w:p w:rsidR="00CB41B3" w:rsidRPr="00A2191D" w:rsidRDefault="00CB41B3" w:rsidP="005074FD">
      <w:pPr>
        <w:numPr>
          <w:ilvl w:val="0"/>
          <w:numId w:val="11"/>
        </w:numPr>
        <w:jc w:val="both"/>
      </w:pPr>
      <w:r w:rsidRPr="00A2191D">
        <w:t xml:space="preserve">Planung </w:t>
      </w:r>
      <w:r w:rsidR="00D2360B">
        <w:t>eines</w:t>
      </w:r>
      <w:r w:rsidR="00D2360B" w:rsidRPr="00A2191D">
        <w:t xml:space="preserve"> </w:t>
      </w:r>
      <w:r w:rsidRPr="00A2191D">
        <w:t>Experiments</w:t>
      </w:r>
      <w:r w:rsidR="00D2360B">
        <w:t xml:space="preserve"> durch Abwandlung des Grundversuches vor dem Hintergrund ve</w:t>
      </w:r>
      <w:r w:rsidR="00D2360B">
        <w:t>r</w:t>
      </w:r>
      <w:r w:rsidR="00D2360B">
        <w:t>schiedener Fragestellungen</w:t>
      </w:r>
      <w:r w:rsidR="003542FC">
        <w:t>.</w:t>
      </w:r>
    </w:p>
    <w:p w:rsidR="00CB41B3" w:rsidRDefault="00CB41B3" w:rsidP="005074FD">
      <w:pPr>
        <w:numPr>
          <w:ilvl w:val="0"/>
          <w:numId w:val="11"/>
        </w:numPr>
        <w:jc w:val="both"/>
      </w:pPr>
      <w:r w:rsidRPr="00A2191D">
        <w:t>Durchführung</w:t>
      </w:r>
      <w:r w:rsidR="00D12BAE">
        <w:t xml:space="preserve">, </w:t>
      </w:r>
      <w:r w:rsidR="00D2360B">
        <w:t xml:space="preserve">Auswertung </w:t>
      </w:r>
      <w:r w:rsidR="00D12BAE">
        <w:t xml:space="preserve">und Protokollierung </w:t>
      </w:r>
      <w:r w:rsidRPr="00A2191D">
        <w:t xml:space="preserve">des </w:t>
      </w:r>
      <w:r w:rsidR="003542FC">
        <w:t>Grundversuch</w:t>
      </w:r>
      <w:r w:rsidR="00D12BAE">
        <w:t>s und eines weiteren Exp</w:t>
      </w:r>
      <w:r w:rsidR="00D12BAE">
        <w:t>e</w:t>
      </w:r>
      <w:r w:rsidR="00D12BAE">
        <w:t>riments</w:t>
      </w:r>
      <w:r w:rsidR="003542FC">
        <w:t>.</w:t>
      </w:r>
    </w:p>
    <w:p w:rsidR="00B67252" w:rsidRDefault="00A869EB" w:rsidP="005074FD">
      <w:pPr>
        <w:jc w:val="both"/>
        <w:rPr>
          <w:b/>
          <w:sz w:val="24"/>
          <w:szCs w:val="24"/>
        </w:rPr>
      </w:pPr>
      <w:r>
        <w:br w:type="page"/>
      </w:r>
      <w:r w:rsidR="00B67252" w:rsidRPr="00653564">
        <w:rPr>
          <w:b/>
          <w:sz w:val="24"/>
          <w:szCs w:val="24"/>
        </w:rPr>
        <w:lastRenderedPageBreak/>
        <w:t>Welche Probleme können auftreten</w:t>
      </w:r>
    </w:p>
    <w:p w:rsidR="00DF02D3" w:rsidRPr="0079050F" w:rsidRDefault="00DF02D3" w:rsidP="0079050F">
      <w:pPr>
        <w:numPr>
          <w:ilvl w:val="0"/>
          <w:numId w:val="16"/>
        </w:numPr>
        <w:jc w:val="both"/>
        <w:rPr>
          <w:b/>
        </w:rPr>
      </w:pPr>
      <w:r w:rsidRPr="00DF02D3">
        <w:rPr>
          <w:b/>
        </w:rPr>
        <w:t xml:space="preserve">Probleme bei der Planung </w:t>
      </w:r>
      <w:r w:rsidR="0025170B">
        <w:rPr>
          <w:b/>
        </w:rPr>
        <w:t>der Messmethode</w:t>
      </w:r>
      <w:r w:rsidRPr="00DF02D3">
        <w:rPr>
          <w:b/>
        </w:rPr>
        <w:t xml:space="preserve"> </w:t>
      </w:r>
      <w:r w:rsidR="0025170B">
        <w:rPr>
          <w:b/>
        </w:rPr>
        <w:t>(Grundversuch)</w:t>
      </w:r>
    </w:p>
    <w:p w:rsidR="0025170B" w:rsidRDefault="0025170B" w:rsidP="005074FD">
      <w:pPr>
        <w:numPr>
          <w:ilvl w:val="0"/>
          <w:numId w:val="11"/>
        </w:numPr>
        <w:jc w:val="both"/>
      </w:pPr>
      <w:r>
        <w:t xml:space="preserve">Die mathematische Formel des Weg-Zeit-Gesetzes kann </w:t>
      </w:r>
      <w:r w:rsidR="00D12BAE">
        <w:t>nicht</w:t>
      </w:r>
      <w:r>
        <w:t xml:space="preserve"> genutzt werden; die Schüleri</w:t>
      </w:r>
      <w:r>
        <w:t>n</w:t>
      </w:r>
      <w:r>
        <w:t>nen und Schüler finden keine Lösung zur Ermittlung der Reaktionszeit aus der Falltiefe (Grundlage: Weg-Zeit-Gesetz des freien Falls h= ½ g t</w:t>
      </w:r>
      <w:r w:rsidRPr="009A00C7">
        <w:rPr>
          <w:vertAlign w:val="superscript"/>
        </w:rPr>
        <w:t>2</w:t>
      </w:r>
      <w:r w:rsidR="00D12BAE">
        <w:t>)</w:t>
      </w:r>
      <w:r w:rsidR="00045764">
        <w:t>.</w:t>
      </w:r>
    </w:p>
    <w:p w:rsidR="00187BFF" w:rsidRDefault="00E93703" w:rsidP="00E93703">
      <w:pPr>
        <w:numPr>
          <w:ilvl w:val="0"/>
          <w:numId w:val="11"/>
        </w:numPr>
        <w:jc w:val="both"/>
      </w:pPr>
      <w:r>
        <w:t xml:space="preserve">Die Messmethode wird nicht eindeutig festgelegt: </w:t>
      </w:r>
      <w:r w:rsidR="00DF02D3">
        <w:t>Fanghand frei beweglich oder fixiert</w:t>
      </w:r>
      <w:r>
        <w:t xml:space="preserve">; </w:t>
      </w:r>
      <w:r w:rsidR="00653564">
        <w:t>A</w:t>
      </w:r>
      <w:r w:rsidR="00653564">
        <w:t>b</w:t>
      </w:r>
      <w:r w:rsidR="00653564">
        <w:t>stand der Finger wird nicht festgelegt</w:t>
      </w:r>
      <w:r>
        <w:t xml:space="preserve">; </w:t>
      </w:r>
      <w:r w:rsidR="00653564">
        <w:t>Räumliche Anordnung des Experiments wird nicht festgelegt (Positionen der einzelnen am Experiment beteiligten)</w:t>
      </w:r>
      <w:r>
        <w:t xml:space="preserve">; </w:t>
      </w:r>
      <w:r w:rsidR="00187BFF">
        <w:t xml:space="preserve">Ablesen der </w:t>
      </w:r>
      <w:r w:rsidR="005C2182">
        <w:t>Falltiefe am L</w:t>
      </w:r>
      <w:r w:rsidR="005C2182">
        <w:t>i</w:t>
      </w:r>
      <w:r w:rsidR="005C2182">
        <w:t>neal</w:t>
      </w:r>
      <w:r w:rsidR="00815F01">
        <w:t xml:space="preserve"> (Blickrichtung von oben auf die Messskala oder Blickrichtung Au</w:t>
      </w:r>
      <w:r w:rsidR="00653564">
        <w:t>g</w:t>
      </w:r>
      <w:r w:rsidR="00815F01">
        <w:t>enhöhe</w:t>
      </w:r>
      <w:r w:rsidR="00653564">
        <w:t>)</w:t>
      </w:r>
      <w:r w:rsidR="005C2182">
        <w:t>.</w:t>
      </w:r>
    </w:p>
    <w:p w:rsidR="004E3F86" w:rsidRDefault="004E3F86" w:rsidP="00E93703">
      <w:pPr>
        <w:numPr>
          <w:ilvl w:val="0"/>
          <w:numId w:val="11"/>
        </w:numPr>
        <w:jc w:val="both"/>
      </w:pPr>
      <w:r>
        <w:t>Ein-Faktorenprüfung ist nicht gewährleistet.</w:t>
      </w:r>
    </w:p>
    <w:p w:rsidR="00653564" w:rsidRDefault="0025170B" w:rsidP="005074FD">
      <w:pPr>
        <w:numPr>
          <w:ilvl w:val="0"/>
          <w:numId w:val="11"/>
        </w:numPr>
        <w:jc w:val="both"/>
      </w:pPr>
      <w:r>
        <w:t xml:space="preserve">„Trainingseffekt“ </w:t>
      </w:r>
      <w:r w:rsidR="00653564">
        <w:t>wird nicht erkannt bzw. bei der Planung nicht berücksichtigt.</w:t>
      </w:r>
      <w:r>
        <w:t xml:space="preserve"> Seine Bede</w:t>
      </w:r>
      <w:r>
        <w:t>u</w:t>
      </w:r>
      <w:r>
        <w:t>tung für die Diskussion der Ergebnisse wir</w:t>
      </w:r>
      <w:r w:rsidR="00045764">
        <w:t>d</w:t>
      </w:r>
      <w:r w:rsidR="00E93703">
        <w:t xml:space="preserve"> nicht erkannt</w:t>
      </w:r>
      <w:r w:rsidR="005C2182">
        <w:t>.</w:t>
      </w:r>
    </w:p>
    <w:p w:rsidR="00745B5D" w:rsidRDefault="00745B5D" w:rsidP="005074FD">
      <w:pPr>
        <w:numPr>
          <w:ilvl w:val="0"/>
          <w:numId w:val="11"/>
        </w:numPr>
        <w:jc w:val="both"/>
      </w:pPr>
      <w:r>
        <w:t>Unkenntnis über Bedeutung und Einsatz einfacher statistischer Methoden (</w:t>
      </w:r>
      <w:r w:rsidR="004E3F86">
        <w:t>ausreichende A</w:t>
      </w:r>
      <w:r w:rsidR="004E3F86">
        <w:t>n</w:t>
      </w:r>
      <w:r w:rsidR="004E3F86">
        <w:t xml:space="preserve">zahl an Messergebnissen, </w:t>
      </w:r>
      <w:r>
        <w:t>Mittelwert, Median, Standardabweichung, Eliminierung von Ex</w:t>
      </w:r>
      <w:r>
        <w:t>t</w:t>
      </w:r>
      <w:r>
        <w:t>remwerten)</w:t>
      </w:r>
      <w:r w:rsidR="005C2182">
        <w:t>.</w:t>
      </w:r>
    </w:p>
    <w:p w:rsidR="00E93703" w:rsidRDefault="00E93703" w:rsidP="005074FD">
      <w:pPr>
        <w:numPr>
          <w:ilvl w:val="0"/>
          <w:numId w:val="11"/>
        </w:numPr>
        <w:jc w:val="both"/>
      </w:pPr>
      <w:r>
        <w:t>…</w:t>
      </w:r>
    </w:p>
    <w:p w:rsidR="0025170B" w:rsidRPr="0025170B" w:rsidRDefault="0025170B" w:rsidP="005074FD">
      <w:pPr>
        <w:numPr>
          <w:ilvl w:val="0"/>
          <w:numId w:val="16"/>
        </w:numPr>
        <w:jc w:val="both"/>
        <w:rPr>
          <w:b/>
        </w:rPr>
      </w:pPr>
      <w:r w:rsidRPr="0025170B">
        <w:rPr>
          <w:b/>
        </w:rPr>
        <w:t>Probleme bei der Planung weiterführender Experimente</w:t>
      </w:r>
    </w:p>
    <w:p w:rsidR="002D6CCA" w:rsidRDefault="002D6CCA" w:rsidP="005074FD">
      <w:pPr>
        <w:numPr>
          <w:ilvl w:val="0"/>
          <w:numId w:val="11"/>
        </w:numPr>
        <w:jc w:val="both"/>
      </w:pPr>
      <w:r>
        <w:t>Den Schülerinnen und Schüler ist die Vorgehensweise der experimentellen Methode in den Naturwissenschaften unklar</w:t>
      </w:r>
      <w:r w:rsidR="005C2182">
        <w:t>.</w:t>
      </w:r>
    </w:p>
    <w:p w:rsidR="00745B5D" w:rsidRDefault="00745B5D" w:rsidP="005074FD">
      <w:pPr>
        <w:numPr>
          <w:ilvl w:val="0"/>
          <w:numId w:val="11"/>
        </w:numPr>
        <w:jc w:val="both"/>
      </w:pPr>
      <w:r>
        <w:t>Die Schülerinnen und Schüler finden keine weiterführenden Problem- oder Fragestellungen</w:t>
      </w:r>
      <w:r w:rsidR="005C2182">
        <w:t>.</w:t>
      </w:r>
    </w:p>
    <w:p w:rsidR="00A2191D" w:rsidRDefault="00A2191D" w:rsidP="005074FD">
      <w:pPr>
        <w:numPr>
          <w:ilvl w:val="0"/>
          <w:numId w:val="11"/>
        </w:numPr>
        <w:jc w:val="both"/>
      </w:pPr>
      <w:r>
        <w:t>Experiment</w:t>
      </w:r>
      <w:r w:rsidR="00745B5D">
        <w:t>e werden unter Variation mehrerer unabhängiger Versuchsparameter</w:t>
      </w:r>
      <w:r>
        <w:t xml:space="preserve"> </w:t>
      </w:r>
      <w:r w:rsidR="00745B5D">
        <w:t>ge</w:t>
      </w:r>
      <w:r>
        <w:t>plan</w:t>
      </w:r>
      <w:r w:rsidR="00745B5D">
        <w:t>t</w:t>
      </w:r>
      <w:r w:rsidR="005C2182">
        <w:t>.</w:t>
      </w:r>
    </w:p>
    <w:p w:rsidR="00653564" w:rsidRDefault="00E93703" w:rsidP="00E93703">
      <w:pPr>
        <w:numPr>
          <w:ilvl w:val="0"/>
          <w:numId w:val="11"/>
        </w:numPr>
        <w:jc w:val="both"/>
      </w:pPr>
      <w:r>
        <w:t>…</w:t>
      </w:r>
    </w:p>
    <w:p w:rsidR="006852AB" w:rsidRPr="00DF02D3" w:rsidRDefault="00825457" w:rsidP="005074FD">
      <w:pPr>
        <w:numPr>
          <w:ilvl w:val="0"/>
          <w:numId w:val="16"/>
        </w:numPr>
        <w:jc w:val="both"/>
        <w:rPr>
          <w:b/>
        </w:rPr>
      </w:pPr>
      <w:r>
        <w:rPr>
          <w:b/>
        </w:rPr>
        <w:t>Problem</w:t>
      </w:r>
      <w:r w:rsidR="000C04CE">
        <w:rPr>
          <w:b/>
        </w:rPr>
        <w:t>e</w:t>
      </w:r>
      <w:r>
        <w:rPr>
          <w:b/>
        </w:rPr>
        <w:t xml:space="preserve"> bei der Dokumentation und </w:t>
      </w:r>
      <w:r w:rsidR="006852AB" w:rsidRPr="00DF02D3">
        <w:rPr>
          <w:b/>
        </w:rPr>
        <w:t>Protokoll</w:t>
      </w:r>
    </w:p>
    <w:p w:rsidR="006852AB" w:rsidRDefault="00E93703" w:rsidP="005074FD">
      <w:pPr>
        <w:numPr>
          <w:ilvl w:val="0"/>
          <w:numId w:val="17"/>
        </w:numPr>
        <w:jc w:val="both"/>
      </w:pPr>
      <w:r>
        <w:t xml:space="preserve">Den </w:t>
      </w:r>
      <w:r w:rsidR="00942F2D">
        <w:t>Schülerinnen und Schülern</w:t>
      </w:r>
      <w:r>
        <w:t xml:space="preserve"> ist die Gliederung eines naturwissenschaftlichen Protokolls nicht oder nur wage </w:t>
      </w:r>
      <w:r w:rsidR="00E24855">
        <w:t>be</w:t>
      </w:r>
      <w:r>
        <w:t>kannt.</w:t>
      </w:r>
    </w:p>
    <w:p w:rsidR="00DF02D3" w:rsidRPr="003512D9" w:rsidRDefault="00DF02D3" w:rsidP="005074FD">
      <w:pPr>
        <w:numPr>
          <w:ilvl w:val="0"/>
          <w:numId w:val="17"/>
        </w:numPr>
        <w:jc w:val="both"/>
      </w:pPr>
      <w:r>
        <w:t>Die Fragestellung für die Untersuchung wird von den Schülerinnen und Schüler unvollständig oder gar nicht</w:t>
      </w:r>
      <w:r w:rsidR="00E93703">
        <w:t xml:space="preserve"> formuliert</w:t>
      </w:r>
      <w:r>
        <w:t>.</w:t>
      </w:r>
      <w:r w:rsidR="00745B5D">
        <w:t xml:space="preserve"> Vorwissen oder recherchiertes Wissen geht nicht in die Einleitung und Entwicklung der Fragestellung mit ein.</w:t>
      </w:r>
    </w:p>
    <w:p w:rsidR="00DF02D3" w:rsidRDefault="00745B5D" w:rsidP="005074FD">
      <w:pPr>
        <w:numPr>
          <w:ilvl w:val="0"/>
          <w:numId w:val="17"/>
        </w:numPr>
        <w:jc w:val="both"/>
      </w:pPr>
      <w:r>
        <w:t xml:space="preserve">Formulierung der </w:t>
      </w:r>
      <w:r w:rsidR="00DF02D3">
        <w:t>Hypothese wird vergessen</w:t>
      </w:r>
      <w:r w:rsidR="005C2182">
        <w:t>.</w:t>
      </w:r>
    </w:p>
    <w:p w:rsidR="00DF02D3" w:rsidRDefault="00E93703" w:rsidP="005074FD">
      <w:pPr>
        <w:numPr>
          <w:ilvl w:val="0"/>
          <w:numId w:val="18"/>
        </w:numPr>
        <w:jc w:val="both"/>
      </w:pPr>
      <w:r>
        <w:t>Die Ergebnisse werden nicht adäquat dargestellt. Eine Beschreibung der Ergebnisse erfolgt nicht oder nur ungenau. Keine Trennung zwischen „Beschreibung“ und „Interpretation“.</w:t>
      </w:r>
    </w:p>
    <w:p w:rsidR="00DF02D3" w:rsidRDefault="00163946" w:rsidP="005074FD">
      <w:pPr>
        <w:numPr>
          <w:ilvl w:val="0"/>
          <w:numId w:val="18"/>
        </w:numPr>
        <w:jc w:val="both"/>
      </w:pPr>
      <w:r>
        <w:lastRenderedPageBreak/>
        <w:t>Die Diskussion greift die eingangs gestellte Fragestellung nicht auf; die Ergebnisse werden nicht vor dem Hintergrund der Hypothese diskutiert; die Hypothese wird nicht explizit auf der Basis der Ergebnisse bewertet; es findet keine Fehlerdiskussion statt.</w:t>
      </w:r>
    </w:p>
    <w:p w:rsidR="00E24855" w:rsidRDefault="00045764" w:rsidP="0079050F">
      <w:pPr>
        <w:pStyle w:val="KeinLeerraum"/>
        <w:jc w:val="both"/>
        <w:rPr>
          <w:b/>
          <w:highlight w:val="yellow"/>
        </w:rPr>
      </w:pPr>
      <w:r w:rsidRPr="00163946">
        <w:rPr>
          <w:b/>
        </w:rPr>
        <w:t xml:space="preserve">Mögliche Hilfen: </w:t>
      </w:r>
    </w:p>
    <w:p w:rsidR="0079050F" w:rsidRPr="0079050F" w:rsidRDefault="0079050F" w:rsidP="0079050F">
      <w:pPr>
        <w:pStyle w:val="KeinLeerraum"/>
        <w:jc w:val="both"/>
        <w:rPr>
          <w:b/>
          <w:highlight w:val="yellow"/>
        </w:rPr>
      </w:pPr>
    </w:p>
    <w:p w:rsidR="00163946" w:rsidRDefault="000C04CE" w:rsidP="00163946">
      <w:pPr>
        <w:pStyle w:val="KeinLeerraum"/>
        <w:numPr>
          <w:ilvl w:val="0"/>
          <w:numId w:val="28"/>
        </w:numPr>
        <w:spacing w:after="200" w:line="276" w:lineRule="auto"/>
        <w:ind w:left="714" w:hanging="357"/>
        <w:jc w:val="both"/>
      </w:pPr>
      <w:r>
        <w:t>Planung eines</w:t>
      </w:r>
      <w:r w:rsidR="0036180B" w:rsidRPr="00163946">
        <w:t xml:space="preserve"> Expe</w:t>
      </w:r>
      <w:r w:rsidR="00163946">
        <w:t>riment</w:t>
      </w:r>
      <w:r>
        <w:t>s</w:t>
      </w:r>
    </w:p>
    <w:p w:rsidR="0036180B" w:rsidRPr="00163946" w:rsidRDefault="0036180B" w:rsidP="00163946">
      <w:pPr>
        <w:pStyle w:val="KeinLeerraum"/>
        <w:numPr>
          <w:ilvl w:val="2"/>
          <w:numId w:val="29"/>
        </w:numPr>
        <w:spacing w:after="200" w:line="276" w:lineRule="auto"/>
        <w:jc w:val="both"/>
      </w:pPr>
      <w:r w:rsidRPr="00163946">
        <w:t xml:space="preserve">Fragestellung - Vermutung - Hypothese </w:t>
      </w:r>
      <w:r w:rsidR="000C04CE">
        <w:t xml:space="preserve"> - Planung eines Experiment</w:t>
      </w:r>
      <w:r w:rsidRPr="00163946">
        <w:t>s, dessen Ergebnis auf Grundlage der Hypothese vorausgesagt wir</w:t>
      </w:r>
      <w:r w:rsidR="000C04CE">
        <w:t>d - Durchführung des Experiment</w:t>
      </w:r>
      <w:r w:rsidRPr="00163946">
        <w:t>s und Testung</w:t>
      </w:r>
      <w:r w:rsidR="00163946">
        <w:t xml:space="preserve"> - Diskussion</w:t>
      </w:r>
    </w:p>
    <w:tbl>
      <w:tblPr>
        <w:tblpPr w:leftFromText="141" w:rightFromText="141" w:vertAnchor="text" w:horzAnchor="margin" w:tblpXSpec="center" w:tblpY="578"/>
        <w:tblW w:w="565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62"/>
        <w:gridCol w:w="308"/>
        <w:gridCol w:w="379"/>
        <w:gridCol w:w="379"/>
        <w:gridCol w:w="460"/>
        <w:gridCol w:w="460"/>
        <w:gridCol w:w="460"/>
        <w:gridCol w:w="460"/>
        <w:gridCol w:w="460"/>
        <w:gridCol w:w="460"/>
        <w:gridCol w:w="460"/>
        <w:gridCol w:w="460"/>
        <w:gridCol w:w="460"/>
        <w:gridCol w:w="460"/>
        <w:gridCol w:w="460"/>
        <w:gridCol w:w="460"/>
        <w:gridCol w:w="460"/>
        <w:gridCol w:w="460"/>
        <w:gridCol w:w="460"/>
        <w:gridCol w:w="460"/>
        <w:gridCol w:w="460"/>
        <w:gridCol w:w="460"/>
      </w:tblGrid>
      <w:tr w:rsidR="0079050F" w:rsidRPr="005B22F0" w:rsidTr="0079050F">
        <w:trPr>
          <w:trHeight w:val="76"/>
        </w:trPr>
        <w:tc>
          <w:tcPr>
            <w:tcW w:w="553" w:type="pct"/>
            <w:vAlign w:val="center"/>
          </w:tcPr>
          <w:p w:rsidR="0079050F" w:rsidRPr="005B22F0" w:rsidRDefault="0079050F" w:rsidP="0079050F">
            <w:pPr>
              <w:pStyle w:val="KeinLeerraum"/>
              <w:spacing w:line="276" w:lineRule="auto"/>
              <w:jc w:val="center"/>
              <w:rPr>
                <w:b/>
                <w:sz w:val="16"/>
                <w:szCs w:val="16"/>
              </w:rPr>
            </w:pPr>
            <w:r w:rsidRPr="005B22F0">
              <w:rPr>
                <w:b/>
                <w:sz w:val="16"/>
                <w:szCs w:val="16"/>
              </w:rPr>
              <w:t>Falltiefe h in cm</w:t>
            </w:r>
          </w:p>
        </w:tc>
        <w:tc>
          <w:tcPr>
            <w:tcW w:w="147" w:type="pct"/>
            <w:vAlign w:val="center"/>
          </w:tcPr>
          <w:p w:rsidR="0079050F" w:rsidRPr="005B22F0" w:rsidRDefault="0079050F" w:rsidP="0079050F">
            <w:pPr>
              <w:pStyle w:val="KeinLeerraum"/>
              <w:spacing w:line="276" w:lineRule="auto"/>
              <w:jc w:val="center"/>
              <w:rPr>
                <w:sz w:val="18"/>
                <w:szCs w:val="18"/>
              </w:rPr>
            </w:pPr>
            <w:r w:rsidRPr="005B22F0">
              <w:rPr>
                <w:sz w:val="18"/>
                <w:szCs w:val="18"/>
              </w:rPr>
              <w:t>0</w:t>
            </w:r>
          </w:p>
        </w:tc>
        <w:tc>
          <w:tcPr>
            <w:tcW w:w="180" w:type="pct"/>
            <w:vAlign w:val="center"/>
          </w:tcPr>
          <w:p w:rsidR="0079050F" w:rsidRPr="005B22F0" w:rsidRDefault="0079050F" w:rsidP="0079050F">
            <w:pPr>
              <w:pStyle w:val="KeinLeerraum"/>
              <w:spacing w:line="276" w:lineRule="auto"/>
              <w:jc w:val="center"/>
              <w:rPr>
                <w:sz w:val="18"/>
                <w:szCs w:val="18"/>
              </w:rPr>
            </w:pPr>
            <w:r w:rsidRPr="005B22F0">
              <w:rPr>
                <w:sz w:val="18"/>
                <w:szCs w:val="18"/>
              </w:rPr>
              <w:t>2</w:t>
            </w:r>
          </w:p>
        </w:tc>
        <w:tc>
          <w:tcPr>
            <w:tcW w:w="180" w:type="pct"/>
            <w:vAlign w:val="center"/>
          </w:tcPr>
          <w:p w:rsidR="0079050F" w:rsidRPr="005B22F0" w:rsidRDefault="0079050F" w:rsidP="0079050F">
            <w:pPr>
              <w:pStyle w:val="KeinLeerraum"/>
              <w:spacing w:line="276" w:lineRule="auto"/>
              <w:jc w:val="center"/>
              <w:rPr>
                <w:sz w:val="18"/>
                <w:szCs w:val="18"/>
              </w:rPr>
            </w:pPr>
            <w:r w:rsidRPr="005B22F0">
              <w:rPr>
                <w:sz w:val="18"/>
                <w:szCs w:val="18"/>
              </w:rPr>
              <w:t>4</w:t>
            </w:r>
          </w:p>
        </w:tc>
        <w:tc>
          <w:tcPr>
            <w:tcW w:w="219" w:type="pct"/>
            <w:vAlign w:val="center"/>
          </w:tcPr>
          <w:p w:rsidR="0079050F" w:rsidRPr="005B22F0" w:rsidRDefault="0079050F" w:rsidP="0079050F">
            <w:pPr>
              <w:pStyle w:val="KeinLeerraum"/>
              <w:spacing w:line="276" w:lineRule="auto"/>
              <w:jc w:val="center"/>
              <w:rPr>
                <w:sz w:val="18"/>
                <w:szCs w:val="18"/>
              </w:rPr>
            </w:pPr>
            <w:r w:rsidRPr="005B22F0">
              <w:rPr>
                <w:sz w:val="18"/>
                <w:szCs w:val="18"/>
              </w:rPr>
              <w:t>6</w:t>
            </w:r>
          </w:p>
        </w:tc>
        <w:tc>
          <w:tcPr>
            <w:tcW w:w="219" w:type="pct"/>
            <w:vAlign w:val="center"/>
          </w:tcPr>
          <w:p w:rsidR="0079050F" w:rsidRPr="005B22F0" w:rsidRDefault="0079050F" w:rsidP="0079050F">
            <w:pPr>
              <w:pStyle w:val="KeinLeerraum"/>
              <w:spacing w:line="276" w:lineRule="auto"/>
              <w:jc w:val="center"/>
              <w:rPr>
                <w:sz w:val="18"/>
                <w:szCs w:val="18"/>
              </w:rPr>
            </w:pPr>
            <w:r w:rsidRPr="005B22F0">
              <w:rPr>
                <w:sz w:val="18"/>
                <w:szCs w:val="18"/>
              </w:rPr>
              <w:t>8</w:t>
            </w:r>
          </w:p>
        </w:tc>
        <w:tc>
          <w:tcPr>
            <w:tcW w:w="219" w:type="pct"/>
            <w:vAlign w:val="center"/>
          </w:tcPr>
          <w:p w:rsidR="0079050F" w:rsidRPr="005B22F0" w:rsidRDefault="0079050F" w:rsidP="0079050F">
            <w:pPr>
              <w:pStyle w:val="KeinLeerraum"/>
              <w:spacing w:line="276" w:lineRule="auto"/>
              <w:jc w:val="center"/>
              <w:rPr>
                <w:sz w:val="18"/>
                <w:szCs w:val="18"/>
              </w:rPr>
            </w:pPr>
            <w:r w:rsidRPr="005B22F0">
              <w:rPr>
                <w:sz w:val="18"/>
                <w:szCs w:val="18"/>
              </w:rPr>
              <w:t>10</w:t>
            </w:r>
          </w:p>
        </w:tc>
        <w:tc>
          <w:tcPr>
            <w:tcW w:w="219" w:type="pct"/>
            <w:vAlign w:val="center"/>
          </w:tcPr>
          <w:p w:rsidR="0079050F" w:rsidRPr="005B22F0" w:rsidRDefault="0079050F" w:rsidP="0079050F">
            <w:pPr>
              <w:pStyle w:val="KeinLeerraum"/>
              <w:spacing w:line="276" w:lineRule="auto"/>
              <w:jc w:val="center"/>
              <w:rPr>
                <w:sz w:val="18"/>
                <w:szCs w:val="18"/>
              </w:rPr>
            </w:pPr>
            <w:r w:rsidRPr="005B22F0">
              <w:rPr>
                <w:sz w:val="18"/>
                <w:szCs w:val="18"/>
              </w:rPr>
              <w:t>12</w:t>
            </w:r>
          </w:p>
        </w:tc>
        <w:tc>
          <w:tcPr>
            <w:tcW w:w="219" w:type="pct"/>
            <w:vAlign w:val="center"/>
          </w:tcPr>
          <w:p w:rsidR="0079050F" w:rsidRPr="005B22F0" w:rsidRDefault="0079050F" w:rsidP="0079050F">
            <w:pPr>
              <w:pStyle w:val="KeinLeerraum"/>
              <w:spacing w:line="276" w:lineRule="auto"/>
              <w:jc w:val="center"/>
              <w:rPr>
                <w:sz w:val="18"/>
                <w:szCs w:val="18"/>
              </w:rPr>
            </w:pPr>
            <w:r w:rsidRPr="005B22F0">
              <w:rPr>
                <w:sz w:val="18"/>
                <w:szCs w:val="18"/>
              </w:rPr>
              <w:t>14</w:t>
            </w:r>
          </w:p>
        </w:tc>
        <w:tc>
          <w:tcPr>
            <w:tcW w:w="219" w:type="pct"/>
            <w:vAlign w:val="center"/>
          </w:tcPr>
          <w:p w:rsidR="0079050F" w:rsidRPr="005B22F0" w:rsidRDefault="0079050F" w:rsidP="0079050F">
            <w:pPr>
              <w:pStyle w:val="KeinLeerraum"/>
              <w:spacing w:line="276" w:lineRule="auto"/>
              <w:jc w:val="center"/>
              <w:rPr>
                <w:sz w:val="18"/>
                <w:szCs w:val="18"/>
              </w:rPr>
            </w:pPr>
            <w:r w:rsidRPr="005B22F0">
              <w:rPr>
                <w:sz w:val="18"/>
                <w:szCs w:val="18"/>
              </w:rPr>
              <w:t>16</w:t>
            </w:r>
          </w:p>
        </w:tc>
        <w:tc>
          <w:tcPr>
            <w:tcW w:w="219" w:type="pct"/>
            <w:vAlign w:val="center"/>
          </w:tcPr>
          <w:p w:rsidR="0079050F" w:rsidRPr="005B22F0" w:rsidRDefault="0079050F" w:rsidP="0079050F">
            <w:pPr>
              <w:pStyle w:val="KeinLeerraum"/>
              <w:spacing w:line="276" w:lineRule="auto"/>
              <w:jc w:val="center"/>
              <w:rPr>
                <w:sz w:val="18"/>
                <w:szCs w:val="18"/>
              </w:rPr>
            </w:pPr>
            <w:r w:rsidRPr="005B22F0">
              <w:rPr>
                <w:sz w:val="18"/>
                <w:szCs w:val="18"/>
              </w:rPr>
              <w:t>18</w:t>
            </w:r>
          </w:p>
        </w:tc>
        <w:tc>
          <w:tcPr>
            <w:tcW w:w="219" w:type="pct"/>
            <w:vAlign w:val="center"/>
          </w:tcPr>
          <w:p w:rsidR="0079050F" w:rsidRPr="005B22F0" w:rsidRDefault="0079050F" w:rsidP="0079050F">
            <w:pPr>
              <w:pStyle w:val="KeinLeerraum"/>
              <w:spacing w:line="276" w:lineRule="auto"/>
              <w:jc w:val="center"/>
              <w:rPr>
                <w:sz w:val="18"/>
                <w:szCs w:val="18"/>
              </w:rPr>
            </w:pPr>
            <w:r w:rsidRPr="005B22F0">
              <w:rPr>
                <w:sz w:val="18"/>
                <w:szCs w:val="18"/>
              </w:rPr>
              <w:t>20</w:t>
            </w:r>
          </w:p>
        </w:tc>
        <w:tc>
          <w:tcPr>
            <w:tcW w:w="219" w:type="pct"/>
            <w:vAlign w:val="center"/>
          </w:tcPr>
          <w:p w:rsidR="0079050F" w:rsidRPr="005B22F0" w:rsidRDefault="0079050F" w:rsidP="0079050F">
            <w:pPr>
              <w:pStyle w:val="KeinLeerraum"/>
              <w:spacing w:line="276" w:lineRule="auto"/>
              <w:jc w:val="center"/>
              <w:rPr>
                <w:sz w:val="18"/>
                <w:szCs w:val="18"/>
              </w:rPr>
            </w:pPr>
            <w:r w:rsidRPr="005B22F0">
              <w:rPr>
                <w:sz w:val="18"/>
                <w:szCs w:val="18"/>
              </w:rPr>
              <w:t>22</w:t>
            </w:r>
          </w:p>
        </w:tc>
        <w:tc>
          <w:tcPr>
            <w:tcW w:w="219" w:type="pct"/>
            <w:vAlign w:val="center"/>
          </w:tcPr>
          <w:p w:rsidR="0079050F" w:rsidRPr="005B22F0" w:rsidRDefault="0079050F" w:rsidP="0079050F">
            <w:pPr>
              <w:pStyle w:val="KeinLeerraum"/>
              <w:spacing w:line="276" w:lineRule="auto"/>
              <w:jc w:val="center"/>
              <w:rPr>
                <w:sz w:val="18"/>
                <w:szCs w:val="18"/>
              </w:rPr>
            </w:pPr>
            <w:r w:rsidRPr="005B22F0">
              <w:rPr>
                <w:sz w:val="18"/>
                <w:szCs w:val="18"/>
              </w:rPr>
              <w:t>24</w:t>
            </w:r>
          </w:p>
        </w:tc>
        <w:tc>
          <w:tcPr>
            <w:tcW w:w="219" w:type="pct"/>
            <w:vAlign w:val="center"/>
          </w:tcPr>
          <w:p w:rsidR="0079050F" w:rsidRPr="005B22F0" w:rsidRDefault="0079050F" w:rsidP="0079050F">
            <w:pPr>
              <w:pStyle w:val="KeinLeerraum"/>
              <w:spacing w:line="276" w:lineRule="auto"/>
              <w:jc w:val="center"/>
              <w:rPr>
                <w:sz w:val="18"/>
                <w:szCs w:val="18"/>
              </w:rPr>
            </w:pPr>
            <w:r w:rsidRPr="005B22F0">
              <w:rPr>
                <w:sz w:val="18"/>
                <w:szCs w:val="18"/>
              </w:rPr>
              <w:t>26</w:t>
            </w:r>
          </w:p>
        </w:tc>
        <w:tc>
          <w:tcPr>
            <w:tcW w:w="219" w:type="pct"/>
            <w:vAlign w:val="center"/>
          </w:tcPr>
          <w:p w:rsidR="0079050F" w:rsidRPr="005B22F0" w:rsidRDefault="0079050F" w:rsidP="0079050F">
            <w:pPr>
              <w:pStyle w:val="KeinLeerraum"/>
              <w:spacing w:line="276" w:lineRule="auto"/>
              <w:jc w:val="center"/>
              <w:rPr>
                <w:sz w:val="18"/>
                <w:szCs w:val="18"/>
              </w:rPr>
            </w:pPr>
            <w:r w:rsidRPr="005B22F0">
              <w:rPr>
                <w:sz w:val="18"/>
                <w:szCs w:val="18"/>
              </w:rPr>
              <w:t>28</w:t>
            </w:r>
          </w:p>
        </w:tc>
        <w:tc>
          <w:tcPr>
            <w:tcW w:w="219" w:type="pct"/>
            <w:vAlign w:val="center"/>
          </w:tcPr>
          <w:p w:rsidR="0079050F" w:rsidRPr="005B22F0" w:rsidRDefault="0079050F" w:rsidP="0079050F">
            <w:pPr>
              <w:pStyle w:val="KeinLeerraum"/>
              <w:spacing w:line="276" w:lineRule="auto"/>
              <w:jc w:val="center"/>
              <w:rPr>
                <w:sz w:val="18"/>
                <w:szCs w:val="18"/>
              </w:rPr>
            </w:pPr>
            <w:r w:rsidRPr="005B22F0">
              <w:rPr>
                <w:sz w:val="18"/>
                <w:szCs w:val="18"/>
              </w:rPr>
              <w:t>30</w:t>
            </w:r>
          </w:p>
        </w:tc>
        <w:tc>
          <w:tcPr>
            <w:tcW w:w="219" w:type="pct"/>
            <w:vAlign w:val="center"/>
          </w:tcPr>
          <w:p w:rsidR="0079050F" w:rsidRPr="005B22F0" w:rsidRDefault="0079050F" w:rsidP="0079050F">
            <w:pPr>
              <w:pStyle w:val="KeinLeerraum"/>
              <w:spacing w:line="276" w:lineRule="auto"/>
              <w:jc w:val="center"/>
              <w:rPr>
                <w:sz w:val="18"/>
                <w:szCs w:val="18"/>
              </w:rPr>
            </w:pPr>
            <w:r w:rsidRPr="005B22F0">
              <w:rPr>
                <w:sz w:val="18"/>
                <w:szCs w:val="18"/>
              </w:rPr>
              <w:t>32</w:t>
            </w:r>
          </w:p>
        </w:tc>
        <w:tc>
          <w:tcPr>
            <w:tcW w:w="219" w:type="pct"/>
            <w:vAlign w:val="center"/>
          </w:tcPr>
          <w:p w:rsidR="0079050F" w:rsidRPr="005B22F0" w:rsidRDefault="0079050F" w:rsidP="0079050F">
            <w:pPr>
              <w:pStyle w:val="KeinLeerraum"/>
              <w:spacing w:line="276" w:lineRule="auto"/>
              <w:jc w:val="center"/>
              <w:rPr>
                <w:sz w:val="18"/>
                <w:szCs w:val="18"/>
              </w:rPr>
            </w:pPr>
            <w:r w:rsidRPr="005B22F0">
              <w:rPr>
                <w:sz w:val="18"/>
                <w:szCs w:val="18"/>
              </w:rPr>
              <w:t>34</w:t>
            </w:r>
          </w:p>
        </w:tc>
        <w:tc>
          <w:tcPr>
            <w:tcW w:w="219" w:type="pct"/>
            <w:vAlign w:val="center"/>
          </w:tcPr>
          <w:p w:rsidR="0079050F" w:rsidRPr="005B22F0" w:rsidRDefault="0079050F" w:rsidP="0079050F">
            <w:pPr>
              <w:pStyle w:val="KeinLeerraum"/>
              <w:spacing w:line="276" w:lineRule="auto"/>
              <w:jc w:val="center"/>
              <w:rPr>
                <w:sz w:val="18"/>
                <w:szCs w:val="18"/>
              </w:rPr>
            </w:pPr>
            <w:r w:rsidRPr="005B22F0">
              <w:rPr>
                <w:sz w:val="18"/>
                <w:szCs w:val="18"/>
              </w:rPr>
              <w:t>36</w:t>
            </w:r>
          </w:p>
        </w:tc>
        <w:tc>
          <w:tcPr>
            <w:tcW w:w="219" w:type="pct"/>
            <w:vAlign w:val="center"/>
          </w:tcPr>
          <w:p w:rsidR="0079050F" w:rsidRPr="005B22F0" w:rsidRDefault="0079050F" w:rsidP="0079050F">
            <w:pPr>
              <w:pStyle w:val="KeinLeerraum"/>
              <w:spacing w:line="276" w:lineRule="auto"/>
              <w:jc w:val="center"/>
              <w:rPr>
                <w:sz w:val="18"/>
                <w:szCs w:val="18"/>
              </w:rPr>
            </w:pPr>
            <w:r w:rsidRPr="005B22F0">
              <w:rPr>
                <w:sz w:val="18"/>
                <w:szCs w:val="18"/>
              </w:rPr>
              <w:t>38</w:t>
            </w:r>
          </w:p>
        </w:tc>
        <w:tc>
          <w:tcPr>
            <w:tcW w:w="219" w:type="pct"/>
            <w:vAlign w:val="center"/>
          </w:tcPr>
          <w:p w:rsidR="0079050F" w:rsidRPr="005B22F0" w:rsidRDefault="0079050F" w:rsidP="0079050F">
            <w:pPr>
              <w:pStyle w:val="KeinLeerraum"/>
              <w:spacing w:line="276" w:lineRule="auto"/>
              <w:jc w:val="center"/>
              <w:rPr>
                <w:sz w:val="18"/>
                <w:szCs w:val="18"/>
              </w:rPr>
            </w:pPr>
            <w:r w:rsidRPr="005B22F0">
              <w:rPr>
                <w:sz w:val="18"/>
                <w:szCs w:val="18"/>
              </w:rPr>
              <w:t>40</w:t>
            </w:r>
          </w:p>
        </w:tc>
      </w:tr>
      <w:tr w:rsidR="0079050F" w:rsidRPr="005B22F0" w:rsidTr="0079050F">
        <w:trPr>
          <w:trHeight w:val="181"/>
        </w:trPr>
        <w:tc>
          <w:tcPr>
            <w:tcW w:w="553" w:type="pct"/>
            <w:vAlign w:val="center"/>
          </w:tcPr>
          <w:p w:rsidR="0079050F" w:rsidRPr="005B22F0" w:rsidRDefault="0079050F" w:rsidP="0079050F">
            <w:pPr>
              <w:pStyle w:val="KeinLeerraum"/>
              <w:spacing w:line="276" w:lineRule="auto"/>
              <w:jc w:val="center"/>
              <w:rPr>
                <w:b/>
                <w:sz w:val="16"/>
                <w:szCs w:val="16"/>
              </w:rPr>
            </w:pPr>
            <w:r w:rsidRPr="005B22F0">
              <w:rPr>
                <w:b/>
                <w:sz w:val="16"/>
                <w:szCs w:val="16"/>
              </w:rPr>
              <w:t>Fallzeit (= Reaktionszeit) t in ms</w:t>
            </w:r>
          </w:p>
        </w:tc>
        <w:tc>
          <w:tcPr>
            <w:tcW w:w="147" w:type="pct"/>
            <w:vAlign w:val="center"/>
          </w:tcPr>
          <w:p w:rsidR="0079050F" w:rsidRPr="005B22F0" w:rsidRDefault="0079050F" w:rsidP="0079050F">
            <w:pPr>
              <w:pStyle w:val="KeinLeerraum"/>
              <w:spacing w:line="276" w:lineRule="auto"/>
              <w:jc w:val="center"/>
              <w:rPr>
                <w:sz w:val="16"/>
                <w:szCs w:val="16"/>
              </w:rPr>
            </w:pPr>
            <w:r w:rsidRPr="005B22F0">
              <w:rPr>
                <w:sz w:val="16"/>
                <w:szCs w:val="16"/>
              </w:rPr>
              <w:t>0</w:t>
            </w:r>
          </w:p>
        </w:tc>
        <w:tc>
          <w:tcPr>
            <w:tcW w:w="180" w:type="pct"/>
            <w:vAlign w:val="center"/>
          </w:tcPr>
          <w:p w:rsidR="0079050F" w:rsidRPr="005B22F0" w:rsidRDefault="0079050F" w:rsidP="0079050F">
            <w:pPr>
              <w:pStyle w:val="KeinLeerraum"/>
              <w:spacing w:line="276" w:lineRule="auto"/>
              <w:jc w:val="center"/>
              <w:rPr>
                <w:sz w:val="16"/>
                <w:szCs w:val="16"/>
              </w:rPr>
            </w:pPr>
            <w:r w:rsidRPr="005B22F0">
              <w:rPr>
                <w:sz w:val="16"/>
                <w:szCs w:val="16"/>
              </w:rPr>
              <w:t>64</w:t>
            </w:r>
          </w:p>
        </w:tc>
        <w:tc>
          <w:tcPr>
            <w:tcW w:w="180" w:type="pct"/>
            <w:vAlign w:val="center"/>
          </w:tcPr>
          <w:p w:rsidR="0079050F" w:rsidRPr="005B22F0" w:rsidRDefault="0079050F" w:rsidP="0079050F">
            <w:pPr>
              <w:pStyle w:val="KeinLeerraum"/>
              <w:spacing w:line="276" w:lineRule="auto"/>
              <w:jc w:val="center"/>
              <w:rPr>
                <w:sz w:val="16"/>
                <w:szCs w:val="16"/>
              </w:rPr>
            </w:pPr>
            <w:r w:rsidRPr="005B22F0">
              <w:rPr>
                <w:sz w:val="16"/>
                <w:szCs w:val="16"/>
              </w:rPr>
              <w:t>90</w:t>
            </w:r>
          </w:p>
        </w:tc>
        <w:tc>
          <w:tcPr>
            <w:tcW w:w="219" w:type="pct"/>
            <w:vAlign w:val="center"/>
          </w:tcPr>
          <w:p w:rsidR="0079050F" w:rsidRPr="005B22F0" w:rsidRDefault="0079050F" w:rsidP="0079050F">
            <w:pPr>
              <w:pStyle w:val="KeinLeerraum"/>
              <w:spacing w:line="276" w:lineRule="auto"/>
              <w:jc w:val="center"/>
              <w:rPr>
                <w:sz w:val="16"/>
                <w:szCs w:val="16"/>
              </w:rPr>
            </w:pPr>
            <w:r w:rsidRPr="005B22F0">
              <w:rPr>
                <w:sz w:val="16"/>
                <w:szCs w:val="16"/>
              </w:rPr>
              <w:t>111</w:t>
            </w:r>
          </w:p>
        </w:tc>
        <w:tc>
          <w:tcPr>
            <w:tcW w:w="219" w:type="pct"/>
            <w:vAlign w:val="center"/>
          </w:tcPr>
          <w:p w:rsidR="0079050F" w:rsidRPr="005B22F0" w:rsidRDefault="0079050F" w:rsidP="0079050F">
            <w:pPr>
              <w:pStyle w:val="KeinLeerraum"/>
              <w:spacing w:line="276" w:lineRule="auto"/>
              <w:jc w:val="center"/>
              <w:rPr>
                <w:sz w:val="16"/>
                <w:szCs w:val="16"/>
              </w:rPr>
            </w:pPr>
            <w:r w:rsidRPr="005B22F0">
              <w:rPr>
                <w:sz w:val="16"/>
                <w:szCs w:val="16"/>
              </w:rPr>
              <w:t>128</w:t>
            </w:r>
          </w:p>
        </w:tc>
        <w:tc>
          <w:tcPr>
            <w:tcW w:w="219" w:type="pct"/>
            <w:vAlign w:val="center"/>
          </w:tcPr>
          <w:p w:rsidR="0079050F" w:rsidRPr="005B22F0" w:rsidRDefault="0079050F" w:rsidP="0079050F">
            <w:pPr>
              <w:pStyle w:val="KeinLeerraum"/>
              <w:spacing w:line="276" w:lineRule="auto"/>
              <w:jc w:val="center"/>
              <w:rPr>
                <w:sz w:val="16"/>
                <w:szCs w:val="16"/>
              </w:rPr>
            </w:pPr>
            <w:r w:rsidRPr="005B22F0">
              <w:rPr>
                <w:sz w:val="16"/>
                <w:szCs w:val="16"/>
              </w:rPr>
              <w:t>143</w:t>
            </w:r>
          </w:p>
        </w:tc>
        <w:tc>
          <w:tcPr>
            <w:tcW w:w="219" w:type="pct"/>
            <w:vAlign w:val="center"/>
          </w:tcPr>
          <w:p w:rsidR="0079050F" w:rsidRPr="005B22F0" w:rsidRDefault="0079050F" w:rsidP="0079050F">
            <w:pPr>
              <w:pStyle w:val="KeinLeerraum"/>
              <w:spacing w:line="276" w:lineRule="auto"/>
              <w:jc w:val="center"/>
              <w:rPr>
                <w:sz w:val="16"/>
                <w:szCs w:val="16"/>
              </w:rPr>
            </w:pPr>
            <w:r w:rsidRPr="005B22F0">
              <w:rPr>
                <w:sz w:val="16"/>
                <w:szCs w:val="16"/>
              </w:rPr>
              <w:t>156</w:t>
            </w:r>
          </w:p>
        </w:tc>
        <w:tc>
          <w:tcPr>
            <w:tcW w:w="219" w:type="pct"/>
            <w:vAlign w:val="center"/>
          </w:tcPr>
          <w:p w:rsidR="0079050F" w:rsidRPr="005B22F0" w:rsidRDefault="0079050F" w:rsidP="0079050F">
            <w:pPr>
              <w:pStyle w:val="KeinLeerraum"/>
              <w:spacing w:line="276" w:lineRule="auto"/>
              <w:jc w:val="center"/>
              <w:rPr>
                <w:sz w:val="16"/>
                <w:szCs w:val="16"/>
              </w:rPr>
            </w:pPr>
            <w:r w:rsidRPr="005B22F0">
              <w:rPr>
                <w:sz w:val="16"/>
                <w:szCs w:val="16"/>
              </w:rPr>
              <w:t>169</w:t>
            </w:r>
          </w:p>
        </w:tc>
        <w:tc>
          <w:tcPr>
            <w:tcW w:w="219" w:type="pct"/>
            <w:vAlign w:val="center"/>
          </w:tcPr>
          <w:p w:rsidR="0079050F" w:rsidRPr="005B22F0" w:rsidRDefault="0079050F" w:rsidP="0079050F">
            <w:pPr>
              <w:pStyle w:val="KeinLeerraum"/>
              <w:spacing w:line="276" w:lineRule="auto"/>
              <w:jc w:val="center"/>
              <w:rPr>
                <w:sz w:val="16"/>
                <w:szCs w:val="16"/>
              </w:rPr>
            </w:pPr>
            <w:r w:rsidRPr="005B22F0">
              <w:rPr>
                <w:sz w:val="16"/>
                <w:szCs w:val="16"/>
              </w:rPr>
              <w:t>181</w:t>
            </w:r>
          </w:p>
        </w:tc>
        <w:tc>
          <w:tcPr>
            <w:tcW w:w="219" w:type="pct"/>
            <w:vAlign w:val="center"/>
          </w:tcPr>
          <w:p w:rsidR="0079050F" w:rsidRPr="005B22F0" w:rsidRDefault="0079050F" w:rsidP="0079050F">
            <w:pPr>
              <w:pStyle w:val="KeinLeerraum"/>
              <w:spacing w:line="276" w:lineRule="auto"/>
              <w:jc w:val="center"/>
              <w:rPr>
                <w:sz w:val="16"/>
                <w:szCs w:val="16"/>
              </w:rPr>
            </w:pPr>
            <w:r w:rsidRPr="005B22F0">
              <w:rPr>
                <w:sz w:val="16"/>
                <w:szCs w:val="16"/>
              </w:rPr>
              <w:t>192</w:t>
            </w:r>
          </w:p>
        </w:tc>
        <w:tc>
          <w:tcPr>
            <w:tcW w:w="219" w:type="pct"/>
            <w:vAlign w:val="center"/>
          </w:tcPr>
          <w:p w:rsidR="0079050F" w:rsidRPr="005B22F0" w:rsidRDefault="0079050F" w:rsidP="0079050F">
            <w:pPr>
              <w:pStyle w:val="KeinLeerraum"/>
              <w:spacing w:line="276" w:lineRule="auto"/>
              <w:jc w:val="center"/>
              <w:rPr>
                <w:sz w:val="16"/>
                <w:szCs w:val="16"/>
              </w:rPr>
            </w:pPr>
            <w:r w:rsidRPr="005B22F0">
              <w:rPr>
                <w:sz w:val="16"/>
                <w:szCs w:val="16"/>
              </w:rPr>
              <w:t>202</w:t>
            </w:r>
          </w:p>
        </w:tc>
        <w:tc>
          <w:tcPr>
            <w:tcW w:w="219" w:type="pct"/>
            <w:vAlign w:val="center"/>
          </w:tcPr>
          <w:p w:rsidR="0079050F" w:rsidRPr="005B22F0" w:rsidRDefault="0079050F" w:rsidP="0079050F">
            <w:pPr>
              <w:pStyle w:val="KeinLeerraum"/>
              <w:spacing w:line="276" w:lineRule="auto"/>
              <w:jc w:val="center"/>
              <w:rPr>
                <w:sz w:val="16"/>
                <w:szCs w:val="16"/>
              </w:rPr>
            </w:pPr>
            <w:r w:rsidRPr="005B22F0">
              <w:rPr>
                <w:sz w:val="16"/>
                <w:szCs w:val="16"/>
              </w:rPr>
              <w:t>212</w:t>
            </w:r>
          </w:p>
        </w:tc>
        <w:tc>
          <w:tcPr>
            <w:tcW w:w="219" w:type="pct"/>
            <w:vAlign w:val="center"/>
          </w:tcPr>
          <w:p w:rsidR="0079050F" w:rsidRPr="005B22F0" w:rsidRDefault="0079050F" w:rsidP="0079050F">
            <w:pPr>
              <w:pStyle w:val="KeinLeerraum"/>
              <w:spacing w:line="276" w:lineRule="auto"/>
              <w:jc w:val="center"/>
              <w:rPr>
                <w:sz w:val="16"/>
                <w:szCs w:val="16"/>
              </w:rPr>
            </w:pPr>
            <w:r w:rsidRPr="005B22F0">
              <w:rPr>
                <w:sz w:val="16"/>
                <w:szCs w:val="16"/>
              </w:rPr>
              <w:t>221</w:t>
            </w:r>
          </w:p>
        </w:tc>
        <w:tc>
          <w:tcPr>
            <w:tcW w:w="219" w:type="pct"/>
            <w:vAlign w:val="center"/>
          </w:tcPr>
          <w:p w:rsidR="0079050F" w:rsidRPr="005B22F0" w:rsidRDefault="0079050F" w:rsidP="0079050F">
            <w:pPr>
              <w:pStyle w:val="KeinLeerraum"/>
              <w:spacing w:line="276" w:lineRule="auto"/>
              <w:jc w:val="center"/>
              <w:rPr>
                <w:sz w:val="16"/>
                <w:szCs w:val="16"/>
              </w:rPr>
            </w:pPr>
            <w:r w:rsidRPr="005B22F0">
              <w:rPr>
                <w:sz w:val="16"/>
                <w:szCs w:val="16"/>
              </w:rPr>
              <w:t>230</w:t>
            </w:r>
          </w:p>
        </w:tc>
        <w:tc>
          <w:tcPr>
            <w:tcW w:w="219" w:type="pct"/>
            <w:vAlign w:val="center"/>
          </w:tcPr>
          <w:p w:rsidR="0079050F" w:rsidRPr="005B22F0" w:rsidRDefault="0079050F" w:rsidP="0079050F">
            <w:pPr>
              <w:pStyle w:val="KeinLeerraum"/>
              <w:spacing w:line="276" w:lineRule="auto"/>
              <w:jc w:val="center"/>
              <w:rPr>
                <w:sz w:val="16"/>
                <w:szCs w:val="16"/>
              </w:rPr>
            </w:pPr>
            <w:r w:rsidRPr="005B22F0">
              <w:rPr>
                <w:sz w:val="16"/>
                <w:szCs w:val="16"/>
              </w:rPr>
              <w:t>239</w:t>
            </w:r>
          </w:p>
        </w:tc>
        <w:tc>
          <w:tcPr>
            <w:tcW w:w="219" w:type="pct"/>
            <w:vAlign w:val="center"/>
          </w:tcPr>
          <w:p w:rsidR="0079050F" w:rsidRPr="005B22F0" w:rsidRDefault="0079050F" w:rsidP="0079050F">
            <w:pPr>
              <w:pStyle w:val="KeinLeerraum"/>
              <w:spacing w:line="276" w:lineRule="auto"/>
              <w:jc w:val="center"/>
              <w:rPr>
                <w:sz w:val="16"/>
                <w:szCs w:val="16"/>
              </w:rPr>
            </w:pPr>
            <w:r w:rsidRPr="005B22F0">
              <w:rPr>
                <w:sz w:val="16"/>
                <w:szCs w:val="16"/>
              </w:rPr>
              <w:t>247</w:t>
            </w:r>
          </w:p>
        </w:tc>
        <w:tc>
          <w:tcPr>
            <w:tcW w:w="219" w:type="pct"/>
            <w:vAlign w:val="center"/>
          </w:tcPr>
          <w:p w:rsidR="0079050F" w:rsidRPr="005B22F0" w:rsidRDefault="0079050F" w:rsidP="0079050F">
            <w:pPr>
              <w:pStyle w:val="KeinLeerraum"/>
              <w:spacing w:line="276" w:lineRule="auto"/>
              <w:jc w:val="center"/>
              <w:rPr>
                <w:sz w:val="16"/>
                <w:szCs w:val="16"/>
              </w:rPr>
            </w:pPr>
            <w:r w:rsidRPr="005B22F0">
              <w:rPr>
                <w:sz w:val="16"/>
                <w:szCs w:val="16"/>
              </w:rPr>
              <w:t>255</w:t>
            </w:r>
          </w:p>
        </w:tc>
        <w:tc>
          <w:tcPr>
            <w:tcW w:w="219" w:type="pct"/>
            <w:vAlign w:val="center"/>
          </w:tcPr>
          <w:p w:rsidR="0079050F" w:rsidRPr="005B22F0" w:rsidRDefault="0079050F" w:rsidP="0079050F">
            <w:pPr>
              <w:pStyle w:val="KeinLeerraum"/>
              <w:spacing w:line="276" w:lineRule="auto"/>
              <w:jc w:val="center"/>
              <w:rPr>
                <w:sz w:val="16"/>
                <w:szCs w:val="16"/>
              </w:rPr>
            </w:pPr>
            <w:r w:rsidRPr="005B22F0">
              <w:rPr>
                <w:sz w:val="16"/>
                <w:szCs w:val="16"/>
              </w:rPr>
              <w:t>263</w:t>
            </w:r>
          </w:p>
        </w:tc>
        <w:tc>
          <w:tcPr>
            <w:tcW w:w="219" w:type="pct"/>
            <w:vAlign w:val="center"/>
          </w:tcPr>
          <w:p w:rsidR="0079050F" w:rsidRPr="005B22F0" w:rsidRDefault="0079050F" w:rsidP="0079050F">
            <w:pPr>
              <w:pStyle w:val="KeinLeerraum"/>
              <w:spacing w:line="276" w:lineRule="auto"/>
              <w:jc w:val="center"/>
              <w:rPr>
                <w:sz w:val="16"/>
                <w:szCs w:val="16"/>
              </w:rPr>
            </w:pPr>
            <w:r w:rsidRPr="005B22F0">
              <w:rPr>
                <w:sz w:val="16"/>
                <w:szCs w:val="16"/>
              </w:rPr>
              <w:t>271</w:t>
            </w:r>
          </w:p>
        </w:tc>
        <w:tc>
          <w:tcPr>
            <w:tcW w:w="219" w:type="pct"/>
            <w:vAlign w:val="center"/>
          </w:tcPr>
          <w:p w:rsidR="0079050F" w:rsidRPr="005B22F0" w:rsidRDefault="0079050F" w:rsidP="0079050F">
            <w:pPr>
              <w:pStyle w:val="KeinLeerraum"/>
              <w:spacing w:line="276" w:lineRule="auto"/>
              <w:jc w:val="center"/>
              <w:rPr>
                <w:sz w:val="16"/>
                <w:szCs w:val="16"/>
              </w:rPr>
            </w:pPr>
            <w:r w:rsidRPr="005B22F0">
              <w:rPr>
                <w:sz w:val="16"/>
                <w:szCs w:val="16"/>
              </w:rPr>
              <w:t>278</w:t>
            </w:r>
          </w:p>
        </w:tc>
        <w:tc>
          <w:tcPr>
            <w:tcW w:w="219" w:type="pct"/>
            <w:vAlign w:val="center"/>
          </w:tcPr>
          <w:p w:rsidR="0079050F" w:rsidRPr="005B22F0" w:rsidRDefault="0079050F" w:rsidP="0079050F">
            <w:pPr>
              <w:pStyle w:val="KeinLeerraum"/>
              <w:spacing w:line="276" w:lineRule="auto"/>
              <w:jc w:val="center"/>
              <w:rPr>
                <w:sz w:val="16"/>
                <w:szCs w:val="16"/>
              </w:rPr>
            </w:pPr>
            <w:r w:rsidRPr="005B22F0">
              <w:rPr>
                <w:sz w:val="16"/>
                <w:szCs w:val="16"/>
              </w:rPr>
              <w:t>286</w:t>
            </w:r>
          </w:p>
        </w:tc>
      </w:tr>
    </w:tbl>
    <w:p w:rsidR="00D44921" w:rsidRDefault="0079050F" w:rsidP="00163946">
      <w:pPr>
        <w:pStyle w:val="KeinLeerraum"/>
        <w:numPr>
          <w:ilvl w:val="0"/>
          <w:numId w:val="28"/>
        </w:numPr>
        <w:spacing w:after="200" w:line="276" w:lineRule="auto"/>
        <w:ind w:left="714" w:hanging="357"/>
        <w:jc w:val="both"/>
      </w:pPr>
      <w:r>
        <w:t xml:space="preserve"> </w:t>
      </w:r>
      <w:r w:rsidR="000C04CE">
        <w:t xml:space="preserve">Die </w:t>
      </w:r>
      <w:r w:rsidR="00942F2D">
        <w:t>Schülerinnen und Schüler</w:t>
      </w:r>
      <w:r w:rsidR="00D44921">
        <w:t xml:space="preserve"> bekommen eine Tabelle, mit der sie eine Eichkurve </w:t>
      </w:r>
      <w:r w:rsidR="00E24855">
        <w:t>erstellen können.</w:t>
      </w:r>
    </w:p>
    <w:p w:rsidR="005B22F0" w:rsidRDefault="005B22F0" w:rsidP="005B22F0">
      <w:pPr>
        <w:pStyle w:val="KeinLeerraum"/>
        <w:spacing w:after="200" w:line="276" w:lineRule="auto"/>
        <w:ind w:left="714"/>
        <w:jc w:val="both"/>
      </w:pPr>
    </w:p>
    <w:p w:rsidR="00E24855" w:rsidRPr="00163946" w:rsidRDefault="009B2555" w:rsidP="00E24855">
      <w:pPr>
        <w:pStyle w:val="KeinLeerraum"/>
        <w:spacing w:after="200" w:line="276" w:lineRule="auto"/>
        <w:ind w:left="714"/>
        <w:jc w:val="both"/>
      </w:pPr>
      <w:r>
        <w:rPr>
          <w:noProof/>
          <w:lang w:eastAsia="de-DE"/>
        </w:rPr>
        <w:drawing>
          <wp:inline distT="0" distB="0" distL="0" distR="0">
            <wp:extent cx="4758346" cy="2109522"/>
            <wp:effectExtent l="9715" t="4393" r="5869" b="0"/>
            <wp:docPr id="2" name="Diagramm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44921" w:rsidRPr="00D44921" w:rsidRDefault="00163946" w:rsidP="00163946">
      <w:pPr>
        <w:pStyle w:val="KeinLeerraum"/>
        <w:numPr>
          <w:ilvl w:val="0"/>
          <w:numId w:val="21"/>
        </w:numPr>
        <w:spacing w:after="200" w:line="276" w:lineRule="auto"/>
        <w:ind w:left="714" w:hanging="357"/>
        <w:jc w:val="both"/>
      </w:pPr>
      <w:r w:rsidRPr="00163946">
        <w:t xml:space="preserve">Die </w:t>
      </w:r>
      <w:r w:rsidR="00942F2D">
        <w:t>Schülerinnen und Schüler</w:t>
      </w:r>
      <w:r w:rsidRPr="00163946">
        <w:t xml:space="preserve"> bekommen die </w:t>
      </w:r>
      <w:r w:rsidRPr="00252CD4">
        <w:t>umgestellt</w:t>
      </w:r>
      <w:r w:rsidR="000C04CE">
        <w:t>e</w:t>
      </w:r>
      <w:r w:rsidRPr="00252CD4">
        <w:t xml:space="preserve"> Formel </w:t>
      </w:r>
      <w:r w:rsidR="009B2555">
        <w:rPr>
          <w:rFonts w:eastAsia="Times New Roman"/>
          <w:noProof/>
          <w:position w:val="-28"/>
          <w:lang w:eastAsia="de-DE"/>
        </w:rPr>
        <w:drawing>
          <wp:inline distT="0" distB="0" distL="0" distR="0">
            <wp:extent cx="510540" cy="41592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10540" cy="415925"/>
                    </a:xfrm>
                    <a:prstGeom prst="rect">
                      <a:avLst/>
                    </a:prstGeom>
                    <a:noFill/>
                    <a:ln w="9525">
                      <a:noFill/>
                      <a:miter lim="800000"/>
                      <a:headEnd/>
                      <a:tailEnd/>
                    </a:ln>
                  </pic:spPr>
                </pic:pic>
              </a:graphicData>
            </a:graphic>
          </wp:inline>
        </w:drawing>
      </w:r>
      <w:r w:rsidRPr="00163946">
        <w:rPr>
          <w:rFonts w:eastAsia="Times New Roman"/>
          <w:lang w:eastAsia="de-DE"/>
        </w:rPr>
        <w:t>des Weg-Zeit-Gesetzes; damit kann die Fallzeit (= Reaktionszeit)</w:t>
      </w:r>
      <w:r w:rsidR="005B22F0">
        <w:rPr>
          <w:rFonts w:eastAsia="Times New Roman"/>
          <w:lang w:eastAsia="de-DE"/>
        </w:rPr>
        <w:t xml:space="preserve"> </w:t>
      </w:r>
      <w:r w:rsidRPr="00163946">
        <w:rPr>
          <w:rFonts w:eastAsia="Times New Roman"/>
          <w:lang w:eastAsia="de-DE"/>
        </w:rPr>
        <w:t>direkt berechnet werden</w:t>
      </w:r>
      <w:r w:rsidR="0079050F">
        <w:rPr>
          <w:rFonts w:eastAsia="Times New Roman"/>
          <w:lang w:eastAsia="de-DE"/>
        </w:rPr>
        <w:t xml:space="preserve">. Achtung: Da die Reaktionszeit hier in ms angegeben wird, in der Formel die Falltiefe </w:t>
      </w:r>
      <w:r w:rsidR="000C04CE">
        <w:rPr>
          <w:rFonts w:eastAsia="Times New Roman"/>
          <w:lang w:eastAsia="de-DE"/>
        </w:rPr>
        <w:t xml:space="preserve">h </w:t>
      </w:r>
      <w:r w:rsidR="0079050F">
        <w:rPr>
          <w:rFonts w:eastAsia="Times New Roman"/>
          <w:lang w:eastAsia="de-DE"/>
        </w:rPr>
        <w:t xml:space="preserve">in </w:t>
      </w:r>
      <w:r w:rsidR="000C04CE">
        <w:rPr>
          <w:rFonts w:eastAsia="Times New Roman"/>
          <w:lang w:eastAsia="de-DE"/>
        </w:rPr>
        <w:t xml:space="preserve">Meter </w:t>
      </w:r>
      <w:r w:rsidR="0079050F">
        <w:rPr>
          <w:rFonts w:eastAsia="Times New Roman"/>
          <w:lang w:eastAsia="de-DE"/>
        </w:rPr>
        <w:t xml:space="preserve">und </w:t>
      </w:r>
      <w:r w:rsidR="000C04CE">
        <w:rPr>
          <w:rFonts w:eastAsia="Times New Roman"/>
          <w:lang w:eastAsia="de-DE"/>
        </w:rPr>
        <w:t>die Er</w:t>
      </w:r>
      <w:r w:rsidR="000C04CE">
        <w:rPr>
          <w:rFonts w:eastAsia="Times New Roman"/>
          <w:lang w:eastAsia="de-DE"/>
        </w:rPr>
        <w:t>d</w:t>
      </w:r>
      <w:r w:rsidR="000C04CE">
        <w:rPr>
          <w:rFonts w:eastAsia="Times New Roman"/>
          <w:lang w:eastAsia="de-DE"/>
        </w:rPr>
        <w:t>beschleunigung</w:t>
      </w:r>
      <w:r w:rsidR="0079050F">
        <w:rPr>
          <w:rFonts w:eastAsia="Times New Roman"/>
          <w:lang w:eastAsia="de-DE"/>
        </w:rPr>
        <w:t xml:space="preserve"> </w:t>
      </w:r>
      <w:r w:rsidR="00143C70">
        <w:rPr>
          <w:rFonts w:eastAsia="Times New Roman"/>
          <w:lang w:eastAsia="de-DE"/>
        </w:rPr>
        <w:t xml:space="preserve">g </w:t>
      </w:r>
      <w:r w:rsidR="0079050F">
        <w:rPr>
          <w:rFonts w:eastAsia="Times New Roman"/>
          <w:lang w:eastAsia="de-DE"/>
        </w:rPr>
        <w:t xml:space="preserve">in </w:t>
      </w:r>
      <w:r w:rsidR="0079050F" w:rsidRPr="00252CD4">
        <w:rPr>
          <w:rFonts w:eastAsia="Times New Roman"/>
          <w:lang w:eastAsia="de-DE"/>
        </w:rPr>
        <w:t>m/s</w:t>
      </w:r>
      <w:r w:rsidR="0079050F" w:rsidRPr="00252CD4">
        <w:rPr>
          <w:rFonts w:eastAsia="Times New Roman"/>
          <w:vertAlign w:val="superscript"/>
          <w:lang w:eastAsia="de-DE"/>
        </w:rPr>
        <w:t>2</w:t>
      </w:r>
      <w:r w:rsidR="0079050F">
        <w:rPr>
          <w:rFonts w:eastAsia="Times New Roman"/>
          <w:lang w:eastAsia="de-DE"/>
        </w:rPr>
        <w:t xml:space="preserve"> angegeben ist, müssen die </w:t>
      </w:r>
      <w:r w:rsidR="00942F2D">
        <w:rPr>
          <w:rFonts w:eastAsia="Times New Roman"/>
          <w:lang w:eastAsia="de-DE"/>
        </w:rPr>
        <w:t>Schülerinnen und Schüler</w:t>
      </w:r>
      <w:r w:rsidR="0079050F">
        <w:rPr>
          <w:rFonts w:eastAsia="Times New Roman"/>
          <w:lang w:eastAsia="de-DE"/>
        </w:rPr>
        <w:t xml:space="preserve"> darauf achten, die </w:t>
      </w:r>
      <w:r w:rsidR="00143C70">
        <w:rPr>
          <w:rFonts w:eastAsia="Times New Roman"/>
          <w:lang w:eastAsia="de-DE"/>
        </w:rPr>
        <w:t>Zahlenwerte</w:t>
      </w:r>
      <w:r w:rsidR="0079050F">
        <w:rPr>
          <w:rFonts w:eastAsia="Times New Roman"/>
          <w:lang w:eastAsia="de-DE"/>
        </w:rPr>
        <w:t xml:space="preserve"> korrekt umzurechnen.</w:t>
      </w:r>
    </w:p>
    <w:p w:rsidR="00163946" w:rsidRPr="00163946" w:rsidRDefault="0036180B" w:rsidP="00163946">
      <w:pPr>
        <w:pStyle w:val="KeinLeerraum"/>
        <w:numPr>
          <w:ilvl w:val="0"/>
          <w:numId w:val="21"/>
        </w:numPr>
        <w:spacing w:after="200" w:line="276" w:lineRule="auto"/>
        <w:ind w:left="714" w:hanging="357"/>
        <w:jc w:val="both"/>
      </w:pPr>
      <w:r w:rsidRPr="00163946">
        <w:t>Messvorschrift:</w:t>
      </w:r>
    </w:p>
    <w:p w:rsidR="00163946" w:rsidRPr="00163946" w:rsidRDefault="0036180B" w:rsidP="00163946">
      <w:pPr>
        <w:pStyle w:val="KeinLeerraum"/>
        <w:numPr>
          <w:ilvl w:val="2"/>
          <w:numId w:val="29"/>
        </w:numPr>
        <w:spacing w:after="200" w:line="276" w:lineRule="auto"/>
        <w:jc w:val="both"/>
      </w:pPr>
      <w:r w:rsidRPr="00163946">
        <w:rPr>
          <w:rFonts w:cs="Arial"/>
          <w:iCs/>
        </w:rPr>
        <w:t>Eine Versuchsperson legt den entspannten Ellbogen eines Armes auf einen Tisch, wobei die ganze Hand frei über die Tischkante hinausragt.</w:t>
      </w:r>
    </w:p>
    <w:p w:rsidR="00163946" w:rsidRPr="00163946" w:rsidRDefault="0036180B" w:rsidP="00163946">
      <w:pPr>
        <w:pStyle w:val="KeinLeerraum"/>
        <w:numPr>
          <w:ilvl w:val="2"/>
          <w:numId w:val="29"/>
        </w:numPr>
        <w:spacing w:after="200" w:line="276" w:lineRule="auto"/>
        <w:jc w:val="both"/>
      </w:pPr>
      <w:r w:rsidRPr="00163946">
        <w:rPr>
          <w:rFonts w:cs="Arial"/>
          <w:iCs/>
        </w:rPr>
        <w:t>Es wird eine geöffnete Faust gebildet, in deren Öffnung von einer zweiten Person der B</w:t>
      </w:r>
      <w:r w:rsidRPr="00163946">
        <w:rPr>
          <w:rFonts w:cs="Arial"/>
          <w:iCs/>
        </w:rPr>
        <w:t>e</w:t>
      </w:r>
      <w:r w:rsidRPr="00163946">
        <w:rPr>
          <w:rFonts w:cs="Arial"/>
          <w:iCs/>
        </w:rPr>
        <w:t>ginn des Lineals von oben eingebracht wird.</w:t>
      </w:r>
    </w:p>
    <w:p w:rsidR="00163946" w:rsidRPr="00D44921" w:rsidRDefault="0036180B" w:rsidP="00163946">
      <w:pPr>
        <w:pStyle w:val="KeinLeerraum"/>
        <w:numPr>
          <w:ilvl w:val="2"/>
          <w:numId w:val="29"/>
        </w:numPr>
        <w:spacing w:after="200" w:line="276" w:lineRule="auto"/>
        <w:jc w:val="both"/>
      </w:pPr>
      <w:r w:rsidRPr="00163946">
        <w:rPr>
          <w:rFonts w:cs="Arial"/>
          <w:iCs/>
        </w:rPr>
        <w:lastRenderedPageBreak/>
        <w:t xml:space="preserve">Die Markierung 0 cm sollte auf der Höhe zwischen Daumen und Zeigefinger liegen. Die zweite Person hält den Meterstab am anderen Ende </w:t>
      </w:r>
      <w:r w:rsidR="00143C70" w:rsidRPr="00143C70">
        <w:rPr>
          <w:rFonts w:cs="Arial"/>
          <w:iCs/>
        </w:rPr>
        <w:t>fest</w:t>
      </w:r>
      <w:r w:rsidR="00143C70">
        <w:rPr>
          <w:rFonts w:cs="Arial"/>
          <w:iCs/>
        </w:rPr>
        <w:t xml:space="preserve"> </w:t>
      </w:r>
      <w:r w:rsidRPr="00163946">
        <w:rPr>
          <w:rFonts w:cs="Arial"/>
          <w:iCs/>
        </w:rPr>
        <w:t>und lässt</w:t>
      </w:r>
      <w:r w:rsidR="00143C70">
        <w:rPr>
          <w:rFonts w:cs="Arial"/>
          <w:iCs/>
        </w:rPr>
        <w:t>,</w:t>
      </w:r>
      <w:r w:rsidRPr="00163946">
        <w:rPr>
          <w:rFonts w:cs="Arial"/>
          <w:iCs/>
        </w:rPr>
        <w:t xml:space="preserve"> für die Versuchspe</w:t>
      </w:r>
      <w:r w:rsidRPr="00163946">
        <w:rPr>
          <w:rFonts w:cs="Arial"/>
          <w:iCs/>
        </w:rPr>
        <w:t>r</w:t>
      </w:r>
      <w:r w:rsidRPr="00163946">
        <w:rPr>
          <w:rFonts w:cs="Arial"/>
          <w:iCs/>
        </w:rPr>
        <w:t>son überraschend, das Lineal fallen.</w:t>
      </w:r>
    </w:p>
    <w:p w:rsidR="00D44921" w:rsidRPr="00163946" w:rsidRDefault="00D44921" w:rsidP="00163946">
      <w:pPr>
        <w:pStyle w:val="KeinLeerraum"/>
        <w:numPr>
          <w:ilvl w:val="2"/>
          <w:numId w:val="29"/>
        </w:numPr>
        <w:spacing w:after="200" w:line="276" w:lineRule="auto"/>
        <w:jc w:val="both"/>
      </w:pPr>
      <w:r>
        <w:rPr>
          <w:rFonts w:cs="Arial"/>
          <w:iCs/>
        </w:rPr>
        <w:t>Innerhalb einer Arbeitsgruppe wechseln sich die Versuchspersonen nach dem Zufall</w:t>
      </w:r>
      <w:r>
        <w:rPr>
          <w:rFonts w:cs="Arial"/>
          <w:iCs/>
        </w:rPr>
        <w:t>s</w:t>
      </w:r>
      <w:r>
        <w:rPr>
          <w:rFonts w:cs="Arial"/>
          <w:iCs/>
        </w:rPr>
        <w:t>prinzip ab (Randomisierung; Vermeidung von Trainingseffekten)</w:t>
      </w:r>
      <w:r w:rsidR="005C2182">
        <w:rPr>
          <w:rFonts w:cs="Arial"/>
          <w:iCs/>
        </w:rPr>
        <w:t>.</w:t>
      </w:r>
    </w:p>
    <w:p w:rsidR="00163946" w:rsidRPr="00163946" w:rsidRDefault="0036180B" w:rsidP="00163946">
      <w:pPr>
        <w:pStyle w:val="KeinLeerraum"/>
        <w:numPr>
          <w:ilvl w:val="2"/>
          <w:numId w:val="29"/>
        </w:numPr>
        <w:spacing w:after="200" w:line="276" w:lineRule="auto"/>
        <w:jc w:val="both"/>
      </w:pPr>
      <w:r w:rsidRPr="00163946">
        <w:rPr>
          <w:rFonts w:cs="Arial"/>
          <w:iCs/>
        </w:rPr>
        <w:t>Die Distanz am Meterstab wird in cm abgelesen.</w:t>
      </w:r>
    </w:p>
    <w:p w:rsidR="00163946" w:rsidRPr="00163946" w:rsidRDefault="0036180B" w:rsidP="00163946">
      <w:pPr>
        <w:pStyle w:val="KeinLeerraum"/>
        <w:numPr>
          <w:ilvl w:val="2"/>
          <w:numId w:val="29"/>
        </w:numPr>
        <w:spacing w:after="200" w:line="276" w:lineRule="auto"/>
        <w:jc w:val="both"/>
      </w:pPr>
      <w:r w:rsidRPr="00163946">
        <w:rPr>
          <w:rFonts w:cs="Arial"/>
          <w:iCs/>
        </w:rPr>
        <w:t>Mehrfach</w:t>
      </w:r>
      <w:r w:rsidR="007A4040">
        <w:rPr>
          <w:rFonts w:cs="Arial"/>
          <w:iCs/>
        </w:rPr>
        <w:t>e</w:t>
      </w:r>
      <w:r w:rsidRPr="00163946">
        <w:rPr>
          <w:rFonts w:cs="Arial"/>
          <w:iCs/>
        </w:rPr>
        <w:t xml:space="preserve"> Wiederholung und Mittelwertberechnung</w:t>
      </w:r>
      <w:r w:rsidR="00D44921">
        <w:rPr>
          <w:rFonts w:cs="Arial"/>
          <w:iCs/>
        </w:rPr>
        <w:t>; Eliminierung von Extremwerten oder Berechnung des Zentralwertes Z (Median)</w:t>
      </w:r>
      <w:r w:rsidR="005C2182">
        <w:rPr>
          <w:rFonts w:cs="Arial"/>
          <w:iCs/>
        </w:rPr>
        <w:t>.</w:t>
      </w:r>
    </w:p>
    <w:p w:rsidR="00163946" w:rsidRPr="00163946" w:rsidRDefault="0036180B" w:rsidP="00163946">
      <w:pPr>
        <w:pStyle w:val="KeinLeerraum"/>
        <w:numPr>
          <w:ilvl w:val="2"/>
          <w:numId w:val="29"/>
        </w:numPr>
        <w:spacing w:after="200" w:line="276" w:lineRule="auto"/>
        <w:jc w:val="both"/>
      </w:pPr>
      <w:r w:rsidRPr="00163946">
        <w:rPr>
          <w:rFonts w:cs="Arial"/>
          <w:iCs/>
        </w:rPr>
        <w:t>Kein Blickkontakt zwischen den Versuchspersonen.</w:t>
      </w:r>
    </w:p>
    <w:p w:rsidR="00D44921" w:rsidRDefault="00D44921" w:rsidP="00D44921">
      <w:pPr>
        <w:pStyle w:val="KeinLeerraum"/>
        <w:numPr>
          <w:ilvl w:val="2"/>
          <w:numId w:val="29"/>
        </w:numPr>
        <w:spacing w:after="200" w:line="276" w:lineRule="auto"/>
        <w:jc w:val="both"/>
      </w:pPr>
      <w:r>
        <w:rPr>
          <w:rFonts w:cs="Arial"/>
          <w:iCs/>
        </w:rPr>
        <w:t>Die Falltiefe</w:t>
      </w:r>
      <w:r w:rsidR="0036180B" w:rsidRPr="00163946">
        <w:rPr>
          <w:rFonts w:cs="Arial"/>
          <w:iCs/>
        </w:rPr>
        <w:t xml:space="preserve"> am Lineal kann als Maßstab für die Reaktionszeit genommen werden.</w:t>
      </w:r>
    </w:p>
    <w:p w:rsidR="009934EC" w:rsidRDefault="009934EC" w:rsidP="00D44921">
      <w:pPr>
        <w:pStyle w:val="KeinLeerraum"/>
        <w:spacing w:after="200" w:line="276" w:lineRule="auto"/>
        <w:jc w:val="both"/>
        <w:rPr>
          <w:b/>
        </w:rPr>
      </w:pPr>
    </w:p>
    <w:p w:rsidR="00D44921" w:rsidRPr="0079050F" w:rsidRDefault="00D44921" w:rsidP="00D44921">
      <w:pPr>
        <w:pStyle w:val="KeinLeerraum"/>
        <w:spacing w:after="200" w:line="276" w:lineRule="auto"/>
        <w:jc w:val="both"/>
        <w:rPr>
          <w:b/>
        </w:rPr>
      </w:pPr>
      <w:r w:rsidRPr="0079050F">
        <w:rPr>
          <w:b/>
        </w:rPr>
        <w:t>Quellen:</w:t>
      </w:r>
    </w:p>
    <w:p w:rsidR="00D44921" w:rsidRDefault="00D44921" w:rsidP="00D44921">
      <w:pPr>
        <w:pStyle w:val="KeinLeerraum"/>
        <w:spacing w:after="200" w:line="276" w:lineRule="auto"/>
        <w:jc w:val="both"/>
      </w:pPr>
      <w:r w:rsidRPr="00E24855">
        <w:rPr>
          <w:smallCaps/>
        </w:rPr>
        <w:t>Noll, U. (1991)</w:t>
      </w:r>
      <w:r>
        <w:t>: Freihandversuche von Schülern Zusammengetragen. Heft Ph 15 S. 30. Landesinstitut für Schulen</w:t>
      </w:r>
      <w:r w:rsidR="00E24855">
        <w:t>t</w:t>
      </w:r>
      <w:r>
        <w:t>wicklung.</w:t>
      </w:r>
    </w:p>
    <w:p w:rsidR="00E24855" w:rsidRPr="00D44921" w:rsidRDefault="00D44921" w:rsidP="00D44921">
      <w:pPr>
        <w:pStyle w:val="KeinLeerraum"/>
        <w:spacing w:after="200" w:line="276" w:lineRule="auto"/>
        <w:jc w:val="both"/>
      </w:pPr>
      <w:r w:rsidRPr="00E24855">
        <w:rPr>
          <w:smallCaps/>
        </w:rPr>
        <w:t xml:space="preserve">Mosbacher, M, Noll, U. </w:t>
      </w:r>
      <w:r w:rsidR="00E24855">
        <w:rPr>
          <w:smallCaps/>
        </w:rPr>
        <w:t>&amp;</w:t>
      </w:r>
      <w:r w:rsidRPr="00E24855">
        <w:rPr>
          <w:smallCaps/>
        </w:rPr>
        <w:t xml:space="preserve"> Seeger, F. (2010)</w:t>
      </w:r>
      <w:r w:rsidR="00E24855">
        <w:t>:</w:t>
      </w:r>
      <w:r>
        <w:t xml:space="preserve"> Experiment - Messung - Protokoll. Heft S</w:t>
      </w:r>
      <w:r w:rsidR="00E24855">
        <w:t xml:space="preserve"> - NwT 10 S. 10-14. Landesinstitut für Schulentwicklung.</w:t>
      </w:r>
    </w:p>
    <w:sectPr w:rsidR="00E24855" w:rsidRPr="00D44921" w:rsidSect="00003CC8">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4B4" w:rsidRDefault="003E24B4" w:rsidP="00B67252">
      <w:pPr>
        <w:spacing w:after="0" w:line="240" w:lineRule="auto"/>
      </w:pPr>
      <w:r>
        <w:separator/>
      </w:r>
    </w:p>
  </w:endnote>
  <w:endnote w:type="continuationSeparator" w:id="0">
    <w:p w:rsidR="003E24B4" w:rsidRDefault="003E24B4" w:rsidP="00B672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GaramontAmstSB-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252" w:rsidRDefault="00A746AF">
    <w:pPr>
      <w:pStyle w:val="Fuzeile"/>
      <w:jc w:val="right"/>
    </w:pPr>
    <w:fldSimple w:instr=" PAGE   \* MERGEFORMAT ">
      <w:r w:rsidR="009B2555">
        <w:rPr>
          <w:noProof/>
        </w:rPr>
        <w:t>1</w:t>
      </w:r>
    </w:fldSimple>
  </w:p>
  <w:p w:rsidR="00B67252" w:rsidRDefault="00B67252">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4B4" w:rsidRDefault="003E24B4" w:rsidP="00B67252">
      <w:pPr>
        <w:spacing w:after="0" w:line="240" w:lineRule="auto"/>
      </w:pPr>
      <w:r>
        <w:separator/>
      </w:r>
    </w:p>
  </w:footnote>
  <w:footnote w:type="continuationSeparator" w:id="0">
    <w:p w:rsidR="003E24B4" w:rsidRDefault="003E24B4" w:rsidP="00B672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D02" w:rsidRPr="00A0764B" w:rsidRDefault="001C0D02" w:rsidP="001C0D02">
    <w:pPr>
      <w:pStyle w:val="KeinLeerraum"/>
    </w:pPr>
    <w:r w:rsidRPr="00A0764B">
      <w:t>Standardbasierter, kompetenzorientierter Unterricht</w:t>
    </w:r>
    <w:r w:rsidRPr="00A0764B">
      <w:tab/>
    </w:r>
    <w:r>
      <w:t>Sek. I</w:t>
    </w:r>
    <w:r>
      <w:tab/>
    </w:r>
    <w:r>
      <w:tab/>
    </w:r>
    <w:r>
      <w:tab/>
    </w:r>
    <w:r w:rsidRPr="00A0764B">
      <w:t>ZPG Biologie © 2010</w:t>
    </w:r>
  </w:p>
  <w:p w:rsidR="001C0D02" w:rsidRPr="00A0764B" w:rsidRDefault="001C0D02" w:rsidP="001C0D02">
    <w:pPr>
      <w:pStyle w:val="KeinLeerraum"/>
      <w:rPr>
        <w:color w:val="231F20"/>
      </w:rPr>
    </w:pPr>
    <w:r w:rsidRPr="00A0764B">
      <w:rPr>
        <w:color w:val="231F20"/>
      </w:rPr>
      <w:t xml:space="preserve">Bildungsplan 2004 Baden-Württemberg </w:t>
    </w:r>
  </w:p>
  <w:p w:rsidR="001C0D02" w:rsidRPr="001C0D02" w:rsidRDefault="001C0D02" w:rsidP="001C0D02">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A177D"/>
    <w:multiLevelType w:val="hybridMultilevel"/>
    <w:tmpl w:val="B06833F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1FD74DA"/>
    <w:multiLevelType w:val="hybridMultilevel"/>
    <w:tmpl w:val="55DAF9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2151F20"/>
    <w:multiLevelType w:val="hybridMultilevel"/>
    <w:tmpl w:val="81DC6D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27F6667"/>
    <w:multiLevelType w:val="hybridMultilevel"/>
    <w:tmpl w:val="DA2EAC2C"/>
    <w:lvl w:ilvl="0" w:tplc="0407000B">
      <w:start w:val="1"/>
      <w:numFmt w:val="bullet"/>
      <w:lvlText w:val=""/>
      <w:lvlJc w:val="left"/>
      <w:pPr>
        <w:ind w:left="720" w:hanging="360"/>
      </w:pPr>
      <w:rPr>
        <w:rFonts w:ascii="Wingdings" w:hAnsi="Wingdings" w:hint="default"/>
        <w:b/>
        <w:i w:val="0"/>
        <w:sz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2C8682B"/>
    <w:multiLevelType w:val="hybridMultilevel"/>
    <w:tmpl w:val="F78689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BB265F9"/>
    <w:multiLevelType w:val="hybridMultilevel"/>
    <w:tmpl w:val="1592F0E8"/>
    <w:lvl w:ilvl="0" w:tplc="CFCE8834">
      <w:numFmt w:val="bullet"/>
      <w:lvlText w:val="-"/>
      <w:lvlJc w:val="left"/>
      <w:pPr>
        <w:ind w:left="3900" w:hanging="360"/>
      </w:pPr>
      <w:rPr>
        <w:rFonts w:ascii="Calibri" w:eastAsia="Calibri" w:hAnsi="Calibri" w:cs="Times New Roman" w:hint="default"/>
      </w:rPr>
    </w:lvl>
    <w:lvl w:ilvl="1" w:tplc="04070003" w:tentative="1">
      <w:start w:val="1"/>
      <w:numFmt w:val="bullet"/>
      <w:lvlText w:val="o"/>
      <w:lvlJc w:val="left"/>
      <w:pPr>
        <w:ind w:left="4620" w:hanging="360"/>
      </w:pPr>
      <w:rPr>
        <w:rFonts w:ascii="Courier New" w:hAnsi="Courier New" w:cs="Courier New" w:hint="default"/>
      </w:rPr>
    </w:lvl>
    <w:lvl w:ilvl="2" w:tplc="04070005" w:tentative="1">
      <w:start w:val="1"/>
      <w:numFmt w:val="bullet"/>
      <w:lvlText w:val=""/>
      <w:lvlJc w:val="left"/>
      <w:pPr>
        <w:ind w:left="5340" w:hanging="360"/>
      </w:pPr>
      <w:rPr>
        <w:rFonts w:ascii="Wingdings" w:hAnsi="Wingdings" w:hint="default"/>
      </w:rPr>
    </w:lvl>
    <w:lvl w:ilvl="3" w:tplc="04070001" w:tentative="1">
      <w:start w:val="1"/>
      <w:numFmt w:val="bullet"/>
      <w:lvlText w:val=""/>
      <w:lvlJc w:val="left"/>
      <w:pPr>
        <w:ind w:left="6060" w:hanging="360"/>
      </w:pPr>
      <w:rPr>
        <w:rFonts w:ascii="Symbol" w:hAnsi="Symbol" w:hint="default"/>
      </w:rPr>
    </w:lvl>
    <w:lvl w:ilvl="4" w:tplc="04070003" w:tentative="1">
      <w:start w:val="1"/>
      <w:numFmt w:val="bullet"/>
      <w:lvlText w:val="o"/>
      <w:lvlJc w:val="left"/>
      <w:pPr>
        <w:ind w:left="6780" w:hanging="360"/>
      </w:pPr>
      <w:rPr>
        <w:rFonts w:ascii="Courier New" w:hAnsi="Courier New" w:cs="Courier New" w:hint="default"/>
      </w:rPr>
    </w:lvl>
    <w:lvl w:ilvl="5" w:tplc="04070005" w:tentative="1">
      <w:start w:val="1"/>
      <w:numFmt w:val="bullet"/>
      <w:lvlText w:val=""/>
      <w:lvlJc w:val="left"/>
      <w:pPr>
        <w:ind w:left="7500" w:hanging="360"/>
      </w:pPr>
      <w:rPr>
        <w:rFonts w:ascii="Wingdings" w:hAnsi="Wingdings" w:hint="default"/>
      </w:rPr>
    </w:lvl>
    <w:lvl w:ilvl="6" w:tplc="04070001" w:tentative="1">
      <w:start w:val="1"/>
      <w:numFmt w:val="bullet"/>
      <w:lvlText w:val=""/>
      <w:lvlJc w:val="left"/>
      <w:pPr>
        <w:ind w:left="8220" w:hanging="360"/>
      </w:pPr>
      <w:rPr>
        <w:rFonts w:ascii="Symbol" w:hAnsi="Symbol" w:hint="default"/>
      </w:rPr>
    </w:lvl>
    <w:lvl w:ilvl="7" w:tplc="04070003" w:tentative="1">
      <w:start w:val="1"/>
      <w:numFmt w:val="bullet"/>
      <w:lvlText w:val="o"/>
      <w:lvlJc w:val="left"/>
      <w:pPr>
        <w:ind w:left="8940" w:hanging="360"/>
      </w:pPr>
      <w:rPr>
        <w:rFonts w:ascii="Courier New" w:hAnsi="Courier New" w:cs="Courier New" w:hint="default"/>
      </w:rPr>
    </w:lvl>
    <w:lvl w:ilvl="8" w:tplc="04070005" w:tentative="1">
      <w:start w:val="1"/>
      <w:numFmt w:val="bullet"/>
      <w:lvlText w:val=""/>
      <w:lvlJc w:val="left"/>
      <w:pPr>
        <w:ind w:left="9660" w:hanging="360"/>
      </w:pPr>
      <w:rPr>
        <w:rFonts w:ascii="Wingdings" w:hAnsi="Wingdings" w:hint="default"/>
      </w:rPr>
    </w:lvl>
  </w:abstractNum>
  <w:abstractNum w:abstractNumId="6">
    <w:nsid w:val="0F05782E"/>
    <w:multiLevelType w:val="hybridMultilevel"/>
    <w:tmpl w:val="3F02A9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A060A6E"/>
    <w:multiLevelType w:val="hybridMultilevel"/>
    <w:tmpl w:val="BD20FC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EE15162"/>
    <w:multiLevelType w:val="hybridMultilevel"/>
    <w:tmpl w:val="E41208F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nsid w:val="1F496567"/>
    <w:multiLevelType w:val="hybridMultilevel"/>
    <w:tmpl w:val="FA565B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4226E56"/>
    <w:multiLevelType w:val="hybridMultilevel"/>
    <w:tmpl w:val="52F025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514374F"/>
    <w:multiLevelType w:val="multilevel"/>
    <w:tmpl w:val="1ABE6CC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27686B52"/>
    <w:multiLevelType w:val="multilevel"/>
    <w:tmpl w:val="04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2CB56191"/>
    <w:multiLevelType w:val="multilevel"/>
    <w:tmpl w:val="BD6A1EA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320245E1"/>
    <w:multiLevelType w:val="hybridMultilevel"/>
    <w:tmpl w:val="1FC415F2"/>
    <w:lvl w:ilvl="0" w:tplc="61820BA2">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32EC34EB"/>
    <w:multiLevelType w:val="hybridMultilevel"/>
    <w:tmpl w:val="B4607E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6744B48"/>
    <w:multiLevelType w:val="hybridMultilevel"/>
    <w:tmpl w:val="A15A6ABE"/>
    <w:lvl w:ilvl="0" w:tplc="0407000B">
      <w:start w:val="1"/>
      <w:numFmt w:val="bullet"/>
      <w:lvlText w:val=""/>
      <w:lvlJc w:val="left"/>
      <w:pPr>
        <w:ind w:left="1440" w:hanging="360"/>
      </w:pPr>
      <w:rPr>
        <w:rFonts w:ascii="Wingdings" w:hAnsi="Wingdings" w:hint="default"/>
        <w:b/>
        <w:i w:val="0"/>
        <w:sz w:val="32"/>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7">
    <w:nsid w:val="371A115A"/>
    <w:multiLevelType w:val="hybridMultilevel"/>
    <w:tmpl w:val="E820C20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nsid w:val="41DA11E0"/>
    <w:multiLevelType w:val="hybridMultilevel"/>
    <w:tmpl w:val="6CEAE8B4"/>
    <w:lvl w:ilvl="0" w:tplc="C6DC977A">
      <w:start w:val="1"/>
      <w:numFmt w:val="decimal"/>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46D35CA6"/>
    <w:multiLevelType w:val="hybridMultilevel"/>
    <w:tmpl w:val="1242C8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4B92773B"/>
    <w:multiLevelType w:val="hybridMultilevel"/>
    <w:tmpl w:val="EF366C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4BF40D01"/>
    <w:multiLevelType w:val="hybridMultilevel"/>
    <w:tmpl w:val="2BE441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5EDC71FA"/>
    <w:multiLevelType w:val="hybridMultilevel"/>
    <w:tmpl w:val="1B3C5456"/>
    <w:lvl w:ilvl="0" w:tplc="D48C9C34">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5F6E45F5"/>
    <w:multiLevelType w:val="hybridMultilevel"/>
    <w:tmpl w:val="F71CA3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63450AD3"/>
    <w:multiLevelType w:val="hybridMultilevel"/>
    <w:tmpl w:val="F2D217F2"/>
    <w:lvl w:ilvl="0" w:tplc="04070005">
      <w:start w:val="1"/>
      <w:numFmt w:val="bullet"/>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64C8085D"/>
    <w:multiLevelType w:val="hybridMultilevel"/>
    <w:tmpl w:val="A2DEC7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656949FA"/>
    <w:multiLevelType w:val="multilevel"/>
    <w:tmpl w:val="04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nsid w:val="6B7A6C87"/>
    <w:multiLevelType w:val="hybridMultilevel"/>
    <w:tmpl w:val="7B76FA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79300BA4"/>
    <w:multiLevelType w:val="hybridMultilevel"/>
    <w:tmpl w:val="8F0A12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7D784B01"/>
    <w:multiLevelType w:val="hybridMultilevel"/>
    <w:tmpl w:val="A8847162"/>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26"/>
  </w:num>
  <w:num w:numId="3">
    <w:abstractNumId w:val="11"/>
  </w:num>
  <w:num w:numId="4">
    <w:abstractNumId w:val="2"/>
  </w:num>
  <w:num w:numId="5">
    <w:abstractNumId w:val="16"/>
  </w:num>
  <w:num w:numId="6">
    <w:abstractNumId w:val="23"/>
  </w:num>
  <w:num w:numId="7">
    <w:abstractNumId w:val="14"/>
  </w:num>
  <w:num w:numId="8">
    <w:abstractNumId w:val="17"/>
  </w:num>
  <w:num w:numId="9">
    <w:abstractNumId w:val="15"/>
  </w:num>
  <w:num w:numId="10">
    <w:abstractNumId w:val="4"/>
  </w:num>
  <w:num w:numId="11">
    <w:abstractNumId w:val="7"/>
  </w:num>
  <w:num w:numId="12">
    <w:abstractNumId w:val="19"/>
  </w:num>
  <w:num w:numId="13">
    <w:abstractNumId w:val="20"/>
  </w:num>
  <w:num w:numId="14">
    <w:abstractNumId w:val="6"/>
  </w:num>
  <w:num w:numId="15">
    <w:abstractNumId w:val="18"/>
  </w:num>
  <w:num w:numId="16">
    <w:abstractNumId w:val="3"/>
  </w:num>
  <w:num w:numId="17">
    <w:abstractNumId w:val="25"/>
  </w:num>
  <w:num w:numId="18">
    <w:abstractNumId w:val="1"/>
  </w:num>
  <w:num w:numId="19">
    <w:abstractNumId w:val="0"/>
  </w:num>
  <w:num w:numId="20">
    <w:abstractNumId w:val="9"/>
  </w:num>
  <w:num w:numId="21">
    <w:abstractNumId w:val="29"/>
  </w:num>
  <w:num w:numId="22">
    <w:abstractNumId w:val="28"/>
  </w:num>
  <w:num w:numId="23">
    <w:abstractNumId w:val="24"/>
  </w:num>
  <w:num w:numId="24">
    <w:abstractNumId w:val="8"/>
  </w:num>
  <w:num w:numId="25">
    <w:abstractNumId w:val="10"/>
  </w:num>
  <w:num w:numId="26">
    <w:abstractNumId w:val="21"/>
  </w:num>
  <w:num w:numId="27">
    <w:abstractNumId w:val="22"/>
  </w:num>
  <w:num w:numId="28">
    <w:abstractNumId w:val="27"/>
  </w:num>
  <w:num w:numId="29">
    <w:abstractNumId w:val="12"/>
  </w:num>
  <w:num w:numId="3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autoHyphenation/>
  <w:hyphenationZone w:val="425"/>
  <w:characterSpacingControl w:val="doNotCompress"/>
  <w:footnotePr>
    <w:footnote w:id="-1"/>
    <w:footnote w:id="0"/>
  </w:footnotePr>
  <w:endnotePr>
    <w:endnote w:id="-1"/>
    <w:endnote w:id="0"/>
  </w:endnotePr>
  <w:compat/>
  <w:rsids>
    <w:rsidRoot w:val="003512D9"/>
    <w:rsid w:val="00003CC8"/>
    <w:rsid w:val="000118E6"/>
    <w:rsid w:val="00012763"/>
    <w:rsid w:val="00036C84"/>
    <w:rsid w:val="00045764"/>
    <w:rsid w:val="00075071"/>
    <w:rsid w:val="00075E43"/>
    <w:rsid w:val="0009204D"/>
    <w:rsid w:val="000938DD"/>
    <w:rsid w:val="000C04CE"/>
    <w:rsid w:val="00100AA6"/>
    <w:rsid w:val="0011647D"/>
    <w:rsid w:val="00125C25"/>
    <w:rsid w:val="00131638"/>
    <w:rsid w:val="00143C70"/>
    <w:rsid w:val="00163946"/>
    <w:rsid w:val="00182140"/>
    <w:rsid w:val="00187BFF"/>
    <w:rsid w:val="00196822"/>
    <w:rsid w:val="001A56A3"/>
    <w:rsid w:val="001B283D"/>
    <w:rsid w:val="001C0D02"/>
    <w:rsid w:val="001C4C4E"/>
    <w:rsid w:val="001D7660"/>
    <w:rsid w:val="001F16AA"/>
    <w:rsid w:val="001F6DCF"/>
    <w:rsid w:val="00224A51"/>
    <w:rsid w:val="00240154"/>
    <w:rsid w:val="0025170B"/>
    <w:rsid w:val="00252CD4"/>
    <w:rsid w:val="00256206"/>
    <w:rsid w:val="002611DB"/>
    <w:rsid w:val="002732D4"/>
    <w:rsid w:val="002756B9"/>
    <w:rsid w:val="002838DD"/>
    <w:rsid w:val="002C58B0"/>
    <w:rsid w:val="002D6CCA"/>
    <w:rsid w:val="002E78BE"/>
    <w:rsid w:val="002F60C2"/>
    <w:rsid w:val="00311986"/>
    <w:rsid w:val="00312D33"/>
    <w:rsid w:val="00322574"/>
    <w:rsid w:val="003374FC"/>
    <w:rsid w:val="00340430"/>
    <w:rsid w:val="00344EB2"/>
    <w:rsid w:val="003512D9"/>
    <w:rsid w:val="003542FC"/>
    <w:rsid w:val="0036180B"/>
    <w:rsid w:val="00372072"/>
    <w:rsid w:val="003B7350"/>
    <w:rsid w:val="003D1F47"/>
    <w:rsid w:val="003D2242"/>
    <w:rsid w:val="003D60B3"/>
    <w:rsid w:val="003D71DD"/>
    <w:rsid w:val="003E24B4"/>
    <w:rsid w:val="003E4082"/>
    <w:rsid w:val="003E521F"/>
    <w:rsid w:val="0041562F"/>
    <w:rsid w:val="004300FB"/>
    <w:rsid w:val="004525E5"/>
    <w:rsid w:val="0045463A"/>
    <w:rsid w:val="00464B56"/>
    <w:rsid w:val="004752EA"/>
    <w:rsid w:val="004929CC"/>
    <w:rsid w:val="004C16AA"/>
    <w:rsid w:val="004C3B44"/>
    <w:rsid w:val="004C7421"/>
    <w:rsid w:val="004E3F86"/>
    <w:rsid w:val="005074FD"/>
    <w:rsid w:val="005206E3"/>
    <w:rsid w:val="005348C5"/>
    <w:rsid w:val="00535E6A"/>
    <w:rsid w:val="0055072E"/>
    <w:rsid w:val="00560FC5"/>
    <w:rsid w:val="005619FD"/>
    <w:rsid w:val="00570B67"/>
    <w:rsid w:val="00587498"/>
    <w:rsid w:val="00592CB8"/>
    <w:rsid w:val="005B22F0"/>
    <w:rsid w:val="005C2182"/>
    <w:rsid w:val="005C6C9F"/>
    <w:rsid w:val="005F1E11"/>
    <w:rsid w:val="006100AD"/>
    <w:rsid w:val="00636069"/>
    <w:rsid w:val="00645B0E"/>
    <w:rsid w:val="00653564"/>
    <w:rsid w:val="00680A18"/>
    <w:rsid w:val="006852AB"/>
    <w:rsid w:val="006A67D4"/>
    <w:rsid w:val="00725FEE"/>
    <w:rsid w:val="00726F26"/>
    <w:rsid w:val="00727BCA"/>
    <w:rsid w:val="00734B1B"/>
    <w:rsid w:val="0074200E"/>
    <w:rsid w:val="00745B5D"/>
    <w:rsid w:val="00745BD1"/>
    <w:rsid w:val="00776210"/>
    <w:rsid w:val="0079050F"/>
    <w:rsid w:val="007A4040"/>
    <w:rsid w:val="007E174E"/>
    <w:rsid w:val="007E1DD6"/>
    <w:rsid w:val="007F421A"/>
    <w:rsid w:val="008074BD"/>
    <w:rsid w:val="00812D5C"/>
    <w:rsid w:val="00815F01"/>
    <w:rsid w:val="00825457"/>
    <w:rsid w:val="00832554"/>
    <w:rsid w:val="00843A66"/>
    <w:rsid w:val="008508F6"/>
    <w:rsid w:val="00853333"/>
    <w:rsid w:val="00873995"/>
    <w:rsid w:val="00880450"/>
    <w:rsid w:val="00880D01"/>
    <w:rsid w:val="008B3CCC"/>
    <w:rsid w:val="008C7CFF"/>
    <w:rsid w:val="008D0D87"/>
    <w:rsid w:val="008E297A"/>
    <w:rsid w:val="0090701C"/>
    <w:rsid w:val="00936AB9"/>
    <w:rsid w:val="0094043E"/>
    <w:rsid w:val="00941585"/>
    <w:rsid w:val="00942F2D"/>
    <w:rsid w:val="009546F8"/>
    <w:rsid w:val="009605A1"/>
    <w:rsid w:val="0097424E"/>
    <w:rsid w:val="009753BB"/>
    <w:rsid w:val="00990E21"/>
    <w:rsid w:val="00992377"/>
    <w:rsid w:val="009934EC"/>
    <w:rsid w:val="009B2555"/>
    <w:rsid w:val="009E3CBF"/>
    <w:rsid w:val="009F40EB"/>
    <w:rsid w:val="009F5DE8"/>
    <w:rsid w:val="00A101F7"/>
    <w:rsid w:val="00A110F2"/>
    <w:rsid w:val="00A2191D"/>
    <w:rsid w:val="00A4022A"/>
    <w:rsid w:val="00A43014"/>
    <w:rsid w:val="00A535D3"/>
    <w:rsid w:val="00A678D9"/>
    <w:rsid w:val="00A746AF"/>
    <w:rsid w:val="00A869EB"/>
    <w:rsid w:val="00AC4A19"/>
    <w:rsid w:val="00AE0D9D"/>
    <w:rsid w:val="00B13D3D"/>
    <w:rsid w:val="00B178E8"/>
    <w:rsid w:val="00B241EF"/>
    <w:rsid w:val="00B300BA"/>
    <w:rsid w:val="00B4478E"/>
    <w:rsid w:val="00B50F2F"/>
    <w:rsid w:val="00B518D3"/>
    <w:rsid w:val="00B52899"/>
    <w:rsid w:val="00B67252"/>
    <w:rsid w:val="00B74FDC"/>
    <w:rsid w:val="00B974D9"/>
    <w:rsid w:val="00BB090D"/>
    <w:rsid w:val="00BB3DE1"/>
    <w:rsid w:val="00BC21C4"/>
    <w:rsid w:val="00C436FF"/>
    <w:rsid w:val="00CB41B3"/>
    <w:rsid w:val="00CE50F0"/>
    <w:rsid w:val="00CF6F86"/>
    <w:rsid w:val="00D00B85"/>
    <w:rsid w:val="00D116B5"/>
    <w:rsid w:val="00D12BAE"/>
    <w:rsid w:val="00D2360B"/>
    <w:rsid w:val="00D36DD2"/>
    <w:rsid w:val="00D408DD"/>
    <w:rsid w:val="00D44921"/>
    <w:rsid w:val="00D44DCA"/>
    <w:rsid w:val="00D55314"/>
    <w:rsid w:val="00D6068A"/>
    <w:rsid w:val="00D6287C"/>
    <w:rsid w:val="00D66840"/>
    <w:rsid w:val="00D94F47"/>
    <w:rsid w:val="00DB4D3A"/>
    <w:rsid w:val="00DE10CD"/>
    <w:rsid w:val="00DF00A0"/>
    <w:rsid w:val="00DF02D3"/>
    <w:rsid w:val="00DF2A89"/>
    <w:rsid w:val="00DF7FE0"/>
    <w:rsid w:val="00E00796"/>
    <w:rsid w:val="00E24855"/>
    <w:rsid w:val="00E55247"/>
    <w:rsid w:val="00E61B8A"/>
    <w:rsid w:val="00E63766"/>
    <w:rsid w:val="00E72411"/>
    <w:rsid w:val="00E81A5A"/>
    <w:rsid w:val="00E84BA9"/>
    <w:rsid w:val="00E93703"/>
    <w:rsid w:val="00EB5E54"/>
    <w:rsid w:val="00ED2134"/>
    <w:rsid w:val="00F15BA3"/>
    <w:rsid w:val="00F27F56"/>
    <w:rsid w:val="00F3194C"/>
    <w:rsid w:val="00F44D47"/>
    <w:rsid w:val="00F4571C"/>
    <w:rsid w:val="00F7318F"/>
    <w:rsid w:val="00F86BAA"/>
    <w:rsid w:val="00FB2B92"/>
    <w:rsid w:val="00FC7332"/>
    <w:rsid w:val="00FD458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03CC8"/>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3512D9"/>
    <w:pPr>
      <w:keepNext/>
      <w:keepLines/>
      <w:spacing w:before="480" w:after="0"/>
      <w:outlineLvl w:val="0"/>
    </w:pPr>
    <w:rPr>
      <w:rFonts w:ascii="Cambria" w:eastAsia="Times New Roman" w:hAnsi="Cambria"/>
      <w:b/>
      <w:bCs/>
      <w:color w:val="365F91"/>
      <w:sz w:val="28"/>
      <w:szCs w:val="28"/>
    </w:rPr>
  </w:style>
  <w:style w:type="paragraph" w:styleId="berschrift2">
    <w:name w:val="heading 2"/>
    <w:basedOn w:val="Standard"/>
    <w:next w:val="Standard"/>
    <w:link w:val="berschrift2Zchn"/>
    <w:uiPriority w:val="9"/>
    <w:qFormat/>
    <w:rsid w:val="003512D9"/>
    <w:pPr>
      <w:keepNext/>
      <w:keepLines/>
      <w:spacing w:before="200" w:after="0"/>
      <w:outlineLvl w:val="1"/>
    </w:pPr>
    <w:rPr>
      <w:rFonts w:ascii="Cambria" w:eastAsia="Times New Roman" w:hAnsi="Cambria"/>
      <w:b/>
      <w:bCs/>
      <w:color w:val="4F81BD"/>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512D9"/>
    <w:rPr>
      <w:rFonts w:ascii="Cambria" w:eastAsia="Times New Roman" w:hAnsi="Cambria" w:cs="Times New Roman"/>
      <w:b/>
      <w:bCs/>
      <w:color w:val="365F91"/>
      <w:sz w:val="28"/>
      <w:szCs w:val="28"/>
    </w:rPr>
  </w:style>
  <w:style w:type="character" w:customStyle="1" w:styleId="berschrift2Zchn">
    <w:name w:val="Überschrift 2 Zchn"/>
    <w:basedOn w:val="Absatz-Standardschriftart"/>
    <w:link w:val="berschrift2"/>
    <w:uiPriority w:val="9"/>
    <w:rsid w:val="003512D9"/>
    <w:rPr>
      <w:rFonts w:ascii="Cambria" w:eastAsia="Times New Roman" w:hAnsi="Cambria" w:cs="Times New Roman"/>
      <w:b/>
      <w:bCs/>
      <w:color w:val="4F81BD"/>
      <w:sz w:val="26"/>
      <w:szCs w:val="26"/>
    </w:rPr>
  </w:style>
  <w:style w:type="paragraph" w:styleId="KeinLeerraum">
    <w:name w:val="No Spacing"/>
    <w:uiPriority w:val="1"/>
    <w:qFormat/>
    <w:rsid w:val="004C3B44"/>
    <w:rPr>
      <w:sz w:val="22"/>
      <w:szCs w:val="22"/>
      <w:lang w:eastAsia="en-US"/>
    </w:rPr>
  </w:style>
  <w:style w:type="paragraph" w:styleId="Listenabsatz">
    <w:name w:val="List Paragraph"/>
    <w:basedOn w:val="Standard"/>
    <w:uiPriority w:val="34"/>
    <w:qFormat/>
    <w:rsid w:val="00BB090D"/>
    <w:pPr>
      <w:ind w:left="720"/>
      <w:contextualSpacing/>
    </w:pPr>
  </w:style>
  <w:style w:type="paragraph" w:styleId="Kopfzeile">
    <w:name w:val="header"/>
    <w:basedOn w:val="Standard"/>
    <w:link w:val="KopfzeileZchn"/>
    <w:uiPriority w:val="99"/>
    <w:semiHidden/>
    <w:unhideWhenUsed/>
    <w:rsid w:val="00B6725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B67252"/>
  </w:style>
  <w:style w:type="paragraph" w:styleId="Fuzeile">
    <w:name w:val="footer"/>
    <w:basedOn w:val="Standard"/>
    <w:link w:val="FuzeileZchn"/>
    <w:uiPriority w:val="99"/>
    <w:unhideWhenUsed/>
    <w:rsid w:val="00B6725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67252"/>
  </w:style>
  <w:style w:type="table" w:styleId="Tabellengitternetz">
    <w:name w:val="Table Grid"/>
    <w:basedOn w:val="NormaleTabelle"/>
    <w:uiPriority w:val="59"/>
    <w:rsid w:val="008508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Untertitel">
    <w:name w:val="Subtitle"/>
    <w:basedOn w:val="Standard"/>
    <w:next w:val="Standard"/>
    <w:link w:val="UntertitelZchn"/>
    <w:uiPriority w:val="11"/>
    <w:qFormat/>
    <w:rsid w:val="00D6287C"/>
    <w:pPr>
      <w:spacing w:after="60"/>
      <w:jc w:val="center"/>
      <w:outlineLvl w:val="1"/>
    </w:pPr>
    <w:rPr>
      <w:rFonts w:ascii="Cambria" w:eastAsia="Times New Roman" w:hAnsi="Cambria"/>
      <w:sz w:val="24"/>
      <w:szCs w:val="24"/>
    </w:rPr>
  </w:style>
  <w:style w:type="character" w:customStyle="1" w:styleId="UntertitelZchn">
    <w:name w:val="Untertitel Zchn"/>
    <w:basedOn w:val="Absatz-Standardschriftart"/>
    <w:link w:val="Untertitel"/>
    <w:uiPriority w:val="11"/>
    <w:rsid w:val="00D6287C"/>
    <w:rPr>
      <w:rFonts w:ascii="Cambria" w:eastAsia="Times New Roman" w:hAnsi="Cambria" w:cs="Times New Roman"/>
      <w:sz w:val="24"/>
      <w:szCs w:val="24"/>
      <w:lang w:eastAsia="en-US"/>
    </w:rPr>
  </w:style>
  <w:style w:type="character" w:styleId="Hervorhebung">
    <w:name w:val="Emphasis"/>
    <w:basedOn w:val="Absatz-Standardschriftart"/>
    <w:uiPriority w:val="20"/>
    <w:qFormat/>
    <w:rsid w:val="00D6287C"/>
    <w:rPr>
      <w:i/>
      <w:iCs/>
    </w:rPr>
  </w:style>
  <w:style w:type="paragraph" w:styleId="Sprechblasentext">
    <w:name w:val="Balloon Text"/>
    <w:basedOn w:val="Standard"/>
    <w:link w:val="SprechblasentextZchn"/>
    <w:uiPriority w:val="99"/>
    <w:semiHidden/>
    <w:unhideWhenUsed/>
    <w:rsid w:val="00A101F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101F7"/>
    <w:rPr>
      <w:rFonts w:ascii="Tahoma" w:hAnsi="Tahoma" w:cs="Tahoma"/>
      <w:sz w:val="16"/>
      <w:szCs w:val="16"/>
      <w:lang w:eastAsia="en-US"/>
    </w:rPr>
  </w:style>
  <w:style w:type="character" w:styleId="Hyperlink">
    <w:name w:val="Hyperlink"/>
    <w:basedOn w:val="Absatz-Standardschriftart"/>
    <w:uiPriority w:val="99"/>
    <w:unhideWhenUsed/>
    <w:rsid w:val="00B74FDC"/>
    <w:rPr>
      <w:color w:val="0000FF"/>
      <w:u w:val="single"/>
    </w:rPr>
  </w:style>
  <w:style w:type="character" w:styleId="BesuchterHyperlink">
    <w:name w:val="FollowedHyperlink"/>
    <w:basedOn w:val="Absatz-Standardschriftart"/>
    <w:uiPriority w:val="99"/>
    <w:semiHidden/>
    <w:unhideWhenUsed/>
    <w:rsid w:val="00B74FDC"/>
    <w:rPr>
      <w:color w:val="800080"/>
      <w:u w:val="single"/>
    </w:rPr>
  </w:style>
  <w:style w:type="paragraph" w:customStyle="1" w:styleId="TabellenInhalt">
    <w:name w:val="Tabellen Inhalt"/>
    <w:basedOn w:val="Standard"/>
    <w:rsid w:val="00D2360B"/>
    <w:pPr>
      <w:widowControl w:val="0"/>
      <w:suppressLineNumbers/>
      <w:suppressAutoHyphens/>
      <w:spacing w:after="0" w:line="240" w:lineRule="auto"/>
    </w:pPr>
    <w:rPr>
      <w:rFonts w:ascii="Times New Roman" w:eastAsia="Lucida Sans Unicode" w:hAnsi="Times New Roman" w:cs="Tahoma"/>
      <w:sz w:val="24"/>
      <w:szCs w:val="24"/>
    </w:rPr>
  </w:style>
  <w:style w:type="character" w:styleId="Kommentarzeichen">
    <w:name w:val="annotation reference"/>
    <w:basedOn w:val="Absatz-Standardschriftart"/>
    <w:uiPriority w:val="99"/>
    <w:semiHidden/>
    <w:unhideWhenUsed/>
    <w:rsid w:val="0097424E"/>
    <w:rPr>
      <w:sz w:val="16"/>
      <w:szCs w:val="16"/>
    </w:rPr>
  </w:style>
  <w:style w:type="paragraph" w:styleId="Kommentartext">
    <w:name w:val="annotation text"/>
    <w:basedOn w:val="Standard"/>
    <w:link w:val="KommentartextZchn"/>
    <w:uiPriority w:val="99"/>
    <w:semiHidden/>
    <w:unhideWhenUsed/>
    <w:rsid w:val="0097424E"/>
    <w:rPr>
      <w:sz w:val="20"/>
      <w:szCs w:val="20"/>
    </w:rPr>
  </w:style>
  <w:style w:type="character" w:customStyle="1" w:styleId="KommentartextZchn">
    <w:name w:val="Kommentartext Zchn"/>
    <w:basedOn w:val="Absatz-Standardschriftart"/>
    <w:link w:val="Kommentartext"/>
    <w:uiPriority w:val="99"/>
    <w:semiHidden/>
    <w:rsid w:val="0097424E"/>
    <w:rPr>
      <w:lang w:eastAsia="en-US"/>
    </w:rPr>
  </w:style>
  <w:style w:type="paragraph" w:styleId="Kommentarthema">
    <w:name w:val="annotation subject"/>
    <w:basedOn w:val="Kommentartext"/>
    <w:next w:val="Kommentartext"/>
    <w:link w:val="KommentarthemaZchn"/>
    <w:uiPriority w:val="99"/>
    <w:semiHidden/>
    <w:unhideWhenUsed/>
    <w:rsid w:val="0097424E"/>
    <w:rPr>
      <w:b/>
      <w:bCs/>
    </w:rPr>
  </w:style>
  <w:style w:type="character" w:customStyle="1" w:styleId="KommentarthemaZchn">
    <w:name w:val="Kommentarthema Zchn"/>
    <w:basedOn w:val="KommentartextZchn"/>
    <w:link w:val="Kommentarthema"/>
    <w:uiPriority w:val="99"/>
    <w:semiHidden/>
    <w:rsid w:val="0097424E"/>
    <w:rPr>
      <w:b/>
      <w:bCs/>
    </w:rPr>
  </w:style>
  <w:style w:type="paragraph" w:styleId="berarbeitung">
    <w:name w:val="Revision"/>
    <w:hidden/>
    <w:uiPriority w:val="99"/>
    <w:semiHidden/>
    <w:rsid w:val="00C436FF"/>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973488836">
      <w:bodyDiv w:val="1"/>
      <w:marLeft w:val="0"/>
      <w:marRight w:val="0"/>
      <w:marTop w:val="0"/>
      <w:marBottom w:val="0"/>
      <w:divBdr>
        <w:top w:val="none" w:sz="0" w:space="0" w:color="auto"/>
        <w:left w:val="none" w:sz="0" w:space="0" w:color="auto"/>
        <w:bottom w:val="none" w:sz="0" w:space="0" w:color="auto"/>
        <w:right w:val="none" w:sz="0" w:space="0" w:color="auto"/>
      </w:divBdr>
    </w:div>
    <w:div w:id="1248923493">
      <w:bodyDiv w:val="1"/>
      <w:marLeft w:val="0"/>
      <w:marRight w:val="0"/>
      <w:marTop w:val="0"/>
      <w:marBottom w:val="0"/>
      <w:divBdr>
        <w:top w:val="none" w:sz="0" w:space="0" w:color="auto"/>
        <w:left w:val="none" w:sz="0" w:space="0" w:color="auto"/>
        <w:bottom w:val="none" w:sz="0" w:space="0" w:color="auto"/>
        <w:right w:val="none" w:sz="0" w:space="0" w:color="auto"/>
      </w:divBdr>
      <w:divsChild>
        <w:div w:id="383916775">
          <w:marLeft w:val="0"/>
          <w:marRight w:val="0"/>
          <w:marTop w:val="0"/>
          <w:marBottom w:val="0"/>
          <w:divBdr>
            <w:top w:val="none" w:sz="0" w:space="0" w:color="auto"/>
            <w:left w:val="none" w:sz="0" w:space="0" w:color="auto"/>
            <w:bottom w:val="none" w:sz="0" w:space="0" w:color="auto"/>
            <w:right w:val="none" w:sz="0" w:space="0" w:color="auto"/>
          </w:divBdr>
        </w:div>
        <w:div w:id="426115460">
          <w:marLeft w:val="0"/>
          <w:marRight w:val="0"/>
          <w:marTop w:val="0"/>
          <w:marBottom w:val="0"/>
          <w:divBdr>
            <w:top w:val="none" w:sz="0" w:space="0" w:color="auto"/>
            <w:left w:val="none" w:sz="0" w:space="0" w:color="auto"/>
            <w:bottom w:val="none" w:sz="0" w:space="0" w:color="auto"/>
            <w:right w:val="none" w:sz="0" w:space="0" w:color="auto"/>
          </w:divBdr>
        </w:div>
        <w:div w:id="1417242403">
          <w:marLeft w:val="0"/>
          <w:marRight w:val="0"/>
          <w:marTop w:val="0"/>
          <w:marBottom w:val="0"/>
          <w:divBdr>
            <w:top w:val="none" w:sz="0" w:space="0" w:color="auto"/>
            <w:left w:val="none" w:sz="0" w:space="0" w:color="auto"/>
            <w:bottom w:val="none" w:sz="0" w:space="0" w:color="auto"/>
            <w:right w:val="none" w:sz="0" w:space="0" w:color="auto"/>
          </w:divBdr>
        </w:div>
        <w:div w:id="1435175422">
          <w:marLeft w:val="0"/>
          <w:marRight w:val="0"/>
          <w:marTop w:val="0"/>
          <w:marBottom w:val="0"/>
          <w:divBdr>
            <w:top w:val="none" w:sz="0" w:space="0" w:color="auto"/>
            <w:left w:val="none" w:sz="0" w:space="0" w:color="auto"/>
            <w:bottom w:val="none" w:sz="0" w:space="0" w:color="auto"/>
            <w:right w:val="none" w:sz="0" w:space="0" w:color="auto"/>
          </w:divBdr>
        </w:div>
        <w:div w:id="1511137223">
          <w:marLeft w:val="0"/>
          <w:marRight w:val="0"/>
          <w:marTop w:val="0"/>
          <w:marBottom w:val="0"/>
          <w:divBdr>
            <w:top w:val="none" w:sz="0" w:space="0" w:color="auto"/>
            <w:left w:val="none" w:sz="0" w:space="0" w:color="auto"/>
            <w:bottom w:val="none" w:sz="0" w:space="0" w:color="auto"/>
            <w:right w:val="none" w:sz="0" w:space="0" w:color="auto"/>
          </w:divBdr>
        </w:div>
        <w:div w:id="1561558756">
          <w:marLeft w:val="0"/>
          <w:marRight w:val="0"/>
          <w:marTop w:val="0"/>
          <w:marBottom w:val="0"/>
          <w:divBdr>
            <w:top w:val="none" w:sz="0" w:space="0" w:color="auto"/>
            <w:left w:val="none" w:sz="0" w:space="0" w:color="auto"/>
            <w:bottom w:val="none" w:sz="0" w:space="0" w:color="auto"/>
            <w:right w:val="none" w:sz="0" w:space="0" w:color="auto"/>
          </w:divBdr>
        </w:div>
      </w:divsChild>
    </w:div>
    <w:div w:id="1788311004">
      <w:bodyDiv w:val="1"/>
      <w:marLeft w:val="0"/>
      <w:marRight w:val="0"/>
      <w:marTop w:val="0"/>
      <w:marBottom w:val="0"/>
      <w:divBdr>
        <w:top w:val="none" w:sz="0" w:space="0" w:color="auto"/>
        <w:left w:val="none" w:sz="0" w:space="0" w:color="auto"/>
        <w:bottom w:val="none" w:sz="0" w:space="0" w:color="auto"/>
        <w:right w:val="none" w:sz="0" w:space="0" w:color="auto"/>
      </w:divBdr>
      <w:divsChild>
        <w:div w:id="94833955">
          <w:marLeft w:val="0"/>
          <w:marRight w:val="0"/>
          <w:marTop w:val="0"/>
          <w:marBottom w:val="0"/>
          <w:divBdr>
            <w:top w:val="none" w:sz="0" w:space="0" w:color="auto"/>
            <w:left w:val="none" w:sz="0" w:space="0" w:color="auto"/>
            <w:bottom w:val="none" w:sz="0" w:space="0" w:color="auto"/>
            <w:right w:val="none" w:sz="0" w:space="0" w:color="auto"/>
          </w:divBdr>
        </w:div>
        <w:div w:id="127018840">
          <w:marLeft w:val="0"/>
          <w:marRight w:val="0"/>
          <w:marTop w:val="0"/>
          <w:marBottom w:val="0"/>
          <w:divBdr>
            <w:top w:val="none" w:sz="0" w:space="0" w:color="auto"/>
            <w:left w:val="none" w:sz="0" w:space="0" w:color="auto"/>
            <w:bottom w:val="none" w:sz="0" w:space="0" w:color="auto"/>
            <w:right w:val="none" w:sz="0" w:space="0" w:color="auto"/>
          </w:divBdr>
        </w:div>
        <w:div w:id="777331631">
          <w:marLeft w:val="0"/>
          <w:marRight w:val="0"/>
          <w:marTop w:val="0"/>
          <w:marBottom w:val="0"/>
          <w:divBdr>
            <w:top w:val="none" w:sz="0" w:space="0" w:color="auto"/>
            <w:left w:val="none" w:sz="0" w:space="0" w:color="auto"/>
            <w:bottom w:val="none" w:sz="0" w:space="0" w:color="auto"/>
            <w:right w:val="none" w:sz="0" w:space="0" w:color="auto"/>
          </w:divBdr>
        </w:div>
        <w:div w:id="1456944936">
          <w:marLeft w:val="0"/>
          <w:marRight w:val="0"/>
          <w:marTop w:val="0"/>
          <w:marBottom w:val="0"/>
          <w:divBdr>
            <w:top w:val="none" w:sz="0" w:space="0" w:color="auto"/>
            <w:left w:val="none" w:sz="0" w:space="0" w:color="auto"/>
            <w:bottom w:val="none" w:sz="0" w:space="0" w:color="auto"/>
            <w:right w:val="none" w:sz="0" w:space="0" w:color="auto"/>
          </w:divBdr>
        </w:div>
        <w:div w:id="2121947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ychology48.com/deu/d/reaktionszeit/reaktionszei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e.wikipedia.org/wiki/Schnelligkei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Eigene%20Dateien\Eigene%20Dokumente\Matthias\Schul\!RP%20Fachberater%20Biologie\ZPG\!ZPG%20Biologie%20Materialien\Noch%20in%20Arbeit\Erkenntnisgwinnung\Reaktionszeit\Reaktionsze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de-DE"/>
  <c:chart>
    <c:title>
      <c:tx>
        <c:rich>
          <a:bodyPr/>
          <a:lstStyle/>
          <a:p>
            <a:pPr>
              <a:defRPr/>
            </a:pPr>
            <a:r>
              <a:rPr lang="en-US"/>
              <a:t>Eichkurve</a:t>
            </a:r>
            <a:r>
              <a:rPr lang="en-US" baseline="0"/>
              <a:t> zur Ermittlung der Reaktionszeit über die Falltiefe</a:t>
            </a:r>
            <a:endParaRPr lang="en-US"/>
          </a:p>
        </c:rich>
      </c:tx>
    </c:title>
    <c:plotArea>
      <c:layout>
        <c:manualLayout>
          <c:layoutTarget val="inner"/>
          <c:xMode val="edge"/>
          <c:yMode val="edge"/>
          <c:x val="0.10986601965452"/>
          <c:y val="0.15584281131525229"/>
          <c:w val="0.68871436855276769"/>
          <c:h val="0.69346864975211386"/>
        </c:manualLayout>
      </c:layout>
      <c:scatterChart>
        <c:scatterStyle val="lineMarker"/>
        <c:ser>
          <c:idx val="0"/>
          <c:order val="0"/>
          <c:tx>
            <c:strRef>
              <c:f>Tabelle1!$B$1</c:f>
              <c:strCache>
                <c:ptCount val="1"/>
                <c:pt idx="0">
                  <c:v>Reaktionszeit in ms</c:v>
                </c:pt>
              </c:strCache>
            </c:strRef>
          </c:tx>
          <c:spPr>
            <a:ln w="12700" cap="flat">
              <a:solidFill>
                <a:schemeClr val="tx1"/>
              </a:solidFill>
              <a:prstDash val="dash"/>
              <a:bevel/>
            </a:ln>
          </c:spPr>
          <c:marker>
            <c:symbol val="plus"/>
            <c:size val="6"/>
            <c:spPr>
              <a:noFill/>
              <a:ln>
                <a:solidFill>
                  <a:sysClr val="windowText" lastClr="000000"/>
                </a:solidFill>
              </a:ln>
            </c:spPr>
          </c:marker>
          <c:dLbls>
            <c:delete val="1"/>
          </c:dLbls>
          <c:xVal>
            <c:numRef>
              <c:f>Tabelle1!$A$2:$A$22</c:f>
              <c:numCache>
                <c:formatCode>General</c:formatCode>
                <c:ptCount val="21"/>
                <c:pt idx="0">
                  <c:v>0</c:v>
                </c:pt>
                <c:pt idx="1">
                  <c:v>2</c:v>
                </c:pt>
                <c:pt idx="2">
                  <c:v>4</c:v>
                </c:pt>
                <c:pt idx="3">
                  <c:v>6</c:v>
                </c:pt>
                <c:pt idx="4">
                  <c:v>8</c:v>
                </c:pt>
                <c:pt idx="5">
                  <c:v>10</c:v>
                </c:pt>
                <c:pt idx="6">
                  <c:v>12</c:v>
                </c:pt>
                <c:pt idx="7">
                  <c:v>14</c:v>
                </c:pt>
                <c:pt idx="8">
                  <c:v>16</c:v>
                </c:pt>
                <c:pt idx="9">
                  <c:v>18</c:v>
                </c:pt>
                <c:pt idx="10">
                  <c:v>20</c:v>
                </c:pt>
                <c:pt idx="11">
                  <c:v>22</c:v>
                </c:pt>
                <c:pt idx="12">
                  <c:v>24</c:v>
                </c:pt>
                <c:pt idx="13">
                  <c:v>26</c:v>
                </c:pt>
                <c:pt idx="14">
                  <c:v>28</c:v>
                </c:pt>
                <c:pt idx="15">
                  <c:v>30</c:v>
                </c:pt>
                <c:pt idx="16">
                  <c:v>32</c:v>
                </c:pt>
                <c:pt idx="17">
                  <c:v>34</c:v>
                </c:pt>
                <c:pt idx="18">
                  <c:v>36</c:v>
                </c:pt>
                <c:pt idx="19">
                  <c:v>38</c:v>
                </c:pt>
                <c:pt idx="20">
                  <c:v>40</c:v>
                </c:pt>
              </c:numCache>
            </c:numRef>
          </c:xVal>
          <c:yVal>
            <c:numRef>
              <c:f>Tabelle1!$B$2:$B$22</c:f>
              <c:numCache>
                <c:formatCode>0</c:formatCode>
                <c:ptCount val="21"/>
                <c:pt idx="0" formatCode="General">
                  <c:v>0</c:v>
                </c:pt>
                <c:pt idx="1">
                  <c:v>63.855085681410067</c:v>
                </c:pt>
                <c:pt idx="2">
                  <c:v>90.304728197146147</c:v>
                </c:pt>
                <c:pt idx="3">
                  <c:v>110.6002527218662</c:v>
                </c:pt>
                <c:pt idx="4">
                  <c:v>127.71017136282018</c:v>
                </c:pt>
                <c:pt idx="5">
                  <c:v>142.78431229270637</c:v>
                </c:pt>
                <c:pt idx="6">
                  <c:v>156.412377401155</c:v>
                </c:pt>
                <c:pt idx="7">
                  <c:v>168.94467665973244</c:v>
                </c:pt>
                <c:pt idx="8">
                  <c:v>180.60945639429235</c:v>
                </c:pt>
                <c:pt idx="9">
                  <c:v>191.56525704423026</c:v>
                </c:pt>
                <c:pt idx="10">
                  <c:v>201.92751093846087</c:v>
                </c:pt>
                <c:pt idx="11">
                  <c:v>211.78336016123279</c:v>
                </c:pt>
                <c:pt idx="12">
                  <c:v>221.20050544373234</c:v>
                </c:pt>
                <c:pt idx="13">
                  <c:v>230.23278562347042</c:v>
                </c:pt>
                <c:pt idx="14">
                  <c:v>238.92385302293098</c:v>
                </c:pt>
                <c:pt idx="15">
                  <c:v>247.30968341474889</c:v>
                </c:pt>
                <c:pt idx="16">
                  <c:v>255.42034272564041</c:v>
                </c:pt>
                <c:pt idx="17">
                  <c:v>263.28126299731969</c:v>
                </c:pt>
                <c:pt idx="18">
                  <c:v>270.91418459143858</c:v>
                </c:pt>
                <c:pt idx="19">
                  <c:v>278.3378655163977</c:v>
                </c:pt>
                <c:pt idx="20">
                  <c:v>285.56862458541286</c:v>
                </c:pt>
              </c:numCache>
            </c:numRef>
          </c:yVal>
          <c:smooth val="1"/>
        </c:ser>
        <c:dLbls>
          <c:showVal val="1"/>
          <c:showCatName val="1"/>
        </c:dLbls>
        <c:axId val="121783040"/>
        <c:axId val="120532352"/>
      </c:scatterChart>
      <c:valAx>
        <c:axId val="121783040"/>
        <c:scaling>
          <c:orientation val="minMax"/>
          <c:max val="40"/>
          <c:min val="0"/>
        </c:scaling>
        <c:axPos val="b"/>
        <c:title>
          <c:tx>
            <c:rich>
              <a:bodyPr/>
              <a:lstStyle/>
              <a:p>
                <a:pPr>
                  <a:defRPr/>
                </a:pPr>
                <a:r>
                  <a:rPr lang="en-US"/>
                  <a:t>Falltiefe in cm</a:t>
                </a:r>
              </a:p>
            </c:rich>
          </c:tx>
        </c:title>
        <c:numFmt formatCode="General" sourceLinked="1"/>
        <c:majorTickMark val="cross"/>
        <c:minorTickMark val="in"/>
        <c:tickLblPos val="nextTo"/>
        <c:crossAx val="120532352"/>
        <c:crosses val="autoZero"/>
        <c:crossBetween val="midCat"/>
        <c:majorUnit val="2"/>
        <c:minorUnit val="0.5"/>
      </c:valAx>
      <c:valAx>
        <c:axId val="120532352"/>
        <c:scaling>
          <c:orientation val="minMax"/>
          <c:max val="300"/>
          <c:min val="0"/>
        </c:scaling>
        <c:axPos val="l"/>
        <c:title>
          <c:tx>
            <c:rich>
              <a:bodyPr/>
              <a:lstStyle/>
              <a:p>
                <a:pPr>
                  <a:defRPr/>
                </a:pPr>
                <a:r>
                  <a:rPr lang="de-DE"/>
                  <a:t>Reakionszeit</a:t>
                </a:r>
                <a:r>
                  <a:rPr lang="de-DE" baseline="0"/>
                  <a:t> in ms</a:t>
                </a:r>
                <a:endParaRPr lang="de-DE"/>
              </a:p>
            </c:rich>
          </c:tx>
        </c:title>
        <c:numFmt formatCode="General" sourceLinked="1"/>
        <c:minorTickMark val="in"/>
        <c:tickLblPos val="nextTo"/>
        <c:crossAx val="121783040"/>
        <c:crosses val="autoZero"/>
        <c:crossBetween val="midCat"/>
        <c:majorUnit val="20"/>
        <c:minorUnit val="5"/>
      </c:valAx>
    </c:plotArea>
    <c:legend>
      <c:legendPos val="r"/>
    </c:legend>
    <c:plotVisOnly val="1"/>
  </c:chart>
  <c:externalData r:id="rId1"/>
</c:chartSpace>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1911</Words>
  <Characters>12045</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Erika Hammer und Dr</vt:lpstr>
    </vt:vector>
  </TitlesOfParts>
  <Company/>
  <LinksUpToDate>false</LinksUpToDate>
  <CharactersWithSpaces>13929</CharactersWithSpaces>
  <SharedDoc>false</SharedDoc>
  <HLinks>
    <vt:vector size="12" baseType="variant">
      <vt:variant>
        <vt:i4>720914</vt:i4>
      </vt:variant>
      <vt:variant>
        <vt:i4>6</vt:i4>
      </vt:variant>
      <vt:variant>
        <vt:i4>0</vt:i4>
      </vt:variant>
      <vt:variant>
        <vt:i4>5</vt:i4>
      </vt:variant>
      <vt:variant>
        <vt:lpwstr>http://www.psychology48.com/deu/d/reaktionszeit/reaktionszeit.htm</vt:lpwstr>
      </vt:variant>
      <vt:variant>
        <vt:lpwstr/>
      </vt:variant>
      <vt:variant>
        <vt:i4>7995444</vt:i4>
      </vt:variant>
      <vt:variant>
        <vt:i4>0</vt:i4>
      </vt:variant>
      <vt:variant>
        <vt:i4>0</vt:i4>
      </vt:variant>
      <vt:variant>
        <vt:i4>5</vt:i4>
      </vt:variant>
      <vt:variant>
        <vt:lpwstr>http://de.wikipedia.org/wiki/Schnelligkeit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Hoffmann</cp:lastModifiedBy>
  <cp:revision>2</cp:revision>
  <cp:lastPrinted>2010-10-31T10:58:00Z</cp:lastPrinted>
  <dcterms:created xsi:type="dcterms:W3CDTF">2010-11-28T14:19:00Z</dcterms:created>
  <dcterms:modified xsi:type="dcterms:W3CDTF">2010-11-28T14:19:00Z</dcterms:modified>
</cp:coreProperties>
</file>