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84" w:rsidRPr="00A80884" w:rsidRDefault="00A80884" w:rsidP="00A80884">
      <w:pPr>
        <w:jc w:val="center"/>
        <w:rPr>
          <w:b/>
          <w:sz w:val="28"/>
          <w:u w:val="single"/>
        </w:rPr>
      </w:pPr>
      <w:r w:rsidRPr="00A80884">
        <w:rPr>
          <w:b/>
          <w:sz w:val="28"/>
          <w:u w:val="single"/>
        </w:rPr>
        <w:t>Selbstdiagnose Neurobiologie: Erregungsbildung</w:t>
      </w:r>
    </w:p>
    <w:p w:rsidR="00153ABB" w:rsidRPr="00F30F21" w:rsidRDefault="00F30F21">
      <w:pPr>
        <w:rPr>
          <w:b/>
          <w:sz w:val="24"/>
          <w:u w:val="single"/>
        </w:rPr>
      </w:pPr>
      <w:r w:rsidRPr="00F30F21">
        <w:rPr>
          <w:b/>
          <w:sz w:val="24"/>
          <w:u w:val="single"/>
        </w:rPr>
        <w:t>Material</w:t>
      </w:r>
      <w:r>
        <w:rPr>
          <w:b/>
          <w:sz w:val="24"/>
          <w:u w:val="single"/>
        </w:rPr>
        <w:t>:</w:t>
      </w:r>
    </w:p>
    <w:p w:rsidR="00F30F21" w:rsidRPr="00451F9C" w:rsidRDefault="00F30F21" w:rsidP="00F30F21">
      <w:pPr>
        <w:pStyle w:val="Listenabsatz"/>
        <w:numPr>
          <w:ilvl w:val="0"/>
          <w:numId w:val="4"/>
        </w:numPr>
        <w:rPr>
          <w:i/>
        </w:rPr>
      </w:pPr>
      <w:r w:rsidRPr="00451F9C">
        <w:rPr>
          <w:i/>
        </w:rPr>
        <w:t xml:space="preserve">Selbstdiagnosebogen </w:t>
      </w:r>
      <w:r w:rsidR="00702645" w:rsidRPr="00451F9C">
        <w:rPr>
          <w:i/>
        </w:rPr>
        <w:t>„</w:t>
      </w:r>
      <w:r w:rsidRPr="00451F9C">
        <w:rPr>
          <w:i/>
        </w:rPr>
        <w:t>Erregungsbildung</w:t>
      </w:r>
      <w:r w:rsidR="00702645" w:rsidRPr="00451F9C">
        <w:rPr>
          <w:i/>
        </w:rPr>
        <w:t>“</w:t>
      </w:r>
    </w:p>
    <w:p w:rsidR="00F30F21" w:rsidRPr="00451F9C" w:rsidRDefault="00F30F21" w:rsidP="00F30F21">
      <w:pPr>
        <w:pStyle w:val="Listenabsatz"/>
        <w:numPr>
          <w:ilvl w:val="0"/>
          <w:numId w:val="4"/>
        </w:numPr>
        <w:rPr>
          <w:i/>
        </w:rPr>
      </w:pPr>
      <w:r w:rsidRPr="00451F9C">
        <w:rPr>
          <w:i/>
        </w:rPr>
        <w:t>Aufgaben zu</w:t>
      </w:r>
      <w:r w:rsidR="007D634D">
        <w:rPr>
          <w:i/>
        </w:rPr>
        <w:t>r</w:t>
      </w:r>
      <w:r w:rsidRPr="00451F9C">
        <w:rPr>
          <w:i/>
        </w:rPr>
        <w:t xml:space="preserve"> Selbstdiagnose </w:t>
      </w:r>
      <w:r w:rsidR="00702645" w:rsidRPr="00451F9C">
        <w:rPr>
          <w:i/>
        </w:rPr>
        <w:t>„</w:t>
      </w:r>
      <w:r w:rsidRPr="00451F9C">
        <w:rPr>
          <w:i/>
        </w:rPr>
        <w:t>Erregungsbildung</w:t>
      </w:r>
      <w:r w:rsidR="00702645" w:rsidRPr="00451F9C">
        <w:rPr>
          <w:i/>
        </w:rPr>
        <w:t>“</w:t>
      </w:r>
    </w:p>
    <w:p w:rsidR="00F30F21" w:rsidRPr="00451F9C" w:rsidRDefault="00E26263" w:rsidP="00F30F21">
      <w:pPr>
        <w:pStyle w:val="Listenabsatz"/>
        <w:numPr>
          <w:ilvl w:val="0"/>
          <w:numId w:val="4"/>
        </w:numPr>
        <w:rPr>
          <w:i/>
        </w:rPr>
      </w:pPr>
      <w:r w:rsidRPr="00451F9C">
        <w:rPr>
          <w:i/>
        </w:rPr>
        <w:t>Denkanstöß</w:t>
      </w:r>
      <w:r w:rsidR="00702645" w:rsidRPr="00451F9C">
        <w:rPr>
          <w:i/>
        </w:rPr>
        <w:t>e – Aufgaben zur Selbstdiagnose</w:t>
      </w:r>
      <w:r w:rsidRPr="00451F9C">
        <w:rPr>
          <w:i/>
        </w:rPr>
        <w:t xml:space="preserve"> </w:t>
      </w:r>
      <w:r w:rsidR="00702645" w:rsidRPr="00451F9C">
        <w:rPr>
          <w:i/>
        </w:rPr>
        <w:t>„</w:t>
      </w:r>
      <w:r w:rsidRPr="00451F9C">
        <w:rPr>
          <w:i/>
        </w:rPr>
        <w:t>Erregungsbildung</w:t>
      </w:r>
      <w:r w:rsidR="00702645" w:rsidRPr="00451F9C">
        <w:rPr>
          <w:i/>
        </w:rPr>
        <w:t>“</w:t>
      </w:r>
    </w:p>
    <w:p w:rsidR="00A80884" w:rsidRPr="00153ABB" w:rsidRDefault="00153ABB">
      <w:pPr>
        <w:rPr>
          <w:b/>
          <w:sz w:val="24"/>
          <w:u w:val="single"/>
        </w:rPr>
      </w:pPr>
      <w:r w:rsidRPr="00153ABB">
        <w:rPr>
          <w:b/>
          <w:sz w:val="24"/>
          <w:u w:val="single"/>
        </w:rPr>
        <w:t>Hinweise zum Einsatz der Selbstdiagnose:</w:t>
      </w:r>
    </w:p>
    <w:p w:rsidR="0066163A" w:rsidRPr="00A4241C" w:rsidRDefault="0066163A" w:rsidP="00A4241C">
      <w:pPr>
        <w:pStyle w:val="Listenabsatz"/>
        <w:numPr>
          <w:ilvl w:val="0"/>
          <w:numId w:val="7"/>
        </w:numPr>
        <w:spacing w:after="0"/>
        <w:jc w:val="both"/>
        <w:rPr>
          <w:u w:val="single"/>
        </w:rPr>
      </w:pPr>
      <w:r w:rsidRPr="00A4241C">
        <w:rPr>
          <w:u w:val="single"/>
        </w:rPr>
        <w:t xml:space="preserve">Einsatzmöglichkeiten der Selbstdiagnose </w:t>
      </w:r>
      <w:r w:rsidR="00702645">
        <w:rPr>
          <w:u w:val="single"/>
        </w:rPr>
        <w:t>„</w:t>
      </w:r>
      <w:r w:rsidRPr="00A4241C">
        <w:rPr>
          <w:u w:val="single"/>
        </w:rPr>
        <w:t>Erregungsbildung</w:t>
      </w:r>
      <w:r w:rsidR="00702645">
        <w:rPr>
          <w:u w:val="single"/>
        </w:rPr>
        <w:t>“</w:t>
      </w:r>
    </w:p>
    <w:p w:rsidR="008D5EE3" w:rsidRDefault="0066163A" w:rsidP="00A4241C">
      <w:pPr>
        <w:spacing w:after="0"/>
        <w:jc w:val="both"/>
      </w:pPr>
      <w:r>
        <w:t>Eine Selbstdiagnose als formative Aktivität kann zu unterschiedlichen Zeitpunkten erfolgen. Während eine Eingangsdiagnose Vorwissen aus vergangenen Klassenstufen und Einheiten aktiviert</w:t>
      </w:r>
      <w:r w:rsidR="00702645">
        <w:t xml:space="preserve"> (siehe 310_eingangsdiagnose_neurobiologie)</w:t>
      </w:r>
      <w:r>
        <w:t xml:space="preserve">, </w:t>
      </w:r>
      <w:r w:rsidR="00A265FB">
        <w:t>kann</w:t>
      </w:r>
      <w:r>
        <w:t xml:space="preserve"> eine Selbstdiagnose an mehreren Stellen währe</w:t>
      </w:r>
      <w:r w:rsidR="00A265FB">
        <w:t>nd einer Unterrichtseinheit erfolgen. Eine Selbstdiagnose erst kurz vor der summativen Leistungsmessung, also kurz vor der Klausur, einzusetzen, greift zu kurz. Je öfter und je gezielter der Schüler individuelle Rückmeldungen erfährt, desto effektiver gestaltet sich der Lernprozess. Daher ist diese Selbstdiagnose auf ein eng begrenztes Themengebiet der Unterrichtseinheit Neurobiologie, nämlich die Erregungsbildung</w:t>
      </w:r>
      <w:r w:rsidR="008D5EE3">
        <w:t>,</w:t>
      </w:r>
      <w:r w:rsidR="00A265FB">
        <w:t xml:space="preserve"> zugeschnitten.</w:t>
      </w:r>
    </w:p>
    <w:p w:rsidR="00A265FB" w:rsidRDefault="00A265FB" w:rsidP="00A265FB">
      <w:pPr>
        <w:spacing w:after="0"/>
        <w:jc w:val="both"/>
      </w:pPr>
      <w:r>
        <w:t>Die Selbstdiagnose Erregungsbildung kann direkt nach den Sequenzen Ruhepotential und Aktionspotential oder nach einem (kurzen) zeitlichen Abstand erfolgen. Dem Schüler sollte genügend Zeit eingeräumt werden, um die eventuell vorhandenen Lücken</w:t>
      </w:r>
      <w:r w:rsidR="00A4241C">
        <w:t xml:space="preserve"> bis zu einer benoteten Leistungsmessung</w:t>
      </w:r>
      <w:r>
        <w:t xml:space="preserve"> aufzuarbeiten.</w:t>
      </w:r>
    </w:p>
    <w:p w:rsidR="00A4241C" w:rsidRDefault="00A265FB" w:rsidP="00702645">
      <w:pPr>
        <w:spacing w:after="120"/>
        <w:jc w:val="both"/>
      </w:pPr>
      <w:r>
        <w:t xml:space="preserve">Die Selbstdiagnose kann als Hausaufgabe gegeben werden oder zum Teil </w:t>
      </w:r>
      <w:r w:rsidR="009D59D7">
        <w:t>(</w:t>
      </w:r>
      <w:r>
        <w:t>z.</w:t>
      </w:r>
      <w:r w:rsidR="00DC74DC">
        <w:t xml:space="preserve"> </w:t>
      </w:r>
      <w:r>
        <w:t>B. nur der Selbstdiagnosebogen</w:t>
      </w:r>
      <w:r w:rsidR="009D59D7">
        <w:t>)</w:t>
      </w:r>
      <w:r>
        <w:t xml:space="preserve"> im Unterricht behandelt werden.</w:t>
      </w:r>
      <w:r w:rsidR="002C13AB">
        <w:t xml:space="preserve"> Dabei können die Materialien dem Schüler auch digital zur Verfügung gestellt werden.</w:t>
      </w:r>
    </w:p>
    <w:p w:rsidR="009759B0" w:rsidRPr="003C172F" w:rsidRDefault="009759B0" w:rsidP="00A4241C">
      <w:pPr>
        <w:pStyle w:val="Listenabsatz"/>
        <w:numPr>
          <w:ilvl w:val="0"/>
          <w:numId w:val="7"/>
        </w:numPr>
        <w:spacing w:after="0"/>
        <w:jc w:val="both"/>
        <w:rPr>
          <w:i/>
          <w:u w:val="single"/>
        </w:rPr>
      </w:pPr>
      <w:r w:rsidRPr="003C172F">
        <w:rPr>
          <w:i/>
          <w:u w:val="single"/>
        </w:rPr>
        <w:t xml:space="preserve">Selbstdiagnosebogen </w:t>
      </w:r>
      <w:r w:rsidR="00EF7D6F" w:rsidRPr="003C172F">
        <w:rPr>
          <w:i/>
          <w:u w:val="single"/>
        </w:rPr>
        <w:t>„</w:t>
      </w:r>
      <w:r w:rsidRPr="003C172F">
        <w:rPr>
          <w:i/>
          <w:u w:val="single"/>
        </w:rPr>
        <w:t>Erregungsbildung</w:t>
      </w:r>
      <w:r w:rsidR="00EF7D6F" w:rsidRPr="003C172F">
        <w:rPr>
          <w:i/>
          <w:u w:val="single"/>
        </w:rPr>
        <w:t>“</w:t>
      </w:r>
    </w:p>
    <w:p w:rsidR="008D5EE3" w:rsidRDefault="00720538" w:rsidP="00A4241C">
      <w:pPr>
        <w:spacing w:after="0"/>
        <w:jc w:val="both"/>
      </w:pPr>
      <w:r>
        <w:t xml:space="preserve">Der Einsatz einer Selbstdiagnose ermöglicht es, den Schülern eine individuelle Rückmeldung über ihren aktuellen Leistungsstand zu geben und weitere Lernschritte aufzuzeigen. Die Selbsteinschätzung der Schüler in Bezug auf ihr Wissen und ihr Können wird gefördert und Verantwortung für den eigenen Lernprozess an den Schüler übergeben. Damit dies gelingen kann, </w:t>
      </w:r>
      <w:r w:rsidR="009759B0">
        <w:t>muss</w:t>
      </w:r>
      <w:r>
        <w:t xml:space="preserve"> Transparenz in Bezug auf das erwartete </w:t>
      </w:r>
      <w:r w:rsidR="00A441A4">
        <w:t xml:space="preserve">Wissen und </w:t>
      </w:r>
      <w:r w:rsidR="0041303D">
        <w:t>Können</w:t>
      </w:r>
      <w:r>
        <w:t xml:space="preserve"> </w:t>
      </w:r>
      <w:r w:rsidR="009759B0">
        <w:t>geschaffen werden</w:t>
      </w:r>
      <w:r>
        <w:t xml:space="preserve">. Dies erfolgt im ersten Schritt mit </w:t>
      </w:r>
      <w:r w:rsidR="0066163A">
        <w:t xml:space="preserve">einer Zusammenstellung von Lernzielen auf </w:t>
      </w:r>
      <w:r>
        <w:t>dem Selbstdiagnosebogen, mit dem sich die Schüler selbst einschätzen und der H</w:t>
      </w:r>
      <w:r w:rsidR="008D5EE3">
        <w:t>inweise zur Nacharbeit enthält.</w:t>
      </w:r>
    </w:p>
    <w:p w:rsidR="00C44232" w:rsidRDefault="008D5EE3" w:rsidP="00EF7D6F">
      <w:pPr>
        <w:spacing w:after="120"/>
        <w:jc w:val="both"/>
      </w:pPr>
      <w:r>
        <w:t>Die</w:t>
      </w:r>
      <w:r w:rsidR="00720538">
        <w:t xml:space="preserve"> Spalte</w:t>
      </w:r>
      <w:r w:rsidR="009759B0">
        <w:t xml:space="preserve"> zur Nacharbeit soll als Vorlage dienen und</w:t>
      </w:r>
      <w:r w:rsidR="00720538">
        <w:t xml:space="preserve"> ist </w:t>
      </w:r>
      <w:r w:rsidR="009759B0">
        <w:t xml:space="preserve">vom Lehrer </w:t>
      </w:r>
      <w:r w:rsidR="004F4860">
        <w:t xml:space="preserve">individuell auf seinen Unterricht zugeschnitten </w:t>
      </w:r>
      <w:r w:rsidR="009759B0">
        <w:t>anzupassen</w:t>
      </w:r>
      <w:r w:rsidR="004F4860">
        <w:t>. Z</w:t>
      </w:r>
      <w:r w:rsidR="009759B0">
        <w:t xml:space="preserve">um einen </w:t>
      </w:r>
      <w:r w:rsidR="004F4860">
        <w:t xml:space="preserve">können </w:t>
      </w:r>
      <w:r w:rsidR="009759B0">
        <w:t xml:space="preserve">die aus dem Unterrichtsgang erwachsenen Überschriften </w:t>
      </w:r>
      <w:r w:rsidR="004F4860">
        <w:t>und eingesetzten Arbeitsblätter hinzugefügt werden</w:t>
      </w:r>
      <w:r w:rsidR="009759B0">
        <w:t xml:space="preserve"> und zum anderen die entsprechenden Buchseiten</w:t>
      </w:r>
      <w:r w:rsidR="004F4860">
        <w:t xml:space="preserve"> aus dem eingeführten Lehrbuch </w:t>
      </w:r>
      <w:r w:rsidR="009759B0">
        <w:t xml:space="preserve">ersetzen </w:t>
      </w:r>
      <w:r w:rsidR="004F4860">
        <w:t>werden</w:t>
      </w:r>
      <w:r w:rsidR="009759B0">
        <w:t>.</w:t>
      </w:r>
      <w:r w:rsidR="004F4860">
        <w:t xml:space="preserve"> Die Vorlage bezieht sich </w:t>
      </w:r>
      <w:r w:rsidR="004F4860" w:rsidRPr="004F4860">
        <w:t xml:space="preserve">auf das Schulbuch </w:t>
      </w:r>
      <w:r w:rsidR="004F4860" w:rsidRPr="00CD5863">
        <w:rPr>
          <w:i/>
        </w:rPr>
        <w:t>Natura, Biologie für Gymnasien, Kursstufe, Baden-Württemberg, Ernst Klett Verlag Stuttgart, 2010</w:t>
      </w:r>
      <w:r w:rsidR="004F4860">
        <w:t>.</w:t>
      </w:r>
    </w:p>
    <w:p w:rsidR="00C050E3" w:rsidRPr="003C172F" w:rsidRDefault="00C050E3" w:rsidP="00A4241C">
      <w:pPr>
        <w:pStyle w:val="Listenabsatz"/>
        <w:numPr>
          <w:ilvl w:val="0"/>
          <w:numId w:val="7"/>
        </w:numPr>
        <w:spacing w:after="0"/>
        <w:jc w:val="both"/>
        <w:rPr>
          <w:i/>
          <w:u w:val="single"/>
        </w:rPr>
      </w:pPr>
      <w:r w:rsidRPr="003C172F">
        <w:rPr>
          <w:i/>
          <w:u w:val="single"/>
        </w:rPr>
        <w:t>Aufgaben zu</w:t>
      </w:r>
      <w:r w:rsidR="00E26263" w:rsidRPr="003C172F">
        <w:rPr>
          <w:i/>
          <w:u w:val="single"/>
        </w:rPr>
        <w:t>r</w:t>
      </w:r>
      <w:r w:rsidRPr="003C172F">
        <w:rPr>
          <w:i/>
          <w:u w:val="single"/>
        </w:rPr>
        <w:t xml:space="preserve"> Selbstdiagnose </w:t>
      </w:r>
      <w:r w:rsidR="00EF7D6F" w:rsidRPr="003C172F">
        <w:rPr>
          <w:i/>
          <w:u w:val="single"/>
        </w:rPr>
        <w:t>„</w:t>
      </w:r>
      <w:r w:rsidRPr="003C172F">
        <w:rPr>
          <w:i/>
          <w:u w:val="single"/>
        </w:rPr>
        <w:t>Erregungsbildung</w:t>
      </w:r>
      <w:r w:rsidR="00EF7D6F" w:rsidRPr="003C172F">
        <w:rPr>
          <w:i/>
          <w:u w:val="single"/>
        </w:rPr>
        <w:t>“</w:t>
      </w:r>
    </w:p>
    <w:p w:rsidR="00C050E3" w:rsidRDefault="00C050E3" w:rsidP="00A4241C">
      <w:pPr>
        <w:spacing w:after="0"/>
        <w:jc w:val="both"/>
      </w:pPr>
      <w:r>
        <w:t xml:space="preserve">In dieser Zusammenstellung finden </w:t>
      </w:r>
      <w:r w:rsidR="00E26263">
        <w:t>sich</w:t>
      </w:r>
      <w:r>
        <w:t xml:space="preserve"> Abituraufgaben seit dem Jahr 2008, die das Thema Erregungsbildung behandeln.</w:t>
      </w:r>
      <w:r w:rsidRPr="0095544E">
        <w:t xml:space="preserve"> </w:t>
      </w:r>
      <w:r w:rsidR="00451886">
        <w:t xml:space="preserve">An ihnen kann der Schüler sein Können testen und damit seine Selbsteinschätzung überprüfen. </w:t>
      </w:r>
      <w:r w:rsidR="004E1360">
        <w:t>Für jede Aufgabe sind d</w:t>
      </w:r>
      <w:r>
        <w:t xml:space="preserve">ie </w:t>
      </w:r>
      <w:r w:rsidR="00451886">
        <w:t>behandelten</w:t>
      </w:r>
      <w:r>
        <w:t xml:space="preserve"> Lernziele </w:t>
      </w:r>
      <w:r w:rsidR="004E1360">
        <w:t xml:space="preserve">angegeben. Ihre Nummerierung bezieht sich auf den </w:t>
      </w:r>
      <w:r w:rsidRPr="00451886">
        <w:rPr>
          <w:i/>
        </w:rPr>
        <w:t>Selbstdiagnosebogen</w:t>
      </w:r>
      <w:r w:rsidR="004E1360" w:rsidRPr="00451886">
        <w:rPr>
          <w:i/>
        </w:rPr>
        <w:t xml:space="preserve"> </w:t>
      </w:r>
      <w:r w:rsidR="00256E21">
        <w:rPr>
          <w:i/>
        </w:rPr>
        <w:t>„</w:t>
      </w:r>
      <w:r w:rsidR="004E1360" w:rsidRPr="00451886">
        <w:rPr>
          <w:i/>
        </w:rPr>
        <w:t>Erregungsbildung</w:t>
      </w:r>
      <w:r w:rsidR="00E4222A">
        <w:t>“</w:t>
      </w:r>
      <w:r w:rsidR="004E1360">
        <w:t>.</w:t>
      </w:r>
      <w:r w:rsidR="00C44232">
        <w:t xml:space="preserve"> Treten bei der </w:t>
      </w:r>
      <w:r w:rsidR="00C44232">
        <w:lastRenderedPageBreak/>
        <w:t>Schülerantwort Fehler oder Lücken auf, sollen die Hinweise zum Nacharbeiten des en</w:t>
      </w:r>
      <w:r w:rsidR="00A50902">
        <w:t>tsprechenden Lernziels beachtet</w:t>
      </w:r>
      <w:r w:rsidR="00C44232">
        <w:t xml:space="preserve"> werden.</w:t>
      </w:r>
    </w:p>
    <w:p w:rsidR="00C050E3" w:rsidRDefault="00C050E3" w:rsidP="00C050E3">
      <w:pPr>
        <w:spacing w:after="0"/>
        <w:jc w:val="both"/>
      </w:pPr>
      <w:r w:rsidRPr="00130548">
        <w:t>Da aus Gründen des Urheberrechts die Abituraufgaben nicht mehr</w:t>
      </w:r>
      <w:r>
        <w:t xml:space="preserve"> digital zur Verfügung gestellt</w:t>
      </w:r>
      <w:r w:rsidRPr="00130548">
        <w:t xml:space="preserve"> werden dürfen, </w:t>
      </w:r>
      <w:r>
        <w:t>folgen</w:t>
      </w:r>
      <w:r w:rsidRPr="00130548">
        <w:t xml:space="preserve"> hier nur Hinweise auf </w:t>
      </w:r>
      <w:r>
        <w:t>die Abituraufgaben</w:t>
      </w:r>
      <w:r w:rsidRPr="00130548">
        <w:t xml:space="preserve"> mit einer kurzen Beschreibung der Inhalte.</w:t>
      </w:r>
    </w:p>
    <w:p w:rsidR="007D7CDC" w:rsidRDefault="00C050E3" w:rsidP="000437CA">
      <w:pPr>
        <w:spacing w:after="0"/>
        <w:jc w:val="both"/>
      </w:pPr>
      <w:r w:rsidRPr="00130548">
        <w:t>Die Aufgaben</w:t>
      </w:r>
      <w:r>
        <w:t xml:space="preserve"> mit Musterlösungen</w:t>
      </w:r>
      <w:r w:rsidRPr="00130548">
        <w:t xml:space="preserve"> </w:t>
      </w:r>
      <w:r>
        <w:t xml:space="preserve">können </w:t>
      </w:r>
      <w:r w:rsidR="007D56FF">
        <w:t xml:space="preserve">z. B. </w:t>
      </w:r>
      <w:r w:rsidRPr="00130548">
        <w:t xml:space="preserve">in </w:t>
      </w:r>
      <w:r w:rsidRPr="00CD011F">
        <w:rPr>
          <w:i/>
        </w:rPr>
        <w:t>Abitur 2013, Prüfungsaufgaben mit Lösungen, Biologie, Stark Verlag</w:t>
      </w:r>
      <w:r>
        <w:t xml:space="preserve"> nach</w:t>
      </w:r>
      <w:r w:rsidR="00E26263">
        <w:t>ge</w:t>
      </w:r>
      <w:r>
        <w:t>schlagen</w:t>
      </w:r>
      <w:r w:rsidR="00E26263">
        <w:t xml:space="preserve"> werden</w:t>
      </w:r>
      <w:r>
        <w:t>.</w:t>
      </w:r>
      <w:r w:rsidR="00E4222A">
        <w:t xml:space="preserve"> Außerdem sind in der Regel die Abituraufgaben mit Erwartungshorizont auch in der Schule </w:t>
      </w:r>
      <w:r w:rsidR="00E26263">
        <w:t>zu erhalten</w:t>
      </w:r>
      <w:r w:rsidR="00E4222A">
        <w:t>.</w:t>
      </w:r>
    </w:p>
    <w:p w:rsidR="000437CA" w:rsidRDefault="000437CA" w:rsidP="0001541E">
      <w:pPr>
        <w:spacing w:after="120"/>
        <w:jc w:val="both"/>
      </w:pPr>
      <w:r>
        <w:t xml:space="preserve">Werden dem Schüler die Aufgaben als Hausaufgabe mitgegeben, </w:t>
      </w:r>
      <w:r w:rsidR="00125FB9">
        <w:t xml:space="preserve">müssen </w:t>
      </w:r>
      <w:r>
        <w:t xml:space="preserve">die Lösungen </w:t>
      </w:r>
      <w:r w:rsidR="00125FB9">
        <w:t xml:space="preserve">nicht zwingend </w:t>
      </w:r>
      <w:r>
        <w:t>mit ausgeteilt werden</w:t>
      </w:r>
      <w:r w:rsidR="00125FB9">
        <w:t>. Man kann sie auch</w:t>
      </w:r>
      <w:r>
        <w:t xml:space="preserve"> nach einiger Zeit </w:t>
      </w:r>
      <w:r w:rsidR="0001541E">
        <w:t>in der Schule zum Vergleich zur Verfügung ste</w:t>
      </w:r>
      <w:r w:rsidR="00125FB9">
        <w:t>lle</w:t>
      </w:r>
      <w:r w:rsidR="0001541E">
        <w:t>n</w:t>
      </w:r>
      <w:r w:rsidR="00125FB9">
        <w:t xml:space="preserve"> (z. B. durch Aushang)</w:t>
      </w:r>
      <w:r w:rsidR="0001541E">
        <w:t>.</w:t>
      </w:r>
    </w:p>
    <w:p w:rsidR="008D5EE3" w:rsidRPr="003C172F" w:rsidRDefault="008D5EE3" w:rsidP="0001541E">
      <w:pPr>
        <w:pStyle w:val="Listenabsatz"/>
        <w:numPr>
          <w:ilvl w:val="0"/>
          <w:numId w:val="7"/>
        </w:numPr>
        <w:spacing w:after="0"/>
        <w:jc w:val="both"/>
        <w:rPr>
          <w:i/>
          <w:u w:val="single"/>
        </w:rPr>
      </w:pPr>
      <w:r w:rsidRPr="003C172F">
        <w:rPr>
          <w:i/>
          <w:u w:val="single"/>
        </w:rPr>
        <w:t>Denkanstöß</w:t>
      </w:r>
      <w:r w:rsidR="000437CA" w:rsidRPr="003C172F">
        <w:rPr>
          <w:i/>
          <w:u w:val="single"/>
        </w:rPr>
        <w:t>e – Aufgaben zur Selbstdiagnose „</w:t>
      </w:r>
      <w:r w:rsidRPr="003C172F">
        <w:rPr>
          <w:i/>
          <w:u w:val="single"/>
        </w:rPr>
        <w:t>Erregungsbildung</w:t>
      </w:r>
      <w:r w:rsidR="000437CA" w:rsidRPr="003C172F">
        <w:rPr>
          <w:i/>
          <w:u w:val="single"/>
        </w:rPr>
        <w:t>“</w:t>
      </w:r>
    </w:p>
    <w:p w:rsidR="008D5EE3" w:rsidRPr="00A80884" w:rsidRDefault="008D5EE3" w:rsidP="007D56FF">
      <w:pPr>
        <w:spacing w:after="0"/>
        <w:jc w:val="both"/>
      </w:pPr>
      <w:r>
        <w:t xml:space="preserve">Um den Schülern ein möglichst selbstständiges Bearbeiten der Aufgaben zu ermöglichen,  sind gestufte Hilfen als „Denkanstöße“ zusammengestellt worden. </w:t>
      </w:r>
      <w:r w:rsidR="007D56FF">
        <w:t>Ein Nutzungshinweis durch die Lehrkraft macht Sinn.</w:t>
      </w:r>
    </w:p>
    <w:p w:rsidR="00A80884" w:rsidRDefault="00A80884">
      <w:pPr>
        <w:rPr>
          <w:b/>
          <w:sz w:val="24"/>
          <w:u w:val="single"/>
        </w:rPr>
      </w:pPr>
      <w:r>
        <w:rPr>
          <w:b/>
          <w:sz w:val="24"/>
          <w:u w:val="single"/>
        </w:rPr>
        <w:br w:type="page"/>
      </w:r>
    </w:p>
    <w:p w:rsidR="008E25C8" w:rsidRPr="00F84B1A" w:rsidRDefault="007B188F" w:rsidP="00220091">
      <w:pPr>
        <w:spacing w:after="120"/>
        <w:jc w:val="center"/>
        <w:rPr>
          <w:b/>
          <w:i/>
          <w:sz w:val="28"/>
          <w:u w:val="single"/>
        </w:rPr>
      </w:pPr>
      <w:r w:rsidRPr="00F84B1A">
        <w:rPr>
          <w:b/>
          <w:i/>
          <w:sz w:val="28"/>
          <w:u w:val="single"/>
        </w:rPr>
        <w:lastRenderedPageBreak/>
        <w:t xml:space="preserve">Selbstdiagnosebogen </w:t>
      </w:r>
      <w:r w:rsidR="00451F9C" w:rsidRPr="00F84B1A">
        <w:rPr>
          <w:b/>
          <w:i/>
          <w:sz w:val="28"/>
          <w:u w:val="single"/>
        </w:rPr>
        <w:t>„</w:t>
      </w:r>
      <w:r w:rsidR="00E70B87" w:rsidRPr="00F84B1A">
        <w:rPr>
          <w:b/>
          <w:i/>
          <w:sz w:val="28"/>
          <w:u w:val="single"/>
        </w:rPr>
        <w:t>Erregungsbildung</w:t>
      </w:r>
      <w:r w:rsidR="00451F9C" w:rsidRPr="00F84B1A">
        <w:rPr>
          <w:b/>
          <w:i/>
          <w:sz w:val="28"/>
          <w:u w:val="single"/>
        </w:rPr>
        <w:t>“</w:t>
      </w:r>
    </w:p>
    <w:p w:rsidR="00AF1312" w:rsidRPr="00220091" w:rsidRDefault="00AF1312" w:rsidP="00220091">
      <w:pPr>
        <w:spacing w:after="0"/>
        <w:rPr>
          <w:sz w:val="20"/>
        </w:rPr>
      </w:pPr>
      <w:r w:rsidRPr="00220091">
        <w:rPr>
          <w:sz w:val="20"/>
        </w:rPr>
        <w:t xml:space="preserve">Diese Selbstdiagnose soll Ihnen helfen, Ihr Wissen </w:t>
      </w:r>
      <w:r w:rsidR="003B6C0B" w:rsidRPr="00220091">
        <w:rPr>
          <w:sz w:val="20"/>
        </w:rPr>
        <w:t xml:space="preserve">zum Teilthema Erregungsbildung </w:t>
      </w:r>
      <w:r w:rsidRPr="00220091">
        <w:rPr>
          <w:sz w:val="20"/>
        </w:rPr>
        <w:t>zu überprüfen und</w:t>
      </w:r>
      <w:r w:rsidR="003B6C0B" w:rsidRPr="00220091">
        <w:rPr>
          <w:sz w:val="20"/>
        </w:rPr>
        <w:t xml:space="preserve"> eventuell </w:t>
      </w:r>
      <w:r w:rsidRPr="00220091">
        <w:rPr>
          <w:sz w:val="20"/>
        </w:rPr>
        <w:t xml:space="preserve">zu ergänzen. Schätzen Sie zuerst mit den Lernzielen der rechten Spalte ihr </w:t>
      </w:r>
      <w:r w:rsidR="00D24438">
        <w:rPr>
          <w:sz w:val="20"/>
        </w:rPr>
        <w:t xml:space="preserve">Können und </w:t>
      </w:r>
      <w:r w:rsidRPr="00220091">
        <w:rPr>
          <w:sz w:val="20"/>
        </w:rPr>
        <w:t xml:space="preserve">Wissen ein und kreuzen sie die entsprechenden Kästchen (ja/nein) an. In der nächsten Spalte finden Sie Hinweise zum Nacharbeiten. Die angegebenen Buchseiten beziehen sich auf das Schulbuch </w:t>
      </w:r>
      <w:r w:rsidRPr="00232665">
        <w:rPr>
          <w:i/>
          <w:sz w:val="20"/>
        </w:rPr>
        <w:t>Natura, Biologie für Gymnasien, Kursstufe,</w:t>
      </w:r>
      <w:r w:rsidR="0064067B" w:rsidRPr="00232665">
        <w:rPr>
          <w:i/>
          <w:sz w:val="20"/>
        </w:rPr>
        <w:t xml:space="preserve"> Baden-Württemberg,</w:t>
      </w:r>
      <w:r w:rsidRPr="00232665">
        <w:rPr>
          <w:i/>
          <w:sz w:val="20"/>
        </w:rPr>
        <w:t xml:space="preserve"> Er</w:t>
      </w:r>
      <w:r w:rsidR="00936073" w:rsidRPr="00232665">
        <w:rPr>
          <w:i/>
          <w:sz w:val="20"/>
        </w:rPr>
        <w:t>n</w:t>
      </w:r>
      <w:r w:rsidRPr="00232665">
        <w:rPr>
          <w:i/>
          <w:sz w:val="20"/>
        </w:rPr>
        <w:t>st Klett Verlag Stuttgart, 2010</w:t>
      </w:r>
      <w:r w:rsidRPr="00220091">
        <w:rPr>
          <w:sz w:val="20"/>
        </w:rPr>
        <w:t xml:space="preserve">. </w:t>
      </w:r>
      <w:r w:rsidR="0064067B" w:rsidRPr="00220091">
        <w:rPr>
          <w:sz w:val="20"/>
        </w:rPr>
        <w:t xml:space="preserve">Der Punkt „Heft“ bezieht sich auf den Aufschrieb bzw. die Arbeitsblätter des Unterrichts. </w:t>
      </w:r>
      <w:r w:rsidR="009733D9" w:rsidRPr="00220091">
        <w:rPr>
          <w:sz w:val="20"/>
        </w:rPr>
        <w:t xml:space="preserve">Die letzte Spalte </w:t>
      </w:r>
      <w:r w:rsidR="001C7831" w:rsidRPr="00220091">
        <w:rPr>
          <w:sz w:val="20"/>
        </w:rPr>
        <w:t>kreuzen</w:t>
      </w:r>
      <w:r w:rsidR="009733D9" w:rsidRPr="00220091">
        <w:rPr>
          <w:sz w:val="20"/>
        </w:rPr>
        <w:t xml:space="preserve"> Sie nach erfolgter Nacharbeit a</w:t>
      </w:r>
      <w:r w:rsidR="001C7831" w:rsidRPr="00220091">
        <w:rPr>
          <w:sz w:val="20"/>
        </w:rPr>
        <w:t>n</w:t>
      </w:r>
      <w:r w:rsidR="009733D9" w:rsidRPr="00220091">
        <w:rPr>
          <w:sz w:val="20"/>
        </w:rPr>
        <w:t>.</w:t>
      </w:r>
    </w:p>
    <w:p w:rsidR="009733D9" w:rsidRPr="00220091" w:rsidRDefault="009733D9">
      <w:pPr>
        <w:rPr>
          <w:sz w:val="20"/>
        </w:rPr>
      </w:pPr>
      <w:r w:rsidRPr="00220091">
        <w:rPr>
          <w:sz w:val="20"/>
        </w:rPr>
        <w:t xml:space="preserve">Um ihre Selbsteinschätzung in Bezug auf ihren Wissensstand zu überprüfen, bearbeiten Sie die </w:t>
      </w:r>
      <w:r w:rsidRPr="00E42DBF">
        <w:rPr>
          <w:i/>
          <w:sz w:val="20"/>
        </w:rPr>
        <w:t xml:space="preserve">Aufgaben </w:t>
      </w:r>
      <w:r w:rsidR="00E42DBF" w:rsidRPr="00E42DBF">
        <w:rPr>
          <w:i/>
          <w:sz w:val="20"/>
        </w:rPr>
        <w:t>zur Selbstdiagnose „Erregungsbildung“</w:t>
      </w:r>
      <w:r w:rsidRPr="00220091">
        <w:rPr>
          <w:sz w:val="20"/>
        </w:rPr>
        <w:t xml:space="preserve">. </w:t>
      </w:r>
      <w:r w:rsidR="003B6C0B" w:rsidRPr="00220091">
        <w:rPr>
          <w:sz w:val="20"/>
        </w:rPr>
        <w:t xml:space="preserve">Jeder Aufgabe sind die zugrundeliegenden </w:t>
      </w:r>
      <w:r w:rsidRPr="00220091">
        <w:rPr>
          <w:sz w:val="20"/>
        </w:rPr>
        <w:t xml:space="preserve"> Lernziele</w:t>
      </w:r>
      <w:r w:rsidR="003B6C0B" w:rsidRPr="00220091">
        <w:rPr>
          <w:sz w:val="20"/>
        </w:rPr>
        <w:t xml:space="preserve"> dieses Bogens zugeordnet</w:t>
      </w:r>
      <w:r w:rsidRPr="00220091">
        <w:rPr>
          <w:sz w:val="20"/>
        </w:rPr>
        <w:t xml:space="preserve">. </w:t>
      </w:r>
      <w:r w:rsidR="00170953" w:rsidRPr="00220091">
        <w:rPr>
          <w:sz w:val="20"/>
        </w:rPr>
        <w:t xml:space="preserve">Bei den Aufgaben handelt es sich um Abituraufgaben der vergangenen Jahre. </w:t>
      </w:r>
      <w:r w:rsidRPr="00220091">
        <w:rPr>
          <w:sz w:val="20"/>
        </w:rPr>
        <w:t xml:space="preserve">Sollte sich beim Vergleich ihrer Lösungen mit dem Lösungsblatt </w:t>
      </w:r>
      <w:r w:rsidR="001C7831" w:rsidRPr="00220091">
        <w:rPr>
          <w:sz w:val="20"/>
        </w:rPr>
        <w:t>Fehler</w:t>
      </w:r>
      <w:r w:rsidRPr="00220091">
        <w:rPr>
          <w:sz w:val="20"/>
        </w:rPr>
        <w:t xml:space="preserve"> oder Lücken zeigen, bearbeiten Sie die entsprechenden Hinweise</w:t>
      </w:r>
      <w:r w:rsidR="00170953" w:rsidRPr="00220091">
        <w:rPr>
          <w:sz w:val="20"/>
        </w:rPr>
        <w:t xml:space="preserve"> (auf diesem Bogen)</w:t>
      </w:r>
      <w:r w:rsidRPr="00220091">
        <w:rPr>
          <w:sz w:val="20"/>
        </w:rPr>
        <w:t xml:space="preserve"> zu den </w:t>
      </w:r>
      <w:r w:rsidR="00D420D6" w:rsidRPr="00220091">
        <w:rPr>
          <w:sz w:val="20"/>
        </w:rPr>
        <w:t>angegebenen</w:t>
      </w:r>
      <w:r w:rsidRPr="00220091">
        <w:rPr>
          <w:sz w:val="20"/>
        </w:rPr>
        <w:t xml:space="preserve"> Lernzielen.</w:t>
      </w:r>
    </w:p>
    <w:tbl>
      <w:tblPr>
        <w:tblStyle w:val="Tabellengitternetz"/>
        <w:tblW w:w="0" w:type="auto"/>
        <w:tblLook w:val="04A0"/>
      </w:tblPr>
      <w:tblGrid>
        <w:gridCol w:w="5541"/>
        <w:gridCol w:w="852"/>
        <w:gridCol w:w="2221"/>
        <w:gridCol w:w="674"/>
      </w:tblGrid>
      <w:tr w:rsidR="001D2503" w:rsidRPr="00220091" w:rsidTr="006C2CAD">
        <w:tc>
          <w:tcPr>
            <w:tcW w:w="5541" w:type="dxa"/>
            <w:tcBorders>
              <w:right w:val="nil"/>
            </w:tcBorders>
          </w:tcPr>
          <w:p w:rsidR="001D2503" w:rsidRPr="00220091" w:rsidRDefault="00F42F64">
            <w:pPr>
              <w:rPr>
                <w:b/>
                <w:i/>
              </w:rPr>
            </w:pPr>
            <w:r w:rsidRPr="00220091">
              <w:rPr>
                <w:b/>
                <w:i/>
              </w:rPr>
              <w:t xml:space="preserve">Lernziele: </w:t>
            </w:r>
            <w:r w:rsidR="001D2503" w:rsidRPr="00220091">
              <w:rPr>
                <w:b/>
                <w:i/>
              </w:rPr>
              <w:t>Ich kann…</w:t>
            </w:r>
          </w:p>
        </w:tc>
        <w:tc>
          <w:tcPr>
            <w:tcW w:w="852" w:type="dxa"/>
            <w:tcBorders>
              <w:left w:val="nil"/>
            </w:tcBorders>
          </w:tcPr>
          <w:p w:rsidR="001D2503" w:rsidRPr="00220091" w:rsidRDefault="0064067B">
            <w:pPr>
              <w:rPr>
                <w:b/>
                <w:i/>
              </w:rPr>
            </w:pPr>
            <w:r w:rsidRPr="00220091">
              <w:rPr>
                <w:b/>
                <w:i/>
              </w:rPr>
              <w:t>trifft zu</w:t>
            </w:r>
          </w:p>
        </w:tc>
        <w:tc>
          <w:tcPr>
            <w:tcW w:w="2221" w:type="dxa"/>
          </w:tcPr>
          <w:p w:rsidR="001D2503" w:rsidRPr="00220091" w:rsidRDefault="001D2503">
            <w:pPr>
              <w:rPr>
                <w:b/>
                <w:i/>
              </w:rPr>
            </w:pPr>
            <w:r w:rsidRPr="00220091">
              <w:rPr>
                <w:b/>
                <w:i/>
              </w:rPr>
              <w:t>Hinweise</w:t>
            </w:r>
            <w:r w:rsidR="00AF1312" w:rsidRPr="00220091">
              <w:rPr>
                <w:b/>
                <w:i/>
              </w:rPr>
              <w:t xml:space="preserve"> zum Nacharbeiten</w:t>
            </w:r>
          </w:p>
        </w:tc>
        <w:tc>
          <w:tcPr>
            <w:tcW w:w="674" w:type="dxa"/>
          </w:tcPr>
          <w:p w:rsidR="001D2503" w:rsidRPr="00220091" w:rsidRDefault="00CD21BE">
            <w:pPr>
              <w:rPr>
                <w:b/>
                <w:i/>
              </w:rPr>
            </w:pPr>
            <w:proofErr w:type="spellStart"/>
            <w:r w:rsidRPr="00220091">
              <w:rPr>
                <w:b/>
                <w:i/>
              </w:rPr>
              <w:t>e</w:t>
            </w:r>
            <w:r w:rsidR="001D2503" w:rsidRPr="00220091">
              <w:rPr>
                <w:b/>
                <w:i/>
              </w:rPr>
              <w:t>rle</w:t>
            </w:r>
            <w:r w:rsidRPr="00220091">
              <w:rPr>
                <w:b/>
                <w:i/>
              </w:rPr>
              <w:t>-</w:t>
            </w:r>
            <w:r w:rsidR="001D2503" w:rsidRPr="00220091">
              <w:rPr>
                <w:b/>
                <w:i/>
              </w:rPr>
              <w:t>digt</w:t>
            </w:r>
            <w:proofErr w:type="spellEnd"/>
          </w:p>
        </w:tc>
      </w:tr>
      <w:tr w:rsidR="00B95BF3" w:rsidTr="00F42F64">
        <w:tc>
          <w:tcPr>
            <w:tcW w:w="5541" w:type="dxa"/>
          </w:tcPr>
          <w:p w:rsidR="00B95BF3" w:rsidRDefault="00B95BF3" w:rsidP="00457F3B">
            <w:pPr>
              <w:pStyle w:val="Listenabsatz"/>
              <w:numPr>
                <w:ilvl w:val="0"/>
                <w:numId w:val="1"/>
              </w:numPr>
            </w:pPr>
            <w:r>
              <w:t>die wichtigsten Aufgaben des Zentralnervensystems angeben.</w:t>
            </w:r>
          </w:p>
        </w:tc>
        <w:tc>
          <w:tcPr>
            <w:tcW w:w="852" w:type="dxa"/>
          </w:tcPr>
          <w:p w:rsidR="00B95BF3" w:rsidRPr="00CD21BE" w:rsidRDefault="00B95BF3" w:rsidP="00E26263">
            <w:pPr>
              <w:rPr>
                <w:sz w:val="20"/>
              </w:rPr>
            </w:pPr>
            <w:r w:rsidRPr="00CD21BE">
              <w:rPr>
                <w:rFonts w:cstheme="minorHAnsi"/>
                <w:sz w:val="20"/>
              </w:rPr>
              <w:t>□</w:t>
            </w:r>
            <w:r w:rsidRPr="00CD21BE">
              <w:rPr>
                <w:sz w:val="20"/>
              </w:rPr>
              <w:t>ja</w:t>
            </w:r>
          </w:p>
          <w:p w:rsidR="00B95BF3" w:rsidRDefault="00B95BF3" w:rsidP="00E26263">
            <w:r w:rsidRPr="00CD21BE">
              <w:rPr>
                <w:rFonts w:cstheme="minorHAnsi"/>
                <w:sz w:val="20"/>
              </w:rPr>
              <w:t>□</w:t>
            </w:r>
            <w:r w:rsidRPr="00CD21BE">
              <w:rPr>
                <w:sz w:val="20"/>
              </w:rPr>
              <w:t>nein</w:t>
            </w:r>
          </w:p>
        </w:tc>
        <w:tc>
          <w:tcPr>
            <w:tcW w:w="2221" w:type="dxa"/>
          </w:tcPr>
          <w:p w:rsidR="00B95BF3" w:rsidRDefault="0064067B">
            <w:r>
              <w:t>Natura, S. 186/7</w:t>
            </w:r>
          </w:p>
          <w:p w:rsidR="0064067B" w:rsidRDefault="0064067B">
            <w:r>
              <w:t>Heft: Übersicht des ZNS</w:t>
            </w:r>
          </w:p>
        </w:tc>
        <w:tc>
          <w:tcPr>
            <w:tcW w:w="674" w:type="dxa"/>
          </w:tcPr>
          <w:p w:rsidR="00B95BF3" w:rsidRPr="00CD21BE" w:rsidRDefault="00B95BF3" w:rsidP="00E26263">
            <w:pPr>
              <w:rPr>
                <w:sz w:val="20"/>
              </w:rPr>
            </w:pPr>
            <w:r w:rsidRPr="00CD21BE">
              <w:rPr>
                <w:rFonts w:cstheme="minorHAnsi"/>
                <w:sz w:val="20"/>
              </w:rPr>
              <w:t>□</w:t>
            </w:r>
            <w:r w:rsidRPr="00CD21BE">
              <w:rPr>
                <w:sz w:val="20"/>
              </w:rPr>
              <w:t>ja</w:t>
            </w:r>
          </w:p>
        </w:tc>
      </w:tr>
      <w:tr w:rsidR="00B95BF3" w:rsidTr="00F42F64">
        <w:tc>
          <w:tcPr>
            <w:tcW w:w="5541" w:type="dxa"/>
          </w:tcPr>
          <w:p w:rsidR="00457E10" w:rsidRPr="00DE4FCB" w:rsidRDefault="00B95BF3" w:rsidP="00DE4FCB">
            <w:pPr>
              <w:pStyle w:val="Listenabsatz"/>
              <w:numPr>
                <w:ilvl w:val="0"/>
                <w:numId w:val="1"/>
              </w:numPr>
            </w:pPr>
            <w:r>
              <w:t>das Schema eines Neurons zeichnen und beschriften.</w:t>
            </w:r>
          </w:p>
        </w:tc>
        <w:tc>
          <w:tcPr>
            <w:tcW w:w="852" w:type="dxa"/>
          </w:tcPr>
          <w:p w:rsidR="00B95BF3" w:rsidRPr="00CD21BE" w:rsidRDefault="00B95BF3" w:rsidP="00CD21BE">
            <w:pPr>
              <w:rPr>
                <w:sz w:val="20"/>
              </w:rPr>
            </w:pPr>
            <w:r w:rsidRPr="00CD21BE">
              <w:rPr>
                <w:rFonts w:cstheme="minorHAnsi"/>
                <w:sz w:val="20"/>
              </w:rPr>
              <w:t>□</w:t>
            </w:r>
            <w:r w:rsidRPr="00CD21BE">
              <w:rPr>
                <w:sz w:val="20"/>
              </w:rPr>
              <w:t>ja</w:t>
            </w:r>
          </w:p>
          <w:p w:rsidR="00B95BF3" w:rsidRDefault="00B95BF3">
            <w:r w:rsidRPr="00CD21BE">
              <w:rPr>
                <w:rFonts w:cstheme="minorHAnsi"/>
                <w:sz w:val="20"/>
              </w:rPr>
              <w:t>□</w:t>
            </w:r>
            <w:r w:rsidRPr="00CD21BE">
              <w:rPr>
                <w:sz w:val="20"/>
              </w:rPr>
              <w:t>nein</w:t>
            </w:r>
          </w:p>
        </w:tc>
        <w:tc>
          <w:tcPr>
            <w:tcW w:w="2221" w:type="dxa"/>
          </w:tcPr>
          <w:p w:rsidR="00B95BF3" w:rsidRDefault="0064067B">
            <w:r>
              <w:t>Natura, S. 190</w:t>
            </w:r>
          </w:p>
          <w:p w:rsidR="0064067B" w:rsidRDefault="0064067B">
            <w:r>
              <w:t>Heft:</w:t>
            </w:r>
            <w:r w:rsidR="001F159E">
              <w:t xml:space="preserve"> </w:t>
            </w:r>
            <w:r>
              <w:t>Neuron</w:t>
            </w:r>
          </w:p>
        </w:tc>
        <w:tc>
          <w:tcPr>
            <w:tcW w:w="674" w:type="dxa"/>
          </w:tcPr>
          <w:p w:rsidR="00B95BF3" w:rsidRPr="00CD21BE" w:rsidRDefault="00B95BF3">
            <w:pPr>
              <w:rPr>
                <w:sz w:val="20"/>
              </w:rPr>
            </w:pPr>
            <w:r w:rsidRPr="00CD21BE">
              <w:rPr>
                <w:rFonts w:cstheme="minorHAnsi"/>
                <w:sz w:val="20"/>
              </w:rPr>
              <w:t>□</w:t>
            </w:r>
            <w:r w:rsidRPr="00CD21BE">
              <w:rPr>
                <w:sz w:val="20"/>
              </w:rPr>
              <w:t>ja</w:t>
            </w:r>
          </w:p>
        </w:tc>
      </w:tr>
      <w:tr w:rsidR="0064067B" w:rsidTr="00F42F64">
        <w:tc>
          <w:tcPr>
            <w:tcW w:w="5541" w:type="dxa"/>
          </w:tcPr>
          <w:p w:rsidR="0064067B" w:rsidRDefault="0064067B" w:rsidP="009500BB">
            <w:pPr>
              <w:pStyle w:val="Listenabsatz"/>
              <w:numPr>
                <w:ilvl w:val="0"/>
                <w:numId w:val="1"/>
              </w:numPr>
            </w:pPr>
            <w:r>
              <w:t>Struktur-Funktions-Zusammenhänge am Neuron angeben.</w:t>
            </w:r>
          </w:p>
        </w:tc>
        <w:tc>
          <w:tcPr>
            <w:tcW w:w="852" w:type="dxa"/>
          </w:tcPr>
          <w:p w:rsidR="0064067B" w:rsidRPr="00CD21BE" w:rsidRDefault="0064067B" w:rsidP="00E26263">
            <w:pPr>
              <w:rPr>
                <w:sz w:val="20"/>
              </w:rPr>
            </w:pPr>
            <w:r w:rsidRPr="00CD21BE">
              <w:rPr>
                <w:rFonts w:cstheme="minorHAnsi"/>
                <w:sz w:val="20"/>
              </w:rPr>
              <w:t>□</w:t>
            </w:r>
            <w:r w:rsidRPr="00CD21BE">
              <w:rPr>
                <w:sz w:val="20"/>
              </w:rPr>
              <w:t>ja</w:t>
            </w:r>
          </w:p>
          <w:p w:rsidR="0064067B" w:rsidRPr="00CD21BE" w:rsidRDefault="0064067B" w:rsidP="00E26263">
            <w:pPr>
              <w:rPr>
                <w:rFonts w:cstheme="minorHAnsi"/>
                <w:sz w:val="20"/>
              </w:rPr>
            </w:pPr>
            <w:r w:rsidRPr="00CD21BE">
              <w:rPr>
                <w:rFonts w:cstheme="minorHAnsi"/>
                <w:sz w:val="20"/>
              </w:rPr>
              <w:t>□</w:t>
            </w:r>
            <w:r w:rsidRPr="00CD21BE">
              <w:rPr>
                <w:sz w:val="20"/>
              </w:rPr>
              <w:t>nein</w:t>
            </w:r>
          </w:p>
        </w:tc>
        <w:tc>
          <w:tcPr>
            <w:tcW w:w="2221" w:type="dxa"/>
          </w:tcPr>
          <w:p w:rsidR="0064067B" w:rsidRDefault="0064067B" w:rsidP="00E26263">
            <w:r>
              <w:t>Natura, S. 190</w:t>
            </w:r>
          </w:p>
          <w:p w:rsidR="0064067B" w:rsidRDefault="0064067B" w:rsidP="00E26263">
            <w:r>
              <w:t>Heft: Neuron</w:t>
            </w:r>
          </w:p>
        </w:tc>
        <w:tc>
          <w:tcPr>
            <w:tcW w:w="674" w:type="dxa"/>
          </w:tcPr>
          <w:p w:rsidR="0064067B" w:rsidRPr="00CD21BE" w:rsidRDefault="0064067B" w:rsidP="00E26263">
            <w:pPr>
              <w:rPr>
                <w:sz w:val="20"/>
              </w:rPr>
            </w:pPr>
            <w:r w:rsidRPr="00CD21BE">
              <w:rPr>
                <w:rFonts w:cstheme="minorHAnsi"/>
                <w:sz w:val="20"/>
              </w:rPr>
              <w:t>□</w:t>
            </w:r>
            <w:r w:rsidRPr="00CD21BE">
              <w:rPr>
                <w:sz w:val="20"/>
              </w:rPr>
              <w:t>ja</w:t>
            </w:r>
          </w:p>
        </w:tc>
      </w:tr>
      <w:tr w:rsidR="0064067B" w:rsidTr="00F42F64">
        <w:tc>
          <w:tcPr>
            <w:tcW w:w="5541" w:type="dxa"/>
          </w:tcPr>
          <w:p w:rsidR="0064067B" w:rsidRDefault="0064067B" w:rsidP="009500BB">
            <w:pPr>
              <w:pStyle w:val="Listenabsatz"/>
              <w:numPr>
                <w:ilvl w:val="0"/>
                <w:numId w:val="1"/>
              </w:numPr>
            </w:pPr>
            <w:r>
              <w:t>den Bau und die Funktion von Hüllzellen beschreiben.</w:t>
            </w:r>
          </w:p>
        </w:tc>
        <w:tc>
          <w:tcPr>
            <w:tcW w:w="852" w:type="dxa"/>
          </w:tcPr>
          <w:p w:rsidR="0064067B" w:rsidRPr="00CD21BE" w:rsidRDefault="0064067B" w:rsidP="00E26263">
            <w:pPr>
              <w:rPr>
                <w:sz w:val="20"/>
              </w:rPr>
            </w:pPr>
            <w:r w:rsidRPr="00CD21BE">
              <w:rPr>
                <w:rFonts w:cstheme="minorHAnsi"/>
                <w:sz w:val="20"/>
              </w:rPr>
              <w:t>□</w:t>
            </w:r>
            <w:r w:rsidRPr="00CD21BE">
              <w:rPr>
                <w:sz w:val="20"/>
              </w:rPr>
              <w:t>ja</w:t>
            </w:r>
          </w:p>
          <w:p w:rsidR="0064067B" w:rsidRPr="00CD21BE" w:rsidRDefault="0064067B" w:rsidP="00E26263">
            <w:pPr>
              <w:rPr>
                <w:rFonts w:cstheme="minorHAnsi"/>
                <w:sz w:val="20"/>
              </w:rPr>
            </w:pPr>
            <w:r w:rsidRPr="00CD21BE">
              <w:rPr>
                <w:rFonts w:cstheme="minorHAnsi"/>
                <w:sz w:val="20"/>
              </w:rPr>
              <w:t>□</w:t>
            </w:r>
            <w:r w:rsidRPr="00CD21BE">
              <w:rPr>
                <w:sz w:val="20"/>
              </w:rPr>
              <w:t>nein</w:t>
            </w:r>
          </w:p>
        </w:tc>
        <w:tc>
          <w:tcPr>
            <w:tcW w:w="2221" w:type="dxa"/>
          </w:tcPr>
          <w:p w:rsidR="0064067B" w:rsidRDefault="0064067B" w:rsidP="00E26263">
            <w:r>
              <w:t>Natura, S. 190</w:t>
            </w:r>
          </w:p>
          <w:p w:rsidR="0064067B" w:rsidRDefault="0064067B" w:rsidP="00E26263">
            <w:r>
              <w:t>Heft: Neuron</w:t>
            </w:r>
          </w:p>
        </w:tc>
        <w:tc>
          <w:tcPr>
            <w:tcW w:w="674" w:type="dxa"/>
          </w:tcPr>
          <w:p w:rsidR="0064067B" w:rsidRPr="00CD21BE" w:rsidRDefault="0064067B" w:rsidP="00E26263">
            <w:pPr>
              <w:rPr>
                <w:sz w:val="20"/>
              </w:rPr>
            </w:pPr>
            <w:r w:rsidRPr="00CD21BE">
              <w:rPr>
                <w:rFonts w:cstheme="minorHAnsi"/>
                <w:sz w:val="20"/>
              </w:rPr>
              <w:t>□</w:t>
            </w:r>
            <w:r w:rsidRPr="00CD21BE">
              <w:rPr>
                <w:sz w:val="20"/>
              </w:rPr>
              <w:t>ja</w:t>
            </w:r>
          </w:p>
        </w:tc>
      </w:tr>
      <w:tr w:rsidR="0064067B" w:rsidTr="00F42F64">
        <w:tc>
          <w:tcPr>
            <w:tcW w:w="5541" w:type="dxa"/>
          </w:tcPr>
          <w:p w:rsidR="0064067B" w:rsidRDefault="0064067B" w:rsidP="009500BB">
            <w:pPr>
              <w:pStyle w:val="Listenabsatz"/>
              <w:numPr>
                <w:ilvl w:val="0"/>
                <w:numId w:val="1"/>
              </w:numPr>
            </w:pPr>
            <w:r>
              <w:t>eine Methode zur Präparation eines Neurons beschreiben und durchführen.</w:t>
            </w:r>
          </w:p>
        </w:tc>
        <w:tc>
          <w:tcPr>
            <w:tcW w:w="852" w:type="dxa"/>
          </w:tcPr>
          <w:p w:rsidR="0064067B" w:rsidRPr="00CD21BE" w:rsidRDefault="0064067B" w:rsidP="00CD21BE">
            <w:pPr>
              <w:rPr>
                <w:sz w:val="20"/>
              </w:rPr>
            </w:pPr>
            <w:r w:rsidRPr="00CD21BE">
              <w:rPr>
                <w:rFonts w:cstheme="minorHAnsi"/>
                <w:sz w:val="20"/>
              </w:rPr>
              <w:t>□</w:t>
            </w:r>
            <w:r w:rsidRPr="00CD21BE">
              <w:rPr>
                <w:sz w:val="20"/>
              </w:rPr>
              <w:t>ja</w:t>
            </w:r>
          </w:p>
          <w:p w:rsidR="0064067B" w:rsidRPr="00CD21BE" w:rsidRDefault="0064067B" w:rsidP="00CD21BE">
            <w:pPr>
              <w:rPr>
                <w:rFonts w:cstheme="minorHAnsi"/>
                <w:sz w:val="20"/>
              </w:rPr>
            </w:pPr>
            <w:r w:rsidRPr="00CD21BE">
              <w:rPr>
                <w:rFonts w:cstheme="minorHAnsi"/>
                <w:sz w:val="20"/>
              </w:rPr>
              <w:t>□</w:t>
            </w:r>
            <w:r w:rsidRPr="00CD21BE">
              <w:rPr>
                <w:sz w:val="20"/>
              </w:rPr>
              <w:t>nein</w:t>
            </w:r>
          </w:p>
        </w:tc>
        <w:tc>
          <w:tcPr>
            <w:tcW w:w="2221" w:type="dxa"/>
          </w:tcPr>
          <w:p w:rsidR="0064067B" w:rsidRDefault="0064067B">
            <w:r>
              <w:t>Natura, S. 191</w:t>
            </w:r>
          </w:p>
          <w:p w:rsidR="0064067B" w:rsidRDefault="0064067B">
            <w:r>
              <w:t>Heft: Präparation</w:t>
            </w:r>
          </w:p>
        </w:tc>
        <w:tc>
          <w:tcPr>
            <w:tcW w:w="674" w:type="dxa"/>
          </w:tcPr>
          <w:p w:rsidR="0064067B" w:rsidRPr="00CD21BE" w:rsidRDefault="0064067B" w:rsidP="00CD21BE">
            <w:pPr>
              <w:rPr>
                <w:sz w:val="20"/>
              </w:rPr>
            </w:pPr>
            <w:r w:rsidRPr="00CD21BE">
              <w:rPr>
                <w:rFonts w:cstheme="minorHAnsi"/>
                <w:sz w:val="20"/>
              </w:rPr>
              <w:t>□</w:t>
            </w:r>
            <w:r w:rsidRPr="00CD21BE">
              <w:rPr>
                <w:sz w:val="20"/>
              </w:rPr>
              <w:t>ja</w:t>
            </w:r>
          </w:p>
        </w:tc>
      </w:tr>
      <w:tr w:rsidR="0064067B" w:rsidTr="00F42F64">
        <w:tc>
          <w:tcPr>
            <w:tcW w:w="5541" w:type="dxa"/>
          </w:tcPr>
          <w:p w:rsidR="0064067B" w:rsidRDefault="0064067B" w:rsidP="009500BB">
            <w:pPr>
              <w:pStyle w:val="Listenabsatz"/>
              <w:numPr>
                <w:ilvl w:val="0"/>
                <w:numId w:val="1"/>
              </w:numPr>
            </w:pPr>
            <w:r>
              <w:t>eine Versuchsanordnung zur Messung der Membranspannung beschreiben und erklären.</w:t>
            </w:r>
          </w:p>
        </w:tc>
        <w:tc>
          <w:tcPr>
            <w:tcW w:w="852" w:type="dxa"/>
          </w:tcPr>
          <w:p w:rsidR="0064067B" w:rsidRPr="00CD21BE" w:rsidRDefault="0064067B" w:rsidP="00E26263">
            <w:pPr>
              <w:rPr>
                <w:sz w:val="20"/>
              </w:rPr>
            </w:pPr>
            <w:r w:rsidRPr="00CD21BE">
              <w:rPr>
                <w:rFonts w:cstheme="minorHAnsi"/>
                <w:sz w:val="20"/>
              </w:rPr>
              <w:t>□</w:t>
            </w:r>
            <w:r w:rsidRPr="00CD21BE">
              <w:rPr>
                <w:sz w:val="20"/>
              </w:rPr>
              <w:t>ja</w:t>
            </w:r>
          </w:p>
          <w:p w:rsidR="0064067B" w:rsidRDefault="0064067B" w:rsidP="00E26263">
            <w:r w:rsidRPr="00CD21BE">
              <w:rPr>
                <w:rFonts w:cstheme="minorHAnsi"/>
                <w:sz w:val="20"/>
              </w:rPr>
              <w:t>□</w:t>
            </w:r>
            <w:r w:rsidRPr="00CD21BE">
              <w:rPr>
                <w:sz w:val="20"/>
              </w:rPr>
              <w:t>nein</w:t>
            </w:r>
          </w:p>
        </w:tc>
        <w:tc>
          <w:tcPr>
            <w:tcW w:w="2221" w:type="dxa"/>
          </w:tcPr>
          <w:p w:rsidR="0064067B" w:rsidRDefault="006E3E27">
            <w:r>
              <w:t>Natura,</w:t>
            </w:r>
            <w:r w:rsidR="001F159E">
              <w:t xml:space="preserve"> S. 192</w:t>
            </w:r>
          </w:p>
          <w:p w:rsidR="006E3E27" w:rsidRDefault="006E3E27">
            <w:r>
              <w:t>Heft:</w:t>
            </w:r>
            <w:r w:rsidR="001F159E">
              <w:t xml:space="preserve"> Ruhepotential</w:t>
            </w:r>
          </w:p>
        </w:tc>
        <w:tc>
          <w:tcPr>
            <w:tcW w:w="674" w:type="dxa"/>
          </w:tcPr>
          <w:p w:rsidR="0064067B" w:rsidRPr="00CD21BE" w:rsidRDefault="0064067B" w:rsidP="00E26263">
            <w:pPr>
              <w:rPr>
                <w:sz w:val="20"/>
              </w:rPr>
            </w:pPr>
            <w:r w:rsidRPr="00CD21BE">
              <w:rPr>
                <w:rFonts w:cstheme="minorHAnsi"/>
                <w:sz w:val="20"/>
              </w:rPr>
              <w:t>□</w:t>
            </w:r>
            <w:r w:rsidRPr="00CD21BE">
              <w:rPr>
                <w:sz w:val="20"/>
              </w:rPr>
              <w:t>ja</w:t>
            </w:r>
          </w:p>
        </w:tc>
      </w:tr>
      <w:tr w:rsidR="006E3E27" w:rsidTr="00F42F64">
        <w:tc>
          <w:tcPr>
            <w:tcW w:w="5541" w:type="dxa"/>
          </w:tcPr>
          <w:p w:rsidR="006E3E27" w:rsidRDefault="006E3E27" w:rsidP="009500BB">
            <w:pPr>
              <w:pStyle w:val="Listenabsatz"/>
              <w:numPr>
                <w:ilvl w:val="0"/>
                <w:numId w:val="1"/>
              </w:numPr>
            </w:pPr>
            <w:r>
              <w:t>ein Modellexperiment beschreiben und erklären, welches das Zustandekommen eines Ruhepotentials zeigt.</w:t>
            </w:r>
          </w:p>
        </w:tc>
        <w:tc>
          <w:tcPr>
            <w:tcW w:w="852" w:type="dxa"/>
          </w:tcPr>
          <w:p w:rsidR="006E3E27" w:rsidRPr="00CD21BE" w:rsidRDefault="006E3E27" w:rsidP="00CD21BE">
            <w:pPr>
              <w:rPr>
                <w:sz w:val="20"/>
              </w:rPr>
            </w:pPr>
            <w:r w:rsidRPr="00CD21BE">
              <w:rPr>
                <w:rFonts w:cstheme="minorHAnsi"/>
                <w:sz w:val="20"/>
              </w:rPr>
              <w:t>□</w:t>
            </w:r>
            <w:r w:rsidRPr="00CD21BE">
              <w:rPr>
                <w:sz w:val="20"/>
              </w:rPr>
              <w:t>ja</w:t>
            </w:r>
          </w:p>
          <w:p w:rsidR="006E3E27" w:rsidRDefault="006E3E27" w:rsidP="00CD21BE">
            <w:r w:rsidRPr="00CD21BE">
              <w:rPr>
                <w:rFonts w:cstheme="minorHAnsi"/>
                <w:sz w:val="20"/>
              </w:rPr>
              <w:t>□</w:t>
            </w:r>
            <w:r w:rsidRPr="00CD21BE">
              <w:rPr>
                <w:sz w:val="20"/>
              </w:rPr>
              <w:t>nein</w:t>
            </w:r>
          </w:p>
        </w:tc>
        <w:tc>
          <w:tcPr>
            <w:tcW w:w="2221" w:type="dxa"/>
          </w:tcPr>
          <w:p w:rsidR="006E3E27" w:rsidRPr="001F159E" w:rsidRDefault="006E3E27" w:rsidP="00E26263">
            <w:pPr>
              <w:rPr>
                <w:lang w:val="en-US"/>
              </w:rPr>
            </w:pPr>
            <w:r w:rsidRPr="001F159E">
              <w:rPr>
                <w:lang w:val="en-US"/>
              </w:rPr>
              <w:t>Natura,</w:t>
            </w:r>
            <w:r w:rsidR="001F159E" w:rsidRPr="001F159E">
              <w:rPr>
                <w:lang w:val="en-US"/>
              </w:rPr>
              <w:t xml:space="preserve"> S. 193</w:t>
            </w:r>
          </w:p>
          <w:p w:rsidR="006E3E27" w:rsidRPr="001F159E" w:rsidRDefault="006E3E27" w:rsidP="00E26263">
            <w:pPr>
              <w:rPr>
                <w:lang w:val="en-US"/>
              </w:rPr>
            </w:pPr>
            <w:r w:rsidRPr="001F159E">
              <w:rPr>
                <w:lang w:val="en-US"/>
              </w:rPr>
              <w:t>Heft:</w:t>
            </w:r>
            <w:r w:rsidR="001F159E" w:rsidRPr="001F159E">
              <w:rPr>
                <w:lang w:val="en-US"/>
              </w:rPr>
              <w:t xml:space="preserve"> Experiment Ruhepotential</w:t>
            </w:r>
          </w:p>
        </w:tc>
        <w:tc>
          <w:tcPr>
            <w:tcW w:w="674" w:type="dxa"/>
          </w:tcPr>
          <w:p w:rsidR="006E3E27" w:rsidRPr="00CD21BE" w:rsidRDefault="006E3E27" w:rsidP="00E26263">
            <w:pPr>
              <w:rPr>
                <w:sz w:val="20"/>
              </w:rPr>
            </w:pPr>
            <w:r w:rsidRPr="00CD21BE">
              <w:rPr>
                <w:rFonts w:cstheme="minorHAnsi"/>
                <w:sz w:val="20"/>
              </w:rPr>
              <w:t>□</w:t>
            </w:r>
            <w:r w:rsidRPr="00CD21BE">
              <w:rPr>
                <w:sz w:val="20"/>
              </w:rPr>
              <w:t>ja</w:t>
            </w:r>
          </w:p>
        </w:tc>
      </w:tr>
      <w:tr w:rsidR="006E3E27" w:rsidTr="00F42F64">
        <w:tc>
          <w:tcPr>
            <w:tcW w:w="5541" w:type="dxa"/>
          </w:tcPr>
          <w:p w:rsidR="006E3E27" w:rsidRDefault="006E3E27" w:rsidP="00DE4FCB">
            <w:pPr>
              <w:pStyle w:val="Listenabsatz"/>
              <w:numPr>
                <w:ilvl w:val="0"/>
                <w:numId w:val="1"/>
              </w:numPr>
            </w:pPr>
            <w:r>
              <w:t>die Auswirkungen von unterschiedlichen Ionenkonzentrationen im Modellexperiment zum Ruhepotential erklären.</w:t>
            </w:r>
          </w:p>
        </w:tc>
        <w:tc>
          <w:tcPr>
            <w:tcW w:w="852" w:type="dxa"/>
          </w:tcPr>
          <w:p w:rsidR="006E3E27" w:rsidRPr="00CD21BE" w:rsidRDefault="006E3E27" w:rsidP="00E26263">
            <w:pPr>
              <w:rPr>
                <w:sz w:val="20"/>
              </w:rPr>
            </w:pPr>
            <w:r w:rsidRPr="00CD21BE">
              <w:rPr>
                <w:rFonts w:cstheme="minorHAnsi"/>
                <w:sz w:val="20"/>
              </w:rPr>
              <w:t>□</w:t>
            </w:r>
            <w:r w:rsidRPr="00CD21BE">
              <w:rPr>
                <w:sz w:val="20"/>
              </w:rPr>
              <w:t>ja</w:t>
            </w:r>
          </w:p>
          <w:p w:rsidR="006E3E27" w:rsidRDefault="006E3E27" w:rsidP="00E26263">
            <w:r w:rsidRPr="00CD21BE">
              <w:rPr>
                <w:rFonts w:cstheme="minorHAnsi"/>
                <w:sz w:val="20"/>
              </w:rPr>
              <w:t>□</w:t>
            </w:r>
            <w:r w:rsidRPr="00CD21BE">
              <w:rPr>
                <w:sz w:val="20"/>
              </w:rPr>
              <w:t>nein</w:t>
            </w:r>
          </w:p>
        </w:tc>
        <w:tc>
          <w:tcPr>
            <w:tcW w:w="2221" w:type="dxa"/>
          </w:tcPr>
          <w:p w:rsidR="006E3E27" w:rsidRPr="001F159E" w:rsidRDefault="006E3E27" w:rsidP="00E26263">
            <w:pPr>
              <w:rPr>
                <w:lang w:val="en-US"/>
              </w:rPr>
            </w:pPr>
            <w:r w:rsidRPr="001F159E">
              <w:rPr>
                <w:lang w:val="en-US"/>
              </w:rPr>
              <w:t>Natura,</w:t>
            </w:r>
            <w:r w:rsidR="001F159E" w:rsidRPr="001F159E">
              <w:rPr>
                <w:lang w:val="en-US"/>
              </w:rPr>
              <w:t xml:space="preserve"> S. 193</w:t>
            </w:r>
          </w:p>
          <w:p w:rsidR="006E3E27" w:rsidRPr="001F159E" w:rsidRDefault="006E3E27" w:rsidP="00E26263">
            <w:pPr>
              <w:rPr>
                <w:lang w:val="en-US"/>
              </w:rPr>
            </w:pPr>
            <w:r w:rsidRPr="001F159E">
              <w:rPr>
                <w:lang w:val="en-US"/>
              </w:rPr>
              <w:t>Heft:</w:t>
            </w:r>
            <w:r w:rsidR="001F159E" w:rsidRPr="001F159E">
              <w:rPr>
                <w:lang w:val="en-US"/>
              </w:rPr>
              <w:t xml:space="preserve"> Experiment R</w:t>
            </w:r>
            <w:r w:rsidR="001F159E">
              <w:rPr>
                <w:lang w:val="en-US"/>
              </w:rPr>
              <w:t>uhepotential</w:t>
            </w:r>
          </w:p>
        </w:tc>
        <w:tc>
          <w:tcPr>
            <w:tcW w:w="674" w:type="dxa"/>
          </w:tcPr>
          <w:p w:rsidR="006E3E27" w:rsidRPr="00CD21BE" w:rsidRDefault="006E3E27" w:rsidP="00E26263">
            <w:pPr>
              <w:rPr>
                <w:sz w:val="20"/>
              </w:rPr>
            </w:pPr>
            <w:r w:rsidRPr="00CD21BE">
              <w:rPr>
                <w:rFonts w:cstheme="minorHAnsi"/>
                <w:sz w:val="20"/>
              </w:rPr>
              <w:t>□</w:t>
            </w:r>
            <w:r w:rsidRPr="00CD21BE">
              <w:rPr>
                <w:sz w:val="20"/>
              </w:rPr>
              <w:t>ja</w:t>
            </w:r>
          </w:p>
        </w:tc>
      </w:tr>
      <w:tr w:rsidR="006E3E27" w:rsidTr="00F42F64">
        <w:tc>
          <w:tcPr>
            <w:tcW w:w="5541" w:type="dxa"/>
          </w:tcPr>
          <w:p w:rsidR="006E3E27" w:rsidRDefault="006E3E27" w:rsidP="001D2503">
            <w:pPr>
              <w:pStyle w:val="Listenabsatz"/>
              <w:numPr>
                <w:ilvl w:val="0"/>
                <w:numId w:val="1"/>
              </w:numPr>
            </w:pPr>
            <w:r>
              <w:t>die Entstehung des Ruhepotentials erläutern.</w:t>
            </w:r>
          </w:p>
        </w:tc>
        <w:tc>
          <w:tcPr>
            <w:tcW w:w="852" w:type="dxa"/>
          </w:tcPr>
          <w:p w:rsidR="006E3E27" w:rsidRPr="00CD21BE" w:rsidRDefault="006E3E27" w:rsidP="00CD21BE">
            <w:pPr>
              <w:rPr>
                <w:sz w:val="20"/>
              </w:rPr>
            </w:pPr>
            <w:r w:rsidRPr="00CD21BE">
              <w:rPr>
                <w:rFonts w:cstheme="minorHAnsi"/>
                <w:sz w:val="20"/>
              </w:rPr>
              <w:t>□</w:t>
            </w:r>
            <w:r w:rsidRPr="00CD21BE">
              <w:rPr>
                <w:sz w:val="20"/>
              </w:rPr>
              <w:t>ja</w:t>
            </w:r>
          </w:p>
          <w:p w:rsidR="006E3E27" w:rsidRDefault="006E3E27" w:rsidP="00CD21BE">
            <w:r w:rsidRPr="00CD21BE">
              <w:rPr>
                <w:rFonts w:cstheme="minorHAnsi"/>
                <w:sz w:val="20"/>
              </w:rPr>
              <w:t>□</w:t>
            </w:r>
            <w:r w:rsidRPr="00CD21BE">
              <w:rPr>
                <w:sz w:val="20"/>
              </w:rPr>
              <w:t>nein</w:t>
            </w:r>
          </w:p>
        </w:tc>
        <w:tc>
          <w:tcPr>
            <w:tcW w:w="2221" w:type="dxa"/>
          </w:tcPr>
          <w:p w:rsidR="006E3E27" w:rsidRDefault="006E3E27" w:rsidP="00E26263">
            <w:r>
              <w:t>Natura,</w:t>
            </w:r>
            <w:r w:rsidR="001F159E">
              <w:t xml:space="preserve"> S. 192/2</w:t>
            </w:r>
          </w:p>
          <w:p w:rsidR="006E3E27" w:rsidRDefault="006E3E27" w:rsidP="00E26263">
            <w:r>
              <w:t>Heft:</w:t>
            </w:r>
            <w:r w:rsidR="001F159E">
              <w:t xml:space="preserve"> Ruhepotential</w:t>
            </w:r>
          </w:p>
        </w:tc>
        <w:tc>
          <w:tcPr>
            <w:tcW w:w="674" w:type="dxa"/>
          </w:tcPr>
          <w:p w:rsidR="006E3E27" w:rsidRPr="00CD21BE" w:rsidRDefault="006E3E27" w:rsidP="00E26263">
            <w:pPr>
              <w:rPr>
                <w:sz w:val="20"/>
              </w:rPr>
            </w:pPr>
            <w:r w:rsidRPr="00CD21BE">
              <w:rPr>
                <w:rFonts w:cstheme="minorHAnsi"/>
                <w:sz w:val="20"/>
              </w:rPr>
              <w:t>□</w:t>
            </w:r>
            <w:r w:rsidRPr="00CD21BE">
              <w:rPr>
                <w:sz w:val="20"/>
              </w:rPr>
              <w:t>ja</w:t>
            </w:r>
          </w:p>
        </w:tc>
      </w:tr>
      <w:tr w:rsidR="006E3E27" w:rsidTr="00E26263">
        <w:tc>
          <w:tcPr>
            <w:tcW w:w="5541" w:type="dxa"/>
          </w:tcPr>
          <w:p w:rsidR="006E3E27" w:rsidRDefault="006E3E27" w:rsidP="00E26263">
            <w:pPr>
              <w:pStyle w:val="Listenabsatz"/>
              <w:numPr>
                <w:ilvl w:val="0"/>
                <w:numId w:val="1"/>
              </w:numPr>
            </w:pPr>
            <w:r>
              <w:t>den Spannungswert und die Ionenverteilung am Axon während eines Ruhepotentials angeben.</w:t>
            </w:r>
          </w:p>
        </w:tc>
        <w:tc>
          <w:tcPr>
            <w:tcW w:w="852" w:type="dxa"/>
          </w:tcPr>
          <w:p w:rsidR="006E3E27" w:rsidRPr="00CD21BE" w:rsidRDefault="006E3E27" w:rsidP="00E26263">
            <w:pPr>
              <w:rPr>
                <w:sz w:val="20"/>
              </w:rPr>
            </w:pPr>
            <w:r w:rsidRPr="00CD21BE">
              <w:rPr>
                <w:rFonts w:cstheme="minorHAnsi"/>
                <w:sz w:val="20"/>
              </w:rPr>
              <w:t>□</w:t>
            </w:r>
            <w:r w:rsidRPr="00CD21BE">
              <w:rPr>
                <w:sz w:val="20"/>
              </w:rPr>
              <w:t>ja</w:t>
            </w:r>
          </w:p>
          <w:p w:rsidR="006E3E27" w:rsidRDefault="006E3E27" w:rsidP="00E26263">
            <w:r w:rsidRPr="00CD21BE">
              <w:rPr>
                <w:rFonts w:cstheme="minorHAnsi"/>
                <w:sz w:val="20"/>
              </w:rPr>
              <w:t>□</w:t>
            </w:r>
            <w:r w:rsidRPr="00CD21BE">
              <w:rPr>
                <w:sz w:val="20"/>
              </w:rPr>
              <w:t>nein</w:t>
            </w:r>
          </w:p>
        </w:tc>
        <w:tc>
          <w:tcPr>
            <w:tcW w:w="2221" w:type="dxa"/>
          </w:tcPr>
          <w:p w:rsidR="006E3E27" w:rsidRDefault="006E3E27" w:rsidP="00E26263">
            <w:r>
              <w:t>Natura,</w:t>
            </w:r>
            <w:r w:rsidR="001F159E">
              <w:t xml:space="preserve"> S. 192/3</w:t>
            </w:r>
          </w:p>
          <w:p w:rsidR="006E3E27" w:rsidRDefault="006E3E27" w:rsidP="00E26263">
            <w:r>
              <w:t>Heft:</w:t>
            </w:r>
            <w:r w:rsidR="001F159E">
              <w:t xml:space="preserve"> Ruhepotential</w:t>
            </w:r>
          </w:p>
        </w:tc>
        <w:tc>
          <w:tcPr>
            <w:tcW w:w="674" w:type="dxa"/>
          </w:tcPr>
          <w:p w:rsidR="006E3E27" w:rsidRPr="00CD21BE" w:rsidRDefault="006E3E27" w:rsidP="00E26263">
            <w:pPr>
              <w:rPr>
                <w:sz w:val="20"/>
              </w:rPr>
            </w:pPr>
            <w:r w:rsidRPr="00CD21BE">
              <w:rPr>
                <w:rFonts w:cstheme="minorHAnsi"/>
                <w:sz w:val="20"/>
              </w:rPr>
              <w:t>□</w:t>
            </w:r>
            <w:r w:rsidRPr="00CD21BE">
              <w:rPr>
                <w:sz w:val="20"/>
              </w:rPr>
              <w:t>ja</w:t>
            </w:r>
          </w:p>
        </w:tc>
      </w:tr>
      <w:tr w:rsidR="006E3E27" w:rsidTr="00F42F64">
        <w:tc>
          <w:tcPr>
            <w:tcW w:w="5541" w:type="dxa"/>
          </w:tcPr>
          <w:p w:rsidR="006E3E27" w:rsidRDefault="006E3E27" w:rsidP="00EF43AD">
            <w:pPr>
              <w:pStyle w:val="Listenabsatz"/>
              <w:numPr>
                <w:ilvl w:val="0"/>
                <w:numId w:val="1"/>
              </w:numPr>
            </w:pPr>
            <w:r>
              <w:t>die Bedeutung der Natrium-Kalium-Pumpe für die Aufrechterhaltung des Ruhepotentials erklären.</w:t>
            </w:r>
          </w:p>
        </w:tc>
        <w:tc>
          <w:tcPr>
            <w:tcW w:w="852" w:type="dxa"/>
          </w:tcPr>
          <w:p w:rsidR="006E3E27" w:rsidRPr="00CD21BE" w:rsidRDefault="006E3E27" w:rsidP="00CD21BE">
            <w:pPr>
              <w:rPr>
                <w:sz w:val="20"/>
              </w:rPr>
            </w:pPr>
            <w:r w:rsidRPr="00CD21BE">
              <w:rPr>
                <w:rFonts w:cstheme="minorHAnsi"/>
                <w:sz w:val="20"/>
              </w:rPr>
              <w:t>□</w:t>
            </w:r>
            <w:r w:rsidRPr="00CD21BE">
              <w:rPr>
                <w:sz w:val="20"/>
              </w:rPr>
              <w:t>ja</w:t>
            </w:r>
          </w:p>
          <w:p w:rsidR="006E3E27" w:rsidRDefault="006E3E27" w:rsidP="00CD21BE">
            <w:r w:rsidRPr="00CD21BE">
              <w:rPr>
                <w:rFonts w:cstheme="minorHAnsi"/>
                <w:sz w:val="20"/>
              </w:rPr>
              <w:t>□</w:t>
            </w:r>
            <w:r w:rsidRPr="00CD21BE">
              <w:rPr>
                <w:sz w:val="20"/>
              </w:rPr>
              <w:t>nein</w:t>
            </w:r>
          </w:p>
        </w:tc>
        <w:tc>
          <w:tcPr>
            <w:tcW w:w="2221" w:type="dxa"/>
          </w:tcPr>
          <w:p w:rsidR="006E3E27" w:rsidRPr="001F159E" w:rsidRDefault="006E3E27" w:rsidP="00E26263">
            <w:pPr>
              <w:rPr>
                <w:lang w:val="en-US"/>
              </w:rPr>
            </w:pPr>
            <w:r w:rsidRPr="001F159E">
              <w:rPr>
                <w:lang w:val="en-US"/>
              </w:rPr>
              <w:t>Natura,</w:t>
            </w:r>
            <w:r w:rsidR="001F159E" w:rsidRPr="001F159E">
              <w:rPr>
                <w:lang w:val="en-US"/>
              </w:rPr>
              <w:t xml:space="preserve"> S. 194</w:t>
            </w:r>
          </w:p>
          <w:p w:rsidR="006E3E27" w:rsidRPr="001F159E" w:rsidRDefault="006E3E27" w:rsidP="00E26263">
            <w:pPr>
              <w:rPr>
                <w:lang w:val="en-US"/>
              </w:rPr>
            </w:pPr>
            <w:r w:rsidRPr="001F159E">
              <w:rPr>
                <w:lang w:val="en-US"/>
              </w:rPr>
              <w:t>Heft:</w:t>
            </w:r>
            <w:r w:rsidR="001F159E" w:rsidRPr="001F159E">
              <w:rPr>
                <w:lang w:val="en-US"/>
              </w:rPr>
              <w:t xml:space="preserve"> Na</w:t>
            </w:r>
            <w:r w:rsidR="001F159E" w:rsidRPr="001F159E">
              <w:rPr>
                <w:vertAlign w:val="superscript"/>
                <w:lang w:val="en-US"/>
              </w:rPr>
              <w:t>+</w:t>
            </w:r>
            <w:r w:rsidR="001F159E" w:rsidRPr="001F159E">
              <w:rPr>
                <w:lang w:val="en-US"/>
              </w:rPr>
              <w:t>/K</w:t>
            </w:r>
            <w:r w:rsidR="001F159E" w:rsidRPr="001F159E">
              <w:rPr>
                <w:vertAlign w:val="superscript"/>
                <w:lang w:val="en-US"/>
              </w:rPr>
              <w:t>+</w:t>
            </w:r>
            <w:r w:rsidR="001F159E">
              <w:rPr>
                <w:lang w:val="en-US"/>
              </w:rPr>
              <w:t>-Pumpe</w:t>
            </w:r>
          </w:p>
        </w:tc>
        <w:tc>
          <w:tcPr>
            <w:tcW w:w="674" w:type="dxa"/>
          </w:tcPr>
          <w:p w:rsidR="006E3E27" w:rsidRPr="00CD21BE" w:rsidRDefault="006E3E27" w:rsidP="00E26263">
            <w:pPr>
              <w:rPr>
                <w:sz w:val="20"/>
              </w:rPr>
            </w:pPr>
            <w:r w:rsidRPr="00CD21BE">
              <w:rPr>
                <w:rFonts w:cstheme="minorHAnsi"/>
                <w:sz w:val="20"/>
              </w:rPr>
              <w:t>□</w:t>
            </w:r>
            <w:r w:rsidRPr="00CD21BE">
              <w:rPr>
                <w:sz w:val="20"/>
              </w:rPr>
              <w:t>ja</w:t>
            </w:r>
          </w:p>
        </w:tc>
      </w:tr>
      <w:tr w:rsidR="006E3E27" w:rsidTr="00F42F64">
        <w:tc>
          <w:tcPr>
            <w:tcW w:w="5541" w:type="dxa"/>
          </w:tcPr>
          <w:p w:rsidR="006E3E27" w:rsidRDefault="006E3E27" w:rsidP="009943F7">
            <w:pPr>
              <w:pStyle w:val="Listenabsatz"/>
              <w:numPr>
                <w:ilvl w:val="0"/>
                <w:numId w:val="1"/>
              </w:numPr>
            </w:pPr>
            <w:r>
              <w:t>den typischen Spannungsverlauf eines Aktionspotentials zeichnen und die Phasen beschriften.</w:t>
            </w:r>
          </w:p>
        </w:tc>
        <w:tc>
          <w:tcPr>
            <w:tcW w:w="852" w:type="dxa"/>
          </w:tcPr>
          <w:p w:rsidR="006E3E27" w:rsidRPr="00CD21BE" w:rsidRDefault="006E3E27" w:rsidP="00CD21BE">
            <w:pPr>
              <w:rPr>
                <w:sz w:val="20"/>
              </w:rPr>
            </w:pPr>
            <w:r w:rsidRPr="00CD21BE">
              <w:rPr>
                <w:rFonts w:cstheme="minorHAnsi"/>
                <w:sz w:val="20"/>
              </w:rPr>
              <w:t>□</w:t>
            </w:r>
            <w:r w:rsidRPr="00CD21BE">
              <w:rPr>
                <w:sz w:val="20"/>
              </w:rPr>
              <w:t>ja</w:t>
            </w:r>
          </w:p>
          <w:p w:rsidR="006E3E27" w:rsidRDefault="006E3E27" w:rsidP="00CD21BE">
            <w:r w:rsidRPr="00CD21BE">
              <w:rPr>
                <w:rFonts w:cstheme="minorHAnsi"/>
                <w:sz w:val="20"/>
              </w:rPr>
              <w:t>□</w:t>
            </w:r>
            <w:r w:rsidRPr="00CD21BE">
              <w:rPr>
                <w:sz w:val="20"/>
              </w:rPr>
              <w:t>nein</w:t>
            </w:r>
          </w:p>
        </w:tc>
        <w:tc>
          <w:tcPr>
            <w:tcW w:w="2221" w:type="dxa"/>
          </w:tcPr>
          <w:p w:rsidR="006E3E27" w:rsidRDefault="006E3E27" w:rsidP="00E26263">
            <w:r>
              <w:t>Natura,</w:t>
            </w:r>
            <w:r w:rsidR="001F159E">
              <w:t xml:space="preserve"> S. 196/7</w:t>
            </w:r>
          </w:p>
          <w:p w:rsidR="006E3E27" w:rsidRDefault="006E3E27" w:rsidP="00E26263">
            <w:r>
              <w:t>Heft:</w:t>
            </w:r>
            <w:r w:rsidR="001F159E">
              <w:t xml:space="preserve"> Aktionspotential</w:t>
            </w:r>
          </w:p>
        </w:tc>
        <w:tc>
          <w:tcPr>
            <w:tcW w:w="674" w:type="dxa"/>
          </w:tcPr>
          <w:p w:rsidR="006E3E27" w:rsidRPr="00CD21BE" w:rsidRDefault="006E3E27" w:rsidP="00E26263">
            <w:pPr>
              <w:rPr>
                <w:sz w:val="20"/>
              </w:rPr>
            </w:pPr>
            <w:r w:rsidRPr="00CD21BE">
              <w:rPr>
                <w:rFonts w:cstheme="minorHAnsi"/>
                <w:sz w:val="20"/>
              </w:rPr>
              <w:t>□</w:t>
            </w:r>
            <w:r w:rsidRPr="00CD21BE">
              <w:rPr>
                <w:sz w:val="20"/>
              </w:rPr>
              <w:t>ja</w:t>
            </w:r>
          </w:p>
        </w:tc>
      </w:tr>
      <w:tr w:rsidR="006E3E27" w:rsidTr="00F42F64">
        <w:tc>
          <w:tcPr>
            <w:tcW w:w="5541" w:type="dxa"/>
          </w:tcPr>
          <w:p w:rsidR="006E3E27" w:rsidRDefault="006E3E27" w:rsidP="00A354A3">
            <w:pPr>
              <w:pStyle w:val="Listenabsatz"/>
              <w:numPr>
                <w:ilvl w:val="0"/>
                <w:numId w:val="1"/>
              </w:numPr>
            </w:pPr>
            <w:r>
              <w:t>die Entstehung eines Aktionspotentials (mit Öffnungszustand der Ionenkanäle</w:t>
            </w:r>
            <w:r w:rsidR="00A354A3">
              <w:t>, Richtung und Ursache der</w:t>
            </w:r>
            <w:r>
              <w:t xml:space="preserve"> Ionen</w:t>
            </w:r>
            <w:r w:rsidR="00A354A3">
              <w:t>bewegungen</w:t>
            </w:r>
            <w:r>
              <w:t>) erläutern.</w:t>
            </w:r>
          </w:p>
        </w:tc>
        <w:tc>
          <w:tcPr>
            <w:tcW w:w="852" w:type="dxa"/>
          </w:tcPr>
          <w:p w:rsidR="006E3E27" w:rsidRPr="00CD21BE" w:rsidRDefault="006E3E27" w:rsidP="00CD21BE">
            <w:pPr>
              <w:rPr>
                <w:sz w:val="20"/>
              </w:rPr>
            </w:pPr>
            <w:r w:rsidRPr="00CD21BE">
              <w:rPr>
                <w:rFonts w:cstheme="minorHAnsi"/>
                <w:sz w:val="20"/>
              </w:rPr>
              <w:t>□</w:t>
            </w:r>
            <w:r w:rsidRPr="00CD21BE">
              <w:rPr>
                <w:sz w:val="20"/>
              </w:rPr>
              <w:t>ja</w:t>
            </w:r>
          </w:p>
          <w:p w:rsidR="006E3E27" w:rsidRDefault="006E3E27" w:rsidP="00CD21BE">
            <w:r w:rsidRPr="00CD21BE">
              <w:rPr>
                <w:rFonts w:cstheme="minorHAnsi"/>
                <w:sz w:val="20"/>
              </w:rPr>
              <w:t>□</w:t>
            </w:r>
            <w:r w:rsidRPr="00CD21BE">
              <w:rPr>
                <w:sz w:val="20"/>
              </w:rPr>
              <w:t>nein</w:t>
            </w:r>
          </w:p>
        </w:tc>
        <w:tc>
          <w:tcPr>
            <w:tcW w:w="2221" w:type="dxa"/>
          </w:tcPr>
          <w:p w:rsidR="001F159E" w:rsidRDefault="001F159E" w:rsidP="001F159E">
            <w:r>
              <w:t>Natura, S. 196/7</w:t>
            </w:r>
          </w:p>
          <w:p w:rsidR="006E3E27" w:rsidRDefault="001F159E" w:rsidP="001F159E">
            <w:r>
              <w:t>Heft: Aktionspotential</w:t>
            </w:r>
          </w:p>
        </w:tc>
        <w:tc>
          <w:tcPr>
            <w:tcW w:w="674" w:type="dxa"/>
          </w:tcPr>
          <w:p w:rsidR="006E3E27" w:rsidRPr="00CD21BE" w:rsidRDefault="006E3E27" w:rsidP="00E26263">
            <w:pPr>
              <w:rPr>
                <w:sz w:val="20"/>
              </w:rPr>
            </w:pPr>
            <w:r w:rsidRPr="00CD21BE">
              <w:rPr>
                <w:rFonts w:cstheme="minorHAnsi"/>
                <w:sz w:val="20"/>
              </w:rPr>
              <w:t>□</w:t>
            </w:r>
            <w:r w:rsidRPr="00CD21BE">
              <w:rPr>
                <w:sz w:val="20"/>
              </w:rPr>
              <w:t>ja</w:t>
            </w:r>
          </w:p>
        </w:tc>
      </w:tr>
      <w:tr w:rsidR="006E3E27" w:rsidTr="00F42F64">
        <w:tc>
          <w:tcPr>
            <w:tcW w:w="5541" w:type="dxa"/>
          </w:tcPr>
          <w:p w:rsidR="006E3E27" w:rsidRDefault="006E3E27" w:rsidP="00E26263">
            <w:pPr>
              <w:pStyle w:val="Listenabsatz"/>
              <w:numPr>
                <w:ilvl w:val="0"/>
                <w:numId w:val="1"/>
              </w:numPr>
            </w:pPr>
            <w:r>
              <w:t>die Ionenkanäle in einer Axonmembran und ihre Bedeutung nennen.</w:t>
            </w:r>
          </w:p>
        </w:tc>
        <w:tc>
          <w:tcPr>
            <w:tcW w:w="852" w:type="dxa"/>
          </w:tcPr>
          <w:p w:rsidR="006E3E27" w:rsidRPr="00CD21BE" w:rsidRDefault="006E3E27" w:rsidP="00E26263">
            <w:pPr>
              <w:rPr>
                <w:sz w:val="20"/>
              </w:rPr>
            </w:pPr>
            <w:r w:rsidRPr="00CD21BE">
              <w:rPr>
                <w:rFonts w:cstheme="minorHAnsi"/>
                <w:sz w:val="20"/>
              </w:rPr>
              <w:t>□</w:t>
            </w:r>
            <w:r w:rsidRPr="00CD21BE">
              <w:rPr>
                <w:sz w:val="20"/>
              </w:rPr>
              <w:t>ja</w:t>
            </w:r>
          </w:p>
          <w:p w:rsidR="006E3E27" w:rsidRDefault="006E3E27" w:rsidP="00E26263">
            <w:r w:rsidRPr="00CD21BE">
              <w:rPr>
                <w:rFonts w:cstheme="minorHAnsi"/>
                <w:sz w:val="20"/>
              </w:rPr>
              <w:t>□</w:t>
            </w:r>
            <w:r w:rsidRPr="00CD21BE">
              <w:rPr>
                <w:sz w:val="20"/>
              </w:rPr>
              <w:t>nein</w:t>
            </w:r>
          </w:p>
        </w:tc>
        <w:tc>
          <w:tcPr>
            <w:tcW w:w="2221" w:type="dxa"/>
          </w:tcPr>
          <w:p w:rsidR="006E3E27" w:rsidRPr="001F159E" w:rsidRDefault="006E3E27" w:rsidP="00E26263">
            <w:pPr>
              <w:rPr>
                <w:lang w:val="en-US"/>
              </w:rPr>
            </w:pPr>
            <w:r w:rsidRPr="001F159E">
              <w:rPr>
                <w:lang w:val="en-US"/>
              </w:rPr>
              <w:t>Natura,</w:t>
            </w:r>
            <w:r w:rsidR="001F159E" w:rsidRPr="001F159E">
              <w:rPr>
                <w:lang w:val="en-US"/>
              </w:rPr>
              <w:t xml:space="preserve"> S. 193, 197</w:t>
            </w:r>
          </w:p>
          <w:p w:rsidR="006E3E27" w:rsidRPr="001F159E" w:rsidRDefault="006E3E27" w:rsidP="00E26263">
            <w:pPr>
              <w:rPr>
                <w:lang w:val="en-US"/>
              </w:rPr>
            </w:pPr>
            <w:r w:rsidRPr="001F159E">
              <w:rPr>
                <w:lang w:val="en-US"/>
              </w:rPr>
              <w:t>Heft:</w:t>
            </w:r>
            <w:r w:rsidR="001F159E" w:rsidRPr="001F159E">
              <w:rPr>
                <w:lang w:val="en-US"/>
              </w:rPr>
              <w:t xml:space="preserve"> Ruhepotential, A</w:t>
            </w:r>
            <w:r w:rsidR="001F159E">
              <w:rPr>
                <w:lang w:val="en-US"/>
              </w:rPr>
              <w:t>ktionspotential</w:t>
            </w:r>
          </w:p>
        </w:tc>
        <w:tc>
          <w:tcPr>
            <w:tcW w:w="674" w:type="dxa"/>
          </w:tcPr>
          <w:p w:rsidR="006E3E27" w:rsidRPr="00CD21BE" w:rsidRDefault="006E3E27" w:rsidP="00E26263">
            <w:pPr>
              <w:rPr>
                <w:sz w:val="20"/>
              </w:rPr>
            </w:pPr>
            <w:r w:rsidRPr="00CD21BE">
              <w:rPr>
                <w:rFonts w:cstheme="minorHAnsi"/>
                <w:sz w:val="20"/>
              </w:rPr>
              <w:t>□</w:t>
            </w:r>
            <w:r w:rsidRPr="00CD21BE">
              <w:rPr>
                <w:sz w:val="20"/>
              </w:rPr>
              <w:t>ja</w:t>
            </w:r>
          </w:p>
        </w:tc>
      </w:tr>
      <w:tr w:rsidR="006E3E27" w:rsidTr="00F42F64">
        <w:tc>
          <w:tcPr>
            <w:tcW w:w="5541" w:type="dxa"/>
          </w:tcPr>
          <w:p w:rsidR="006E3E27" w:rsidRDefault="006E3E27" w:rsidP="00727796">
            <w:pPr>
              <w:pStyle w:val="Listenabsatz"/>
              <w:numPr>
                <w:ilvl w:val="0"/>
                <w:numId w:val="1"/>
              </w:numPr>
            </w:pPr>
            <w:r>
              <w:t>die Alles-oder Nichts-Regel erklären.</w:t>
            </w:r>
          </w:p>
        </w:tc>
        <w:tc>
          <w:tcPr>
            <w:tcW w:w="852" w:type="dxa"/>
          </w:tcPr>
          <w:p w:rsidR="006E3E27" w:rsidRPr="00CD21BE" w:rsidRDefault="006E3E27" w:rsidP="00CD21BE">
            <w:pPr>
              <w:rPr>
                <w:sz w:val="20"/>
              </w:rPr>
            </w:pPr>
            <w:r w:rsidRPr="00CD21BE">
              <w:rPr>
                <w:rFonts w:cstheme="minorHAnsi"/>
                <w:sz w:val="20"/>
              </w:rPr>
              <w:t>□</w:t>
            </w:r>
            <w:r w:rsidRPr="00CD21BE">
              <w:rPr>
                <w:sz w:val="20"/>
              </w:rPr>
              <w:t>ja</w:t>
            </w:r>
          </w:p>
          <w:p w:rsidR="006E3E27" w:rsidRDefault="006E3E27" w:rsidP="00CD21BE">
            <w:r w:rsidRPr="00CD21BE">
              <w:rPr>
                <w:rFonts w:cstheme="minorHAnsi"/>
                <w:sz w:val="20"/>
              </w:rPr>
              <w:t>□</w:t>
            </w:r>
            <w:r w:rsidRPr="00CD21BE">
              <w:rPr>
                <w:sz w:val="20"/>
              </w:rPr>
              <w:t>nein</w:t>
            </w:r>
          </w:p>
        </w:tc>
        <w:tc>
          <w:tcPr>
            <w:tcW w:w="2221" w:type="dxa"/>
          </w:tcPr>
          <w:p w:rsidR="006E3E27" w:rsidRDefault="006E3E27" w:rsidP="006E3E27">
            <w:r>
              <w:t>Natura,</w:t>
            </w:r>
            <w:r w:rsidR="00D33E1F">
              <w:t xml:space="preserve"> S. 198</w:t>
            </w:r>
          </w:p>
          <w:p w:rsidR="006E3E27" w:rsidRDefault="006E3E27" w:rsidP="006E3E27">
            <w:r>
              <w:t>Heft:</w:t>
            </w:r>
            <w:r w:rsidR="00D33E1F">
              <w:t xml:space="preserve"> Alles-oder-</w:t>
            </w:r>
            <w:r w:rsidR="00D33E1F">
              <w:lastRenderedPageBreak/>
              <w:t>Nichts-Regel</w:t>
            </w:r>
          </w:p>
        </w:tc>
        <w:tc>
          <w:tcPr>
            <w:tcW w:w="674" w:type="dxa"/>
          </w:tcPr>
          <w:p w:rsidR="006E3E27" w:rsidRPr="00CD21BE" w:rsidRDefault="006E3E27" w:rsidP="00E26263">
            <w:pPr>
              <w:rPr>
                <w:sz w:val="20"/>
              </w:rPr>
            </w:pPr>
            <w:r w:rsidRPr="00CD21BE">
              <w:rPr>
                <w:rFonts w:cstheme="minorHAnsi"/>
                <w:sz w:val="20"/>
              </w:rPr>
              <w:lastRenderedPageBreak/>
              <w:t>□</w:t>
            </w:r>
            <w:r w:rsidRPr="00CD21BE">
              <w:rPr>
                <w:sz w:val="20"/>
              </w:rPr>
              <w:t>ja</w:t>
            </w:r>
          </w:p>
        </w:tc>
      </w:tr>
    </w:tbl>
    <w:p w:rsidR="00B45B2C" w:rsidRPr="00F84B1A" w:rsidRDefault="00B45B2C" w:rsidP="00B45B2C">
      <w:pPr>
        <w:jc w:val="center"/>
        <w:rPr>
          <w:b/>
          <w:i/>
          <w:sz w:val="28"/>
          <w:u w:val="single"/>
        </w:rPr>
      </w:pPr>
      <w:r w:rsidRPr="00F84B1A">
        <w:rPr>
          <w:b/>
          <w:i/>
          <w:sz w:val="28"/>
          <w:u w:val="single"/>
        </w:rPr>
        <w:lastRenderedPageBreak/>
        <w:t>Aufgaben zu</w:t>
      </w:r>
      <w:r w:rsidR="00F30F21" w:rsidRPr="00F84B1A">
        <w:rPr>
          <w:b/>
          <w:i/>
          <w:sz w:val="28"/>
          <w:u w:val="single"/>
        </w:rPr>
        <w:t>r</w:t>
      </w:r>
      <w:r w:rsidRPr="00F84B1A">
        <w:rPr>
          <w:b/>
          <w:i/>
          <w:sz w:val="28"/>
          <w:u w:val="single"/>
        </w:rPr>
        <w:t xml:space="preserve"> Selbstdiagnose </w:t>
      </w:r>
      <w:r w:rsidR="00F84B1A" w:rsidRPr="00F84B1A">
        <w:rPr>
          <w:b/>
          <w:i/>
          <w:sz w:val="28"/>
          <w:u w:val="single"/>
        </w:rPr>
        <w:t>„Erregungsbildung“</w:t>
      </w:r>
    </w:p>
    <w:tbl>
      <w:tblPr>
        <w:tblStyle w:val="Tabellengitternetz"/>
        <w:tblW w:w="9322" w:type="dxa"/>
        <w:tblLayout w:type="fixed"/>
        <w:tblLook w:val="04A0"/>
      </w:tblPr>
      <w:tblGrid>
        <w:gridCol w:w="473"/>
        <w:gridCol w:w="8849"/>
      </w:tblGrid>
      <w:tr w:rsidR="00B45B2C" w:rsidRPr="00130548" w:rsidTr="00E26263">
        <w:tc>
          <w:tcPr>
            <w:tcW w:w="473" w:type="dxa"/>
            <w:tcBorders>
              <w:bottom w:val="nil"/>
            </w:tcBorders>
          </w:tcPr>
          <w:p w:rsidR="00B45B2C" w:rsidRPr="00130548" w:rsidRDefault="00B45B2C" w:rsidP="00E26263">
            <w:r w:rsidRPr="00130548">
              <w:t>1.)</w:t>
            </w:r>
          </w:p>
        </w:tc>
        <w:tc>
          <w:tcPr>
            <w:tcW w:w="8849" w:type="dxa"/>
            <w:tcBorders>
              <w:bottom w:val="nil"/>
            </w:tcBorders>
          </w:tcPr>
          <w:p w:rsidR="00B45B2C" w:rsidRPr="00130548" w:rsidRDefault="00B45B2C" w:rsidP="00E26263">
            <w:pPr>
              <w:rPr>
                <w:rFonts w:cstheme="minorHAnsi"/>
              </w:rPr>
            </w:pPr>
            <w:r>
              <w:rPr>
                <w:rFonts w:cstheme="minorHAnsi"/>
              </w:rPr>
              <w:t>Abitur 2012, Aufgabe II, 1.1</w:t>
            </w:r>
          </w:p>
          <w:p w:rsidR="00B45B2C" w:rsidRPr="00130548" w:rsidRDefault="00B45B2C" w:rsidP="00E26263">
            <w:pPr>
              <w:rPr>
                <w:rFonts w:cstheme="minorHAnsi"/>
              </w:rPr>
            </w:pPr>
          </w:p>
          <w:p w:rsidR="00B45B2C" w:rsidRPr="00130548" w:rsidRDefault="00B45B2C" w:rsidP="00E26263">
            <w:pPr>
              <w:rPr>
                <w:rFonts w:cstheme="minorHAnsi"/>
              </w:rPr>
            </w:pPr>
            <w:r w:rsidRPr="00130548">
              <w:rPr>
                <w:rFonts w:cstheme="minorHAnsi"/>
              </w:rPr>
              <w:t>Beschriftung Schema eines Neurons.</w:t>
            </w:r>
          </w:p>
          <w:p w:rsidR="00B45B2C" w:rsidRPr="00130548" w:rsidRDefault="00B45B2C" w:rsidP="00E26263"/>
        </w:tc>
      </w:tr>
      <w:tr w:rsidR="00B45B2C" w:rsidRPr="00130548" w:rsidTr="00E26263">
        <w:tc>
          <w:tcPr>
            <w:tcW w:w="473" w:type="dxa"/>
            <w:tcBorders>
              <w:top w:val="nil"/>
            </w:tcBorders>
          </w:tcPr>
          <w:p w:rsidR="00B45B2C" w:rsidRPr="00130548" w:rsidRDefault="00B45B2C" w:rsidP="00E26263">
            <w:pPr>
              <w:rPr>
                <w:rFonts w:cstheme="minorHAnsi"/>
                <w:i/>
              </w:rPr>
            </w:pPr>
          </w:p>
        </w:tc>
        <w:tc>
          <w:tcPr>
            <w:tcW w:w="8849" w:type="dxa"/>
            <w:tcBorders>
              <w:top w:val="nil"/>
            </w:tcBorders>
          </w:tcPr>
          <w:p w:rsidR="00B45B2C" w:rsidRPr="00130548" w:rsidRDefault="00B45B2C" w:rsidP="00E26263">
            <w:pPr>
              <w:rPr>
                <w:rFonts w:cstheme="minorHAnsi"/>
                <w:i/>
              </w:rPr>
            </w:pPr>
            <w:r w:rsidRPr="00130548">
              <w:rPr>
                <w:rFonts w:cstheme="minorHAnsi"/>
                <w:i/>
              </w:rPr>
              <w:t>Hiermit überprüfen Sie Lernziel Nr. 2</w:t>
            </w:r>
          </w:p>
        </w:tc>
      </w:tr>
      <w:tr w:rsidR="00B45B2C" w:rsidRPr="00130548" w:rsidTr="00E26263">
        <w:tc>
          <w:tcPr>
            <w:tcW w:w="473" w:type="dxa"/>
          </w:tcPr>
          <w:p w:rsidR="00B45B2C" w:rsidRPr="00130548" w:rsidRDefault="00B45B2C" w:rsidP="00E26263">
            <w:pPr>
              <w:rPr>
                <w:rFonts w:cstheme="minorHAnsi"/>
              </w:rPr>
            </w:pPr>
          </w:p>
        </w:tc>
        <w:tc>
          <w:tcPr>
            <w:tcW w:w="8849" w:type="dxa"/>
          </w:tcPr>
          <w:p w:rsidR="00B45B2C" w:rsidRPr="00130548" w:rsidRDefault="00B45B2C" w:rsidP="00E26263">
            <w:pPr>
              <w:tabs>
                <w:tab w:val="left" w:pos="2459"/>
                <w:tab w:val="right" w:pos="8633"/>
              </w:tabs>
              <w:rPr>
                <w:rFonts w:cstheme="minorHAnsi"/>
              </w:rPr>
            </w:pPr>
          </w:p>
        </w:tc>
      </w:tr>
      <w:tr w:rsidR="00B45B2C" w:rsidRPr="00130548" w:rsidTr="00E26263">
        <w:tc>
          <w:tcPr>
            <w:tcW w:w="473" w:type="dxa"/>
            <w:tcBorders>
              <w:bottom w:val="nil"/>
            </w:tcBorders>
          </w:tcPr>
          <w:p w:rsidR="00B45B2C" w:rsidRPr="00130548" w:rsidRDefault="00B45B2C" w:rsidP="00E26263">
            <w:pPr>
              <w:rPr>
                <w:rFonts w:cstheme="minorHAnsi"/>
              </w:rPr>
            </w:pPr>
            <w:r w:rsidRPr="00130548">
              <w:rPr>
                <w:rFonts w:cstheme="minorHAnsi"/>
              </w:rPr>
              <w:t>2.)</w:t>
            </w:r>
          </w:p>
        </w:tc>
        <w:tc>
          <w:tcPr>
            <w:tcW w:w="8849" w:type="dxa"/>
            <w:tcBorders>
              <w:bottom w:val="nil"/>
            </w:tcBorders>
          </w:tcPr>
          <w:p w:rsidR="00B45B2C" w:rsidRPr="00130548" w:rsidRDefault="00B45B2C" w:rsidP="00E26263">
            <w:pPr>
              <w:tabs>
                <w:tab w:val="left" w:pos="2459"/>
                <w:tab w:val="right" w:pos="8633"/>
              </w:tabs>
              <w:jc w:val="both"/>
              <w:rPr>
                <w:color w:val="000000"/>
              </w:rPr>
            </w:pPr>
            <w:r>
              <w:rPr>
                <w:color w:val="000000"/>
              </w:rPr>
              <w:t>Abitur 2013, Aufgabe III, 1.2</w:t>
            </w:r>
          </w:p>
          <w:p w:rsidR="00B45B2C" w:rsidRPr="00130548" w:rsidRDefault="00B45B2C" w:rsidP="00E26263">
            <w:pPr>
              <w:tabs>
                <w:tab w:val="left" w:pos="2459"/>
                <w:tab w:val="right" w:pos="8633"/>
              </w:tabs>
              <w:jc w:val="both"/>
              <w:rPr>
                <w:color w:val="000000"/>
              </w:rPr>
            </w:pPr>
          </w:p>
          <w:p w:rsidR="00B45B2C" w:rsidRPr="00130548" w:rsidRDefault="00B45B2C" w:rsidP="00E26263">
            <w:pPr>
              <w:tabs>
                <w:tab w:val="left" w:pos="2459"/>
                <w:tab w:val="right" w:pos="8633"/>
              </w:tabs>
              <w:jc w:val="both"/>
              <w:rPr>
                <w:color w:val="000000"/>
              </w:rPr>
            </w:pPr>
            <w:r w:rsidRPr="00130548">
              <w:rPr>
                <w:color w:val="000000"/>
              </w:rPr>
              <w:t>Entstehung und Aufrechterhaltung des Ruhepotentials.</w:t>
            </w:r>
          </w:p>
          <w:p w:rsidR="00B45B2C" w:rsidRPr="00130548" w:rsidRDefault="00B45B2C" w:rsidP="00E26263">
            <w:pPr>
              <w:tabs>
                <w:tab w:val="left" w:pos="2459"/>
                <w:tab w:val="right" w:pos="8633"/>
              </w:tabs>
              <w:jc w:val="both"/>
              <w:rPr>
                <w:rFonts w:cstheme="minorHAnsi"/>
              </w:rPr>
            </w:pPr>
          </w:p>
        </w:tc>
      </w:tr>
      <w:tr w:rsidR="00B45B2C" w:rsidRPr="00130548" w:rsidTr="00E26263">
        <w:tc>
          <w:tcPr>
            <w:tcW w:w="473" w:type="dxa"/>
            <w:tcBorders>
              <w:top w:val="nil"/>
            </w:tcBorders>
          </w:tcPr>
          <w:p w:rsidR="00B45B2C" w:rsidRPr="00130548" w:rsidRDefault="00B45B2C" w:rsidP="00E26263">
            <w:pPr>
              <w:rPr>
                <w:rFonts w:cstheme="minorHAnsi"/>
                <w:i/>
              </w:rPr>
            </w:pPr>
          </w:p>
        </w:tc>
        <w:tc>
          <w:tcPr>
            <w:tcW w:w="8849" w:type="dxa"/>
            <w:tcBorders>
              <w:top w:val="nil"/>
            </w:tcBorders>
          </w:tcPr>
          <w:p w:rsidR="00B45B2C" w:rsidRPr="00130548" w:rsidRDefault="00B45B2C" w:rsidP="00E26263">
            <w:pPr>
              <w:jc w:val="both"/>
              <w:rPr>
                <w:rFonts w:cstheme="minorHAnsi"/>
                <w:i/>
              </w:rPr>
            </w:pPr>
            <w:r w:rsidRPr="00130548">
              <w:rPr>
                <w:rFonts w:cstheme="minorHAnsi"/>
                <w:i/>
              </w:rPr>
              <w:t>Hiermit überprüfen Sie die Lernziele Nr. 9, 10, 11.</w:t>
            </w:r>
          </w:p>
        </w:tc>
      </w:tr>
      <w:tr w:rsidR="00B45B2C" w:rsidRPr="00130548" w:rsidTr="00E26263">
        <w:tc>
          <w:tcPr>
            <w:tcW w:w="473" w:type="dxa"/>
          </w:tcPr>
          <w:p w:rsidR="00B45B2C" w:rsidRPr="00130548" w:rsidRDefault="00B45B2C" w:rsidP="00E26263">
            <w:pPr>
              <w:rPr>
                <w:rFonts w:cstheme="minorHAnsi"/>
              </w:rPr>
            </w:pPr>
          </w:p>
        </w:tc>
        <w:tc>
          <w:tcPr>
            <w:tcW w:w="8849" w:type="dxa"/>
          </w:tcPr>
          <w:p w:rsidR="00B45B2C" w:rsidRPr="00130548" w:rsidRDefault="00B45B2C" w:rsidP="00E26263">
            <w:pPr>
              <w:tabs>
                <w:tab w:val="left" w:pos="2459"/>
                <w:tab w:val="right" w:pos="8633"/>
              </w:tabs>
              <w:jc w:val="both"/>
            </w:pPr>
          </w:p>
        </w:tc>
      </w:tr>
      <w:tr w:rsidR="00B45B2C" w:rsidRPr="00130548" w:rsidTr="00E26263">
        <w:tc>
          <w:tcPr>
            <w:tcW w:w="473" w:type="dxa"/>
            <w:tcBorders>
              <w:bottom w:val="nil"/>
            </w:tcBorders>
          </w:tcPr>
          <w:p w:rsidR="00B45B2C" w:rsidRPr="00130548" w:rsidRDefault="00B45B2C" w:rsidP="00E26263">
            <w:pPr>
              <w:rPr>
                <w:rFonts w:cstheme="minorHAnsi"/>
              </w:rPr>
            </w:pPr>
            <w:r w:rsidRPr="00130548">
              <w:rPr>
                <w:rFonts w:cstheme="minorHAnsi"/>
              </w:rPr>
              <w:t>3.)</w:t>
            </w:r>
          </w:p>
        </w:tc>
        <w:tc>
          <w:tcPr>
            <w:tcW w:w="8849" w:type="dxa"/>
            <w:tcBorders>
              <w:bottom w:val="nil"/>
            </w:tcBorders>
          </w:tcPr>
          <w:p w:rsidR="00B45B2C" w:rsidRPr="00130548" w:rsidRDefault="00B45B2C" w:rsidP="00E26263">
            <w:pPr>
              <w:tabs>
                <w:tab w:val="left" w:pos="2459"/>
                <w:tab w:val="right" w:pos="8633"/>
              </w:tabs>
              <w:jc w:val="both"/>
            </w:pPr>
            <w:r w:rsidRPr="00130548">
              <w:t>Abitur 2013, Aufgabe IV, 1.2</w:t>
            </w:r>
          </w:p>
          <w:p w:rsidR="00B45B2C" w:rsidRPr="00130548" w:rsidRDefault="00B45B2C" w:rsidP="00E26263">
            <w:pPr>
              <w:tabs>
                <w:tab w:val="left" w:pos="2459"/>
                <w:tab w:val="right" w:pos="8633"/>
              </w:tabs>
              <w:jc w:val="both"/>
            </w:pPr>
          </w:p>
          <w:p w:rsidR="00B45B2C" w:rsidRPr="00130548" w:rsidRDefault="00B45B2C" w:rsidP="00E26263">
            <w:pPr>
              <w:tabs>
                <w:tab w:val="left" w:pos="2459"/>
                <w:tab w:val="right" w:pos="8633"/>
              </w:tabs>
              <w:jc w:val="both"/>
            </w:pPr>
            <w:r w:rsidRPr="00130548">
              <w:t>Funktion der spannungsgesteuerten Kaliumionen-Kanäle beim Aktionspotential.</w:t>
            </w:r>
          </w:p>
          <w:p w:rsidR="00B45B2C" w:rsidRPr="00130548" w:rsidRDefault="00B45B2C" w:rsidP="00E26263">
            <w:pPr>
              <w:tabs>
                <w:tab w:val="left" w:pos="2459"/>
                <w:tab w:val="right" w:pos="8633"/>
              </w:tabs>
              <w:jc w:val="both"/>
              <w:rPr>
                <w:rFonts w:cstheme="minorHAnsi"/>
              </w:rPr>
            </w:pPr>
          </w:p>
        </w:tc>
      </w:tr>
      <w:tr w:rsidR="00B45B2C" w:rsidRPr="00130548" w:rsidTr="00E26263">
        <w:tc>
          <w:tcPr>
            <w:tcW w:w="473" w:type="dxa"/>
            <w:tcBorders>
              <w:top w:val="nil"/>
            </w:tcBorders>
          </w:tcPr>
          <w:p w:rsidR="00B45B2C" w:rsidRPr="00130548" w:rsidRDefault="00B45B2C" w:rsidP="00E26263">
            <w:pPr>
              <w:rPr>
                <w:rFonts w:cstheme="minorHAnsi"/>
              </w:rPr>
            </w:pPr>
          </w:p>
        </w:tc>
        <w:tc>
          <w:tcPr>
            <w:tcW w:w="8849" w:type="dxa"/>
            <w:tcBorders>
              <w:top w:val="nil"/>
            </w:tcBorders>
          </w:tcPr>
          <w:p w:rsidR="00B45B2C" w:rsidRPr="00130548" w:rsidRDefault="00B45B2C" w:rsidP="00E26263">
            <w:pPr>
              <w:tabs>
                <w:tab w:val="left" w:pos="2459"/>
                <w:tab w:val="right" w:pos="8633"/>
              </w:tabs>
              <w:jc w:val="both"/>
            </w:pPr>
            <w:r w:rsidRPr="00130548">
              <w:rPr>
                <w:rFonts w:cstheme="minorHAnsi"/>
                <w:i/>
              </w:rPr>
              <w:t>Hiermit überprüfen Sie die Lernziele Nr. 12, 13, 14.</w:t>
            </w:r>
          </w:p>
        </w:tc>
      </w:tr>
      <w:tr w:rsidR="00B45B2C" w:rsidRPr="00130548" w:rsidTr="00E26263">
        <w:tc>
          <w:tcPr>
            <w:tcW w:w="473" w:type="dxa"/>
          </w:tcPr>
          <w:p w:rsidR="00B45B2C" w:rsidRPr="00130548" w:rsidRDefault="00B45B2C" w:rsidP="00E26263">
            <w:pPr>
              <w:rPr>
                <w:rFonts w:cstheme="minorHAnsi"/>
              </w:rPr>
            </w:pPr>
          </w:p>
        </w:tc>
        <w:tc>
          <w:tcPr>
            <w:tcW w:w="8849" w:type="dxa"/>
          </w:tcPr>
          <w:p w:rsidR="00B45B2C" w:rsidRPr="00130548" w:rsidRDefault="00B45B2C" w:rsidP="00E26263">
            <w:pPr>
              <w:tabs>
                <w:tab w:val="left" w:pos="2459"/>
                <w:tab w:val="right" w:pos="8633"/>
              </w:tabs>
              <w:jc w:val="both"/>
            </w:pPr>
          </w:p>
        </w:tc>
      </w:tr>
      <w:tr w:rsidR="00B45B2C" w:rsidRPr="00130548" w:rsidTr="00E26263">
        <w:tc>
          <w:tcPr>
            <w:tcW w:w="473" w:type="dxa"/>
            <w:tcBorders>
              <w:bottom w:val="nil"/>
            </w:tcBorders>
          </w:tcPr>
          <w:p w:rsidR="00B45B2C" w:rsidRPr="00130548" w:rsidRDefault="00B45B2C" w:rsidP="00E26263">
            <w:pPr>
              <w:rPr>
                <w:rFonts w:cstheme="minorHAnsi"/>
              </w:rPr>
            </w:pPr>
            <w:r w:rsidRPr="00130548">
              <w:rPr>
                <w:rFonts w:cstheme="minorHAnsi"/>
              </w:rPr>
              <w:t>4.)</w:t>
            </w:r>
          </w:p>
        </w:tc>
        <w:tc>
          <w:tcPr>
            <w:tcW w:w="8849" w:type="dxa"/>
            <w:tcBorders>
              <w:bottom w:val="nil"/>
            </w:tcBorders>
          </w:tcPr>
          <w:p w:rsidR="00B45B2C" w:rsidRPr="00130548" w:rsidRDefault="00B45B2C" w:rsidP="00E26263">
            <w:pPr>
              <w:pStyle w:val="KeinLeerraum"/>
              <w:tabs>
                <w:tab w:val="left" w:pos="8633"/>
              </w:tabs>
              <w:ind w:right="-108"/>
              <w:jc w:val="both"/>
              <w:rPr>
                <w:rFonts w:asciiTheme="minorHAnsi" w:hAnsiTheme="minorHAnsi" w:cstheme="minorHAnsi"/>
                <w:sz w:val="22"/>
                <w:szCs w:val="22"/>
              </w:rPr>
            </w:pPr>
            <w:r w:rsidRPr="00130548">
              <w:rPr>
                <w:rFonts w:asciiTheme="minorHAnsi" w:hAnsiTheme="minorHAnsi" w:cstheme="minorHAnsi"/>
                <w:sz w:val="22"/>
                <w:szCs w:val="22"/>
              </w:rPr>
              <w:t>Abitur 2010, Aufgabe IV, 2.3 und 2.4</w:t>
            </w:r>
          </w:p>
          <w:p w:rsidR="00B45B2C" w:rsidRPr="00130548" w:rsidRDefault="00B45B2C" w:rsidP="00E26263">
            <w:pPr>
              <w:pStyle w:val="KeinLeerraum"/>
              <w:tabs>
                <w:tab w:val="left" w:pos="8633"/>
              </w:tabs>
              <w:ind w:right="-108"/>
              <w:jc w:val="both"/>
              <w:rPr>
                <w:rFonts w:asciiTheme="minorHAnsi" w:hAnsiTheme="minorHAnsi" w:cstheme="minorHAnsi"/>
                <w:sz w:val="22"/>
                <w:szCs w:val="22"/>
              </w:rPr>
            </w:pPr>
          </w:p>
          <w:p w:rsidR="00B45B2C" w:rsidRPr="00130548" w:rsidRDefault="00B45B2C" w:rsidP="00E26263">
            <w:pPr>
              <w:tabs>
                <w:tab w:val="left" w:pos="2459"/>
                <w:tab w:val="right" w:pos="8633"/>
              </w:tabs>
              <w:jc w:val="both"/>
            </w:pPr>
            <w:r w:rsidRPr="00130548">
              <w:t xml:space="preserve">Abbildung beschreiben: </w:t>
            </w:r>
            <w:proofErr w:type="spellStart"/>
            <w:r w:rsidRPr="00130548">
              <w:t>K</w:t>
            </w:r>
            <w:r w:rsidRPr="00041BD4">
              <w:rPr>
                <w:vertAlign w:val="subscript"/>
              </w:rPr>
              <w:t>Ca</w:t>
            </w:r>
            <w:proofErr w:type="spellEnd"/>
            <w:r w:rsidRPr="00130548">
              <w:t>-Kanäle, die mit spannungsgesteuerten Ca</w:t>
            </w:r>
            <w:r w:rsidRPr="00041BD4">
              <w:rPr>
                <w:vertAlign w:val="superscript"/>
              </w:rPr>
              <w:t>2+</w:t>
            </w:r>
            <w:r w:rsidRPr="00130548">
              <w:t>-Kanälen funktionell verbunden sind.</w:t>
            </w:r>
          </w:p>
          <w:p w:rsidR="00B45B2C" w:rsidRPr="00130548" w:rsidRDefault="00B45B2C" w:rsidP="00E26263">
            <w:pPr>
              <w:tabs>
                <w:tab w:val="left" w:pos="2459"/>
                <w:tab w:val="right" w:pos="8633"/>
              </w:tabs>
              <w:jc w:val="both"/>
            </w:pPr>
          </w:p>
          <w:p w:rsidR="00B45B2C" w:rsidRPr="00130548" w:rsidRDefault="00B45B2C" w:rsidP="00E26263">
            <w:pPr>
              <w:tabs>
                <w:tab w:val="left" w:pos="2459"/>
                <w:tab w:val="right" w:pos="8633"/>
              </w:tabs>
              <w:jc w:val="both"/>
            </w:pPr>
            <w:r w:rsidRPr="00130548">
              <w:t>Folgen einer Blockade</w:t>
            </w:r>
            <w:r>
              <w:t xml:space="preserve"> der </w:t>
            </w:r>
            <w:proofErr w:type="spellStart"/>
            <w:r w:rsidRPr="00130548">
              <w:t>K</w:t>
            </w:r>
            <w:r w:rsidRPr="00041BD4">
              <w:rPr>
                <w:vertAlign w:val="subscript"/>
              </w:rPr>
              <w:t>Ca</w:t>
            </w:r>
            <w:proofErr w:type="spellEnd"/>
            <w:r w:rsidRPr="00130548">
              <w:t>-Kanäle</w:t>
            </w:r>
            <w:r>
              <w:t xml:space="preserve"> und Ursache für Symptom (langanhaltender Schmerz)</w:t>
            </w:r>
          </w:p>
          <w:p w:rsidR="00B45B2C" w:rsidRPr="00130548" w:rsidRDefault="00B45B2C" w:rsidP="00E26263">
            <w:pPr>
              <w:pStyle w:val="KeinLeerraum"/>
              <w:tabs>
                <w:tab w:val="left" w:pos="8633"/>
              </w:tabs>
              <w:spacing w:after="120"/>
              <w:ind w:right="618"/>
              <w:jc w:val="both"/>
              <w:rPr>
                <w:sz w:val="22"/>
                <w:szCs w:val="22"/>
              </w:rPr>
            </w:pPr>
            <w:r w:rsidRPr="00130548">
              <w:rPr>
                <w:rFonts w:asciiTheme="minorHAnsi" w:hAnsiTheme="minorHAnsi" w:cstheme="minorHAnsi"/>
                <w:sz w:val="22"/>
                <w:szCs w:val="22"/>
              </w:rPr>
              <w:t xml:space="preserve"> </w:t>
            </w:r>
          </w:p>
        </w:tc>
      </w:tr>
      <w:tr w:rsidR="00B45B2C" w:rsidRPr="00130548" w:rsidTr="00E26263">
        <w:tc>
          <w:tcPr>
            <w:tcW w:w="473" w:type="dxa"/>
            <w:tcBorders>
              <w:top w:val="nil"/>
            </w:tcBorders>
          </w:tcPr>
          <w:p w:rsidR="00B45B2C" w:rsidRPr="00130548" w:rsidRDefault="00B45B2C" w:rsidP="00E26263">
            <w:pPr>
              <w:rPr>
                <w:rFonts w:cstheme="minorHAnsi"/>
              </w:rPr>
            </w:pPr>
          </w:p>
        </w:tc>
        <w:tc>
          <w:tcPr>
            <w:tcW w:w="8849" w:type="dxa"/>
            <w:tcBorders>
              <w:top w:val="nil"/>
            </w:tcBorders>
          </w:tcPr>
          <w:p w:rsidR="00B45B2C" w:rsidRPr="00130548" w:rsidRDefault="00B45B2C" w:rsidP="00E26263">
            <w:pPr>
              <w:tabs>
                <w:tab w:val="left" w:pos="2459"/>
                <w:tab w:val="right" w:pos="8633"/>
              </w:tabs>
              <w:jc w:val="both"/>
            </w:pPr>
            <w:r w:rsidRPr="00130548">
              <w:rPr>
                <w:rFonts w:cstheme="minorHAnsi"/>
                <w:i/>
              </w:rPr>
              <w:t>Hiermit überprüfen Sie die Lernziele Nr.12, 13, 14.</w:t>
            </w:r>
          </w:p>
        </w:tc>
      </w:tr>
      <w:tr w:rsidR="00B45B2C" w:rsidRPr="00130548" w:rsidTr="00E26263">
        <w:tc>
          <w:tcPr>
            <w:tcW w:w="473" w:type="dxa"/>
          </w:tcPr>
          <w:p w:rsidR="00B45B2C" w:rsidRPr="00130548" w:rsidRDefault="00B45B2C" w:rsidP="00E26263">
            <w:pPr>
              <w:rPr>
                <w:rFonts w:cstheme="minorHAnsi"/>
              </w:rPr>
            </w:pPr>
          </w:p>
        </w:tc>
        <w:tc>
          <w:tcPr>
            <w:tcW w:w="8849" w:type="dxa"/>
          </w:tcPr>
          <w:p w:rsidR="00B45B2C" w:rsidRPr="00130548" w:rsidRDefault="00B45B2C" w:rsidP="00E26263">
            <w:pPr>
              <w:tabs>
                <w:tab w:val="left" w:pos="2459"/>
                <w:tab w:val="right" w:pos="8633"/>
              </w:tabs>
              <w:jc w:val="both"/>
            </w:pPr>
          </w:p>
        </w:tc>
      </w:tr>
      <w:tr w:rsidR="00B45B2C" w:rsidRPr="00130548" w:rsidTr="00E26263">
        <w:tc>
          <w:tcPr>
            <w:tcW w:w="473" w:type="dxa"/>
            <w:tcBorders>
              <w:top w:val="nil"/>
              <w:bottom w:val="nil"/>
            </w:tcBorders>
          </w:tcPr>
          <w:p w:rsidR="00B45B2C" w:rsidRPr="00130548" w:rsidRDefault="00B45B2C" w:rsidP="00E26263">
            <w:pPr>
              <w:rPr>
                <w:rFonts w:cstheme="minorHAnsi"/>
              </w:rPr>
            </w:pPr>
            <w:r>
              <w:rPr>
                <w:rFonts w:cstheme="minorHAnsi"/>
              </w:rPr>
              <w:t>5.)</w:t>
            </w:r>
          </w:p>
        </w:tc>
        <w:tc>
          <w:tcPr>
            <w:tcW w:w="8849" w:type="dxa"/>
            <w:tcBorders>
              <w:top w:val="nil"/>
              <w:bottom w:val="nil"/>
            </w:tcBorders>
          </w:tcPr>
          <w:p w:rsidR="00B45B2C" w:rsidRDefault="00B45B2C" w:rsidP="00E26263">
            <w:pPr>
              <w:tabs>
                <w:tab w:val="left" w:pos="2459"/>
                <w:tab w:val="right" w:pos="8633"/>
              </w:tabs>
              <w:jc w:val="both"/>
              <w:rPr>
                <w:rFonts w:cstheme="minorHAnsi"/>
              </w:rPr>
            </w:pPr>
            <w:r w:rsidRPr="00130548">
              <w:rPr>
                <w:rFonts w:cstheme="minorHAnsi"/>
              </w:rPr>
              <w:t>Abitur 2012, Aufgabe II, 3.1 und 3.2</w:t>
            </w:r>
          </w:p>
          <w:p w:rsidR="00B45B2C" w:rsidRDefault="00B45B2C" w:rsidP="00E26263">
            <w:pPr>
              <w:tabs>
                <w:tab w:val="left" w:pos="2459"/>
                <w:tab w:val="right" w:pos="8633"/>
              </w:tabs>
              <w:jc w:val="both"/>
              <w:rPr>
                <w:rFonts w:cstheme="minorHAnsi"/>
              </w:rPr>
            </w:pPr>
          </w:p>
          <w:p w:rsidR="00B45B2C" w:rsidRDefault="00B45B2C" w:rsidP="00E26263">
            <w:pPr>
              <w:tabs>
                <w:tab w:val="left" w:pos="2459"/>
                <w:tab w:val="right" w:pos="8633"/>
              </w:tabs>
              <w:jc w:val="both"/>
              <w:rPr>
                <w:rFonts w:cstheme="minorHAnsi"/>
              </w:rPr>
            </w:pPr>
            <w:r>
              <w:rPr>
                <w:rFonts w:cstheme="minorHAnsi"/>
              </w:rPr>
              <w:t>Zur Messung von Membranspannungen:</w:t>
            </w:r>
          </w:p>
          <w:p w:rsidR="00B45B2C" w:rsidRPr="00817B3D" w:rsidRDefault="00B45B2C" w:rsidP="00B45B2C">
            <w:pPr>
              <w:pStyle w:val="Listenabsatz"/>
              <w:numPr>
                <w:ilvl w:val="0"/>
                <w:numId w:val="2"/>
              </w:numPr>
              <w:tabs>
                <w:tab w:val="left" w:pos="2459"/>
                <w:tab w:val="right" w:pos="8633"/>
              </w:tabs>
              <w:jc w:val="both"/>
              <w:rPr>
                <w:rFonts w:cstheme="minorHAnsi"/>
              </w:rPr>
            </w:pPr>
            <w:r w:rsidRPr="00817B3D">
              <w:rPr>
                <w:rFonts w:cstheme="minorHAnsi"/>
              </w:rPr>
              <w:t>Einsatz von physiologischer Kochsalzlösung erklären.</w:t>
            </w:r>
          </w:p>
          <w:p w:rsidR="00B45B2C" w:rsidRPr="00817B3D" w:rsidRDefault="00B45B2C" w:rsidP="00B45B2C">
            <w:pPr>
              <w:pStyle w:val="Listenabsatz"/>
              <w:numPr>
                <w:ilvl w:val="0"/>
                <w:numId w:val="2"/>
              </w:numPr>
              <w:tabs>
                <w:tab w:val="left" w:pos="2459"/>
                <w:tab w:val="right" w:pos="8633"/>
              </w:tabs>
              <w:jc w:val="both"/>
              <w:rPr>
                <w:rFonts w:cstheme="minorHAnsi"/>
              </w:rPr>
            </w:pPr>
            <w:r w:rsidRPr="00817B3D">
              <w:rPr>
                <w:rFonts w:cstheme="minorHAnsi"/>
              </w:rPr>
              <w:t xml:space="preserve">Versuchsaufbau </w:t>
            </w:r>
            <w:r>
              <w:rPr>
                <w:rFonts w:cstheme="minorHAnsi"/>
              </w:rPr>
              <w:t xml:space="preserve">in Skizze </w:t>
            </w:r>
            <w:r w:rsidRPr="00817B3D">
              <w:rPr>
                <w:rFonts w:cstheme="minorHAnsi"/>
              </w:rPr>
              <w:t>ergänzen.</w:t>
            </w:r>
          </w:p>
          <w:p w:rsidR="00B45B2C" w:rsidRPr="00817B3D" w:rsidRDefault="00B45B2C" w:rsidP="00B45B2C">
            <w:pPr>
              <w:pStyle w:val="Listenabsatz"/>
              <w:numPr>
                <w:ilvl w:val="0"/>
                <w:numId w:val="2"/>
              </w:numPr>
              <w:tabs>
                <w:tab w:val="left" w:pos="2459"/>
                <w:tab w:val="right" w:pos="8633"/>
              </w:tabs>
              <w:jc w:val="both"/>
              <w:rPr>
                <w:rFonts w:cstheme="minorHAnsi"/>
              </w:rPr>
            </w:pPr>
            <w:r w:rsidRPr="00817B3D">
              <w:rPr>
                <w:rFonts w:cstheme="minorHAnsi"/>
              </w:rPr>
              <w:t>Methode zur Messung der Geschwindigkeit bei der Erregungsleitung erklären.</w:t>
            </w:r>
          </w:p>
          <w:p w:rsidR="00B45B2C" w:rsidRPr="00130548" w:rsidRDefault="00B45B2C" w:rsidP="00E26263">
            <w:pPr>
              <w:tabs>
                <w:tab w:val="left" w:pos="2459"/>
                <w:tab w:val="right" w:pos="8633"/>
              </w:tabs>
              <w:jc w:val="both"/>
              <w:rPr>
                <w:rFonts w:cstheme="minorHAnsi"/>
              </w:rPr>
            </w:pPr>
          </w:p>
        </w:tc>
      </w:tr>
      <w:tr w:rsidR="00B45B2C" w:rsidRPr="00130548" w:rsidTr="00C050E3">
        <w:tc>
          <w:tcPr>
            <w:tcW w:w="473" w:type="dxa"/>
            <w:tcBorders>
              <w:top w:val="nil"/>
              <w:bottom w:val="single" w:sz="4" w:space="0" w:color="auto"/>
            </w:tcBorders>
          </w:tcPr>
          <w:p w:rsidR="00B45B2C" w:rsidRPr="00130548" w:rsidRDefault="00B45B2C" w:rsidP="00E26263">
            <w:pPr>
              <w:rPr>
                <w:rFonts w:cstheme="minorHAnsi"/>
                <w:i/>
              </w:rPr>
            </w:pPr>
          </w:p>
        </w:tc>
        <w:tc>
          <w:tcPr>
            <w:tcW w:w="8849" w:type="dxa"/>
            <w:tcBorders>
              <w:top w:val="nil"/>
              <w:bottom w:val="single" w:sz="4" w:space="0" w:color="auto"/>
            </w:tcBorders>
          </w:tcPr>
          <w:p w:rsidR="00B45B2C" w:rsidRPr="00130548" w:rsidRDefault="00B45B2C" w:rsidP="00E26263">
            <w:pPr>
              <w:jc w:val="both"/>
              <w:rPr>
                <w:rFonts w:cstheme="minorHAnsi"/>
                <w:i/>
              </w:rPr>
            </w:pPr>
            <w:r w:rsidRPr="00130548">
              <w:rPr>
                <w:rFonts w:cstheme="minorHAnsi"/>
                <w:i/>
              </w:rPr>
              <w:t>Hiermit überprüfen Sie die Lernziele Nr. 6, 10</w:t>
            </w:r>
          </w:p>
        </w:tc>
      </w:tr>
      <w:tr w:rsidR="00B45B2C" w:rsidRPr="00130548" w:rsidTr="00C050E3">
        <w:tc>
          <w:tcPr>
            <w:tcW w:w="473" w:type="dxa"/>
            <w:tcBorders>
              <w:left w:val="single" w:sz="4" w:space="0" w:color="auto"/>
              <w:bottom w:val="single" w:sz="4" w:space="0" w:color="auto"/>
              <w:right w:val="nil"/>
            </w:tcBorders>
          </w:tcPr>
          <w:p w:rsidR="00B45B2C" w:rsidRPr="00130548" w:rsidRDefault="00B45B2C" w:rsidP="00E26263">
            <w:pPr>
              <w:rPr>
                <w:rFonts w:cstheme="minorHAnsi"/>
              </w:rPr>
            </w:pPr>
          </w:p>
        </w:tc>
        <w:tc>
          <w:tcPr>
            <w:tcW w:w="8849" w:type="dxa"/>
            <w:tcBorders>
              <w:left w:val="nil"/>
              <w:bottom w:val="single" w:sz="4" w:space="0" w:color="auto"/>
              <w:right w:val="single" w:sz="4" w:space="0" w:color="auto"/>
            </w:tcBorders>
          </w:tcPr>
          <w:p w:rsidR="00B45B2C" w:rsidRPr="00130548" w:rsidRDefault="00B45B2C" w:rsidP="00E26263">
            <w:pPr>
              <w:jc w:val="both"/>
              <w:rPr>
                <w:rFonts w:cstheme="minorHAnsi"/>
              </w:rPr>
            </w:pPr>
          </w:p>
        </w:tc>
      </w:tr>
      <w:tr w:rsidR="00B45B2C" w:rsidRPr="00130548" w:rsidTr="00E26263">
        <w:tc>
          <w:tcPr>
            <w:tcW w:w="473" w:type="dxa"/>
            <w:tcBorders>
              <w:top w:val="single" w:sz="4" w:space="0" w:color="auto"/>
              <w:left w:val="single" w:sz="4" w:space="0" w:color="auto"/>
              <w:bottom w:val="nil"/>
              <w:right w:val="single" w:sz="4" w:space="0" w:color="auto"/>
            </w:tcBorders>
          </w:tcPr>
          <w:p w:rsidR="00B45B2C" w:rsidRPr="00130548" w:rsidRDefault="00B45B2C" w:rsidP="00E26263">
            <w:r>
              <w:t>6.)</w:t>
            </w:r>
          </w:p>
        </w:tc>
        <w:tc>
          <w:tcPr>
            <w:tcW w:w="8849" w:type="dxa"/>
            <w:tcBorders>
              <w:top w:val="single" w:sz="4" w:space="0" w:color="auto"/>
              <w:left w:val="single" w:sz="4" w:space="0" w:color="auto"/>
              <w:bottom w:val="nil"/>
              <w:right w:val="single" w:sz="4" w:space="0" w:color="auto"/>
            </w:tcBorders>
          </w:tcPr>
          <w:p w:rsidR="00B45B2C" w:rsidRDefault="00B45B2C" w:rsidP="00E26263">
            <w:pPr>
              <w:tabs>
                <w:tab w:val="left" w:pos="8633"/>
              </w:tabs>
              <w:jc w:val="both"/>
            </w:pPr>
            <w:r w:rsidRPr="00130548">
              <w:t>Abitur 2009, Aufgabe III, 3.2 und 3.3</w:t>
            </w:r>
          </w:p>
          <w:p w:rsidR="00B45B2C" w:rsidRDefault="00B45B2C" w:rsidP="00E26263">
            <w:pPr>
              <w:tabs>
                <w:tab w:val="left" w:pos="8633"/>
              </w:tabs>
              <w:jc w:val="both"/>
            </w:pPr>
          </w:p>
          <w:p w:rsidR="00B45B2C" w:rsidRDefault="00B45B2C" w:rsidP="00E26263">
            <w:pPr>
              <w:tabs>
                <w:tab w:val="left" w:pos="8633"/>
              </w:tabs>
              <w:jc w:val="both"/>
            </w:pPr>
            <w:r>
              <w:t>Zuordnung von zwei AP-Kurven zu tierischer bzw. pflanzlicher Zelle.</w:t>
            </w:r>
          </w:p>
          <w:p w:rsidR="00B45B2C" w:rsidRDefault="00B45B2C" w:rsidP="00E26263">
            <w:pPr>
              <w:tabs>
                <w:tab w:val="left" w:pos="8633"/>
              </w:tabs>
              <w:jc w:val="both"/>
            </w:pPr>
          </w:p>
          <w:p w:rsidR="00B45B2C" w:rsidRDefault="00B45B2C" w:rsidP="00E26263">
            <w:pPr>
              <w:tabs>
                <w:tab w:val="left" w:pos="8633"/>
              </w:tabs>
              <w:jc w:val="both"/>
            </w:pPr>
            <w:r>
              <w:t>Entstehung eines Aktionspotentials einer Pflanze aus Abbildung erklären.</w:t>
            </w:r>
          </w:p>
          <w:p w:rsidR="00B45B2C" w:rsidRPr="00130548" w:rsidRDefault="00B45B2C" w:rsidP="00E26263">
            <w:pPr>
              <w:tabs>
                <w:tab w:val="left" w:pos="8633"/>
              </w:tabs>
              <w:jc w:val="both"/>
            </w:pPr>
          </w:p>
        </w:tc>
      </w:tr>
      <w:tr w:rsidR="00B45B2C" w:rsidRPr="00130548" w:rsidTr="00E26263">
        <w:tc>
          <w:tcPr>
            <w:tcW w:w="473" w:type="dxa"/>
            <w:tcBorders>
              <w:top w:val="nil"/>
            </w:tcBorders>
          </w:tcPr>
          <w:p w:rsidR="00B45B2C" w:rsidRPr="00130548" w:rsidRDefault="00B45B2C" w:rsidP="00E26263">
            <w:pPr>
              <w:rPr>
                <w:rFonts w:cstheme="minorHAnsi"/>
                <w:i/>
              </w:rPr>
            </w:pPr>
          </w:p>
        </w:tc>
        <w:tc>
          <w:tcPr>
            <w:tcW w:w="8849" w:type="dxa"/>
            <w:tcBorders>
              <w:top w:val="nil"/>
            </w:tcBorders>
          </w:tcPr>
          <w:p w:rsidR="00B45B2C" w:rsidRPr="00130548" w:rsidRDefault="00B45B2C" w:rsidP="00E26263">
            <w:pPr>
              <w:jc w:val="both"/>
              <w:rPr>
                <w:rFonts w:cstheme="minorHAnsi"/>
                <w:i/>
              </w:rPr>
            </w:pPr>
            <w:r w:rsidRPr="00130548">
              <w:rPr>
                <w:rFonts w:cstheme="minorHAnsi"/>
                <w:i/>
              </w:rPr>
              <w:t>Hiermit überprüfen Sie die Lernziele Nr. 12, 13, 14.</w:t>
            </w:r>
          </w:p>
        </w:tc>
      </w:tr>
    </w:tbl>
    <w:p w:rsidR="00C050E3" w:rsidRDefault="00C050E3">
      <w:r>
        <w:br w:type="page"/>
      </w:r>
    </w:p>
    <w:tbl>
      <w:tblPr>
        <w:tblStyle w:val="Tabellengitternetz"/>
        <w:tblW w:w="9322" w:type="dxa"/>
        <w:tblLayout w:type="fixed"/>
        <w:tblLook w:val="04A0"/>
      </w:tblPr>
      <w:tblGrid>
        <w:gridCol w:w="473"/>
        <w:gridCol w:w="8849"/>
      </w:tblGrid>
      <w:tr w:rsidR="00B45B2C" w:rsidRPr="00130548" w:rsidTr="00E26263">
        <w:tc>
          <w:tcPr>
            <w:tcW w:w="473" w:type="dxa"/>
            <w:tcBorders>
              <w:top w:val="nil"/>
              <w:bottom w:val="nil"/>
            </w:tcBorders>
          </w:tcPr>
          <w:p w:rsidR="00B45B2C" w:rsidRPr="00130548" w:rsidRDefault="00B45B2C" w:rsidP="00E26263">
            <w:pPr>
              <w:ind w:right="-310"/>
            </w:pPr>
            <w:r>
              <w:lastRenderedPageBreak/>
              <w:t>7.)</w:t>
            </w:r>
          </w:p>
        </w:tc>
        <w:tc>
          <w:tcPr>
            <w:tcW w:w="8849" w:type="dxa"/>
            <w:tcBorders>
              <w:top w:val="nil"/>
              <w:bottom w:val="nil"/>
            </w:tcBorders>
          </w:tcPr>
          <w:p w:rsidR="00B45B2C" w:rsidRDefault="00B45B2C" w:rsidP="00E26263">
            <w:pPr>
              <w:jc w:val="both"/>
            </w:pPr>
            <w:r w:rsidRPr="00130548">
              <w:t>Abitur 2008, Aufgabe 1.1, 1.2 und 1.3</w:t>
            </w:r>
          </w:p>
          <w:p w:rsidR="00B45B2C" w:rsidRDefault="00B45B2C" w:rsidP="00E26263">
            <w:pPr>
              <w:jc w:val="both"/>
            </w:pPr>
          </w:p>
          <w:p w:rsidR="00B45B2C" w:rsidRDefault="00B45B2C" w:rsidP="00E26263">
            <w:pPr>
              <w:jc w:val="both"/>
            </w:pPr>
            <w:r>
              <w:t>Versuchsaufbau zur Messung eines Aktionspotentials zeichnen.</w:t>
            </w:r>
          </w:p>
          <w:p w:rsidR="00B45B2C" w:rsidRDefault="00B45B2C" w:rsidP="00E26263">
            <w:pPr>
              <w:jc w:val="both"/>
            </w:pPr>
          </w:p>
          <w:p w:rsidR="00B45B2C" w:rsidRDefault="00B45B2C" w:rsidP="00E26263">
            <w:pPr>
              <w:jc w:val="both"/>
            </w:pPr>
            <w:r>
              <w:t>Verlauf und Entstehung eines Aktionspotentials erklären.</w:t>
            </w:r>
          </w:p>
          <w:p w:rsidR="00B45B2C" w:rsidRDefault="00B45B2C" w:rsidP="00E26263">
            <w:pPr>
              <w:jc w:val="both"/>
            </w:pPr>
          </w:p>
          <w:p w:rsidR="00B45B2C" w:rsidRDefault="00B45B2C" w:rsidP="00E26263">
            <w:pPr>
              <w:jc w:val="both"/>
            </w:pPr>
            <w:r>
              <w:t>Aus einer Abbildung die Wirkung zweier Gifte, die am Axon wirken, erklären:</w:t>
            </w:r>
          </w:p>
          <w:p w:rsidR="00B45B2C" w:rsidRDefault="00B45B2C" w:rsidP="00E26263">
            <w:pPr>
              <w:jc w:val="both"/>
            </w:pPr>
          </w:p>
          <w:p w:rsidR="00B45B2C" w:rsidRDefault="00B45B2C" w:rsidP="00E26263">
            <w:pPr>
              <w:jc w:val="both"/>
            </w:pPr>
            <w:r>
              <w:t>(Den Aufgabenteil zur Synapse ist nach Behandlung des Teilthemas Erregungsbildung noch nicht zu lösen und sollte daher nicht mit aufgenommen werden)</w:t>
            </w:r>
          </w:p>
          <w:p w:rsidR="00B45B2C" w:rsidRPr="00130548" w:rsidRDefault="00B45B2C" w:rsidP="00E26263">
            <w:pPr>
              <w:jc w:val="both"/>
              <w:rPr>
                <w:bCs/>
              </w:rPr>
            </w:pPr>
          </w:p>
        </w:tc>
      </w:tr>
      <w:tr w:rsidR="00B45B2C" w:rsidRPr="00130548" w:rsidTr="00E26263">
        <w:tc>
          <w:tcPr>
            <w:tcW w:w="473" w:type="dxa"/>
            <w:tcBorders>
              <w:top w:val="nil"/>
            </w:tcBorders>
          </w:tcPr>
          <w:p w:rsidR="00B45B2C" w:rsidRPr="00130548" w:rsidRDefault="00B45B2C" w:rsidP="00E26263">
            <w:pPr>
              <w:rPr>
                <w:rFonts w:cstheme="minorHAnsi"/>
                <w:i/>
              </w:rPr>
            </w:pPr>
          </w:p>
        </w:tc>
        <w:tc>
          <w:tcPr>
            <w:tcW w:w="8849" w:type="dxa"/>
            <w:tcBorders>
              <w:top w:val="nil"/>
            </w:tcBorders>
          </w:tcPr>
          <w:p w:rsidR="00B45B2C" w:rsidRPr="00130548" w:rsidRDefault="00B45B2C" w:rsidP="00E26263">
            <w:pPr>
              <w:jc w:val="both"/>
              <w:rPr>
                <w:rFonts w:cstheme="minorHAnsi"/>
                <w:i/>
              </w:rPr>
            </w:pPr>
            <w:r w:rsidRPr="00130548">
              <w:rPr>
                <w:rFonts w:cstheme="minorHAnsi"/>
                <w:i/>
              </w:rPr>
              <w:t>Hiermit überprüfen Sie die Lernziele Nr.</w:t>
            </w:r>
            <w:r>
              <w:rPr>
                <w:rFonts w:cstheme="minorHAnsi"/>
                <w:i/>
              </w:rPr>
              <w:t xml:space="preserve"> 3, </w:t>
            </w:r>
            <w:r w:rsidRPr="00130548">
              <w:rPr>
                <w:rFonts w:cstheme="minorHAnsi"/>
                <w:i/>
              </w:rPr>
              <w:t>6, 12, 13, 14, 15.</w:t>
            </w:r>
          </w:p>
        </w:tc>
      </w:tr>
      <w:tr w:rsidR="00B45B2C" w:rsidRPr="00130548" w:rsidTr="00E26263">
        <w:tc>
          <w:tcPr>
            <w:tcW w:w="473" w:type="dxa"/>
            <w:tcBorders>
              <w:bottom w:val="nil"/>
            </w:tcBorders>
          </w:tcPr>
          <w:p w:rsidR="00B45B2C" w:rsidRPr="00130548" w:rsidRDefault="00B45B2C" w:rsidP="00E26263"/>
        </w:tc>
        <w:tc>
          <w:tcPr>
            <w:tcW w:w="8849" w:type="dxa"/>
            <w:tcBorders>
              <w:bottom w:val="nil"/>
            </w:tcBorders>
          </w:tcPr>
          <w:p w:rsidR="00B45B2C" w:rsidRPr="00130548" w:rsidRDefault="00B45B2C" w:rsidP="00E26263">
            <w:pPr>
              <w:tabs>
                <w:tab w:val="left" w:pos="8633"/>
              </w:tabs>
              <w:jc w:val="both"/>
            </w:pPr>
          </w:p>
        </w:tc>
      </w:tr>
      <w:tr w:rsidR="00B45B2C" w:rsidRPr="00130548" w:rsidTr="00E26263">
        <w:tc>
          <w:tcPr>
            <w:tcW w:w="473" w:type="dxa"/>
            <w:tcBorders>
              <w:bottom w:val="nil"/>
            </w:tcBorders>
          </w:tcPr>
          <w:p w:rsidR="00B45B2C" w:rsidRPr="00130548" w:rsidRDefault="00B45B2C" w:rsidP="00E26263">
            <w:r w:rsidRPr="00130548">
              <w:t>8.)</w:t>
            </w:r>
          </w:p>
        </w:tc>
        <w:tc>
          <w:tcPr>
            <w:tcW w:w="8849" w:type="dxa"/>
            <w:tcBorders>
              <w:bottom w:val="nil"/>
            </w:tcBorders>
          </w:tcPr>
          <w:p w:rsidR="00B45B2C" w:rsidRDefault="00B45B2C" w:rsidP="00E26263">
            <w:pPr>
              <w:jc w:val="both"/>
              <w:rPr>
                <w:rFonts w:cstheme="minorHAnsi"/>
              </w:rPr>
            </w:pPr>
            <w:r w:rsidRPr="00130548">
              <w:rPr>
                <w:rFonts w:cstheme="minorHAnsi"/>
              </w:rPr>
              <w:t>Abitur 2012, Aufgabe II, 5</w:t>
            </w:r>
          </w:p>
          <w:p w:rsidR="00B45B2C" w:rsidRDefault="00B45B2C" w:rsidP="00E26263">
            <w:pPr>
              <w:jc w:val="both"/>
            </w:pPr>
          </w:p>
          <w:p w:rsidR="00B45B2C" w:rsidRDefault="00B45B2C" w:rsidP="00E26263">
            <w:pPr>
              <w:jc w:val="both"/>
            </w:pPr>
            <w:r>
              <w:t>Wirkung eines Schmerzmittels, welches am Axon wirkt, mit Informationen aus Text erklären.</w:t>
            </w:r>
          </w:p>
          <w:p w:rsidR="00B45B2C" w:rsidRDefault="00B45B2C" w:rsidP="00E26263">
            <w:pPr>
              <w:jc w:val="both"/>
            </w:pPr>
          </w:p>
          <w:p w:rsidR="00B45B2C" w:rsidRDefault="00B45B2C" w:rsidP="00E26263">
            <w:pPr>
              <w:jc w:val="both"/>
            </w:pPr>
            <w:r>
              <w:t>(Aus dieser Aufgabe sind nach Behandlung des Teilthemas Erregungsbildung nur Teile zu lösen. Daher sollte die Aufgabe den Schülern zu diesem Zeitpunkt gekürzt angeboten werden.)</w:t>
            </w:r>
          </w:p>
          <w:p w:rsidR="00B45B2C" w:rsidRPr="00130548" w:rsidRDefault="00B45B2C" w:rsidP="00E26263">
            <w:pPr>
              <w:jc w:val="both"/>
            </w:pPr>
          </w:p>
        </w:tc>
      </w:tr>
      <w:tr w:rsidR="00B45B2C" w:rsidRPr="00130548" w:rsidTr="00E26263">
        <w:tc>
          <w:tcPr>
            <w:tcW w:w="473" w:type="dxa"/>
            <w:tcBorders>
              <w:top w:val="nil"/>
            </w:tcBorders>
          </w:tcPr>
          <w:p w:rsidR="00B45B2C" w:rsidRPr="00130548" w:rsidRDefault="00B45B2C" w:rsidP="00E26263">
            <w:pPr>
              <w:rPr>
                <w:rFonts w:cstheme="minorHAnsi"/>
                <w:i/>
              </w:rPr>
            </w:pPr>
          </w:p>
        </w:tc>
        <w:tc>
          <w:tcPr>
            <w:tcW w:w="8849" w:type="dxa"/>
            <w:tcBorders>
              <w:top w:val="nil"/>
            </w:tcBorders>
          </w:tcPr>
          <w:p w:rsidR="00B45B2C" w:rsidRPr="00130548" w:rsidRDefault="00B45B2C" w:rsidP="00E26263">
            <w:pPr>
              <w:jc w:val="both"/>
              <w:rPr>
                <w:rFonts w:cstheme="minorHAnsi"/>
                <w:i/>
              </w:rPr>
            </w:pPr>
            <w:r w:rsidRPr="00130548">
              <w:rPr>
                <w:rFonts w:cstheme="minorHAnsi"/>
                <w:i/>
              </w:rPr>
              <w:t>Hiermit überprüfen Sie die Lernziele Nr. 3, 12, 13, 14, 15.</w:t>
            </w:r>
          </w:p>
        </w:tc>
      </w:tr>
    </w:tbl>
    <w:p w:rsidR="00B45B2C" w:rsidRDefault="00B45B2C" w:rsidP="0030498C"/>
    <w:p w:rsidR="00B45B2C" w:rsidRDefault="00B45B2C">
      <w:r>
        <w:br w:type="page"/>
      </w:r>
    </w:p>
    <w:p w:rsidR="00FE61FF" w:rsidRPr="00F84B1A" w:rsidRDefault="00FE61FF" w:rsidP="00FE61FF">
      <w:pPr>
        <w:jc w:val="center"/>
        <w:rPr>
          <w:b/>
          <w:i/>
          <w:sz w:val="28"/>
          <w:u w:val="single"/>
        </w:rPr>
      </w:pPr>
      <w:r w:rsidRPr="00F84B1A">
        <w:rPr>
          <w:b/>
          <w:i/>
          <w:sz w:val="28"/>
          <w:u w:val="single"/>
        </w:rPr>
        <w:lastRenderedPageBreak/>
        <w:t xml:space="preserve">Denkanstöße </w:t>
      </w:r>
      <w:r w:rsidR="00F30F21" w:rsidRPr="00F84B1A">
        <w:rPr>
          <w:b/>
          <w:i/>
          <w:sz w:val="28"/>
          <w:u w:val="single"/>
        </w:rPr>
        <w:t>-</w:t>
      </w:r>
      <w:r w:rsidRPr="00F84B1A">
        <w:rPr>
          <w:b/>
          <w:i/>
          <w:sz w:val="28"/>
          <w:u w:val="single"/>
        </w:rPr>
        <w:t xml:space="preserve"> Aufgaben zur Selbstdiagnose </w:t>
      </w:r>
      <w:r w:rsidR="006207FD" w:rsidRPr="00F84B1A">
        <w:rPr>
          <w:b/>
          <w:i/>
          <w:sz w:val="28"/>
          <w:u w:val="single"/>
        </w:rPr>
        <w:t>„</w:t>
      </w:r>
      <w:r w:rsidRPr="00F84B1A">
        <w:rPr>
          <w:b/>
          <w:i/>
          <w:sz w:val="28"/>
          <w:u w:val="single"/>
        </w:rPr>
        <w:t>Erregungsbildung“</w:t>
      </w:r>
    </w:p>
    <w:p w:rsidR="006B2931" w:rsidRDefault="00FE61FF" w:rsidP="006B2931">
      <w:pPr>
        <w:spacing w:after="0"/>
      </w:pPr>
      <w:r>
        <w:t xml:space="preserve">Die Denkanstöße sollen Ihnen eine Hilfe sein, wenn Sie bei einer Aufgabe nicht wissen, wie Sie ansetzen oder weiterarbeiten sollen. </w:t>
      </w:r>
      <w:r w:rsidR="006B2931">
        <w:t xml:space="preserve">Die Denkanstöße bauen aufeinander auf. </w:t>
      </w:r>
      <w:r>
        <w:t>Beginne Sie immer bei Denkanstoß 1 und decken Sie die noch nicht benötigten Zeilen</w:t>
      </w:r>
      <w:r w:rsidR="006B2931">
        <w:t xml:space="preserve"> am besten mit einem Papier ab.</w:t>
      </w:r>
    </w:p>
    <w:p w:rsidR="00FE61FF" w:rsidRPr="00E45F34" w:rsidRDefault="00FE61FF" w:rsidP="00FE61FF">
      <w:r>
        <w:t>Ist die Aufgabe unterteilt, finden Sie auch eine Unterteilung bei den Denkanstößen.</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544"/>
      </w:tblGrid>
      <w:tr w:rsidR="00FE61FF" w:rsidTr="00E26263">
        <w:tc>
          <w:tcPr>
            <w:tcW w:w="9212" w:type="dxa"/>
            <w:gridSpan w:val="2"/>
          </w:tcPr>
          <w:p w:rsidR="00FE61FF" w:rsidRDefault="00FE61FF" w:rsidP="00E26263">
            <w:pPr>
              <w:spacing w:after="120"/>
            </w:pPr>
            <w:r>
              <w:rPr>
                <w:b/>
                <w:noProof/>
                <w:sz w:val="28"/>
                <w:lang w:eastAsia="de-DE"/>
              </w:rPr>
              <w:drawing>
                <wp:inline distT="0" distB="0" distL="0" distR="0">
                  <wp:extent cx="258291" cy="388189"/>
                  <wp:effectExtent l="19050" t="0" r="8409" b="0"/>
                  <wp:docPr id="1"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1939EA">
              <w:rPr>
                <w:b/>
                <w:sz w:val="24"/>
                <w:u w:val="single"/>
              </w:rPr>
              <w:t xml:space="preserve"> </w:t>
            </w:r>
            <w:r w:rsidRPr="00D6184B">
              <w:rPr>
                <w:b/>
                <w:u w:val="single"/>
              </w:rPr>
              <w:t>Aufgabe 1- Denkanstöße</w:t>
            </w:r>
          </w:p>
        </w:tc>
      </w:tr>
      <w:tr w:rsidR="00FE61FF" w:rsidTr="00E26263">
        <w:tc>
          <w:tcPr>
            <w:tcW w:w="1668" w:type="dxa"/>
          </w:tcPr>
          <w:p w:rsidR="00FE61FF" w:rsidRDefault="00FE61FF" w:rsidP="00E26263">
            <w:r>
              <w:t>Denkanstoß 1</w:t>
            </w:r>
          </w:p>
        </w:tc>
        <w:tc>
          <w:tcPr>
            <w:tcW w:w="7544" w:type="dxa"/>
          </w:tcPr>
          <w:p w:rsidR="00FE61FF" w:rsidRDefault="00FE61FF" w:rsidP="00E26263">
            <w:r>
              <w:t>Die Strukturen 1,2 und 8 sind in der Regel in jeder Zelle zu finden, sie erfüllen dort wichtige Aufgaben; die Strukturen 3 bis 7 sind typisch für Neurone.</w:t>
            </w:r>
          </w:p>
        </w:tc>
      </w:tr>
    </w:tbl>
    <w:p w:rsidR="00FE61FF" w:rsidRDefault="00FE61FF" w:rsidP="00FE61FF">
      <w:pPr>
        <w:spacing w:before="240"/>
        <w:jc w:val="center"/>
        <w:rPr>
          <w:b/>
          <w:u w:val="single"/>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544"/>
      </w:tblGrid>
      <w:tr w:rsidR="00FE61FF" w:rsidTr="00E26263">
        <w:tc>
          <w:tcPr>
            <w:tcW w:w="9212" w:type="dxa"/>
            <w:gridSpan w:val="2"/>
          </w:tcPr>
          <w:p w:rsidR="00FE61FF" w:rsidRDefault="00FE61FF" w:rsidP="00E26263">
            <w:pPr>
              <w:spacing w:after="120"/>
            </w:pPr>
            <w:r w:rsidRPr="004D009F">
              <w:rPr>
                <w:noProof/>
                <w:lang w:eastAsia="de-DE"/>
              </w:rPr>
              <w:drawing>
                <wp:inline distT="0" distB="0" distL="0" distR="0">
                  <wp:extent cx="258291" cy="388189"/>
                  <wp:effectExtent l="19050" t="0" r="8409" b="0"/>
                  <wp:docPr id="9"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C53F1A">
              <w:rPr>
                <w:b/>
                <w:u w:val="single"/>
              </w:rPr>
              <w:t xml:space="preserve"> Aufgabe 2 – Denkanstöße</w:t>
            </w:r>
          </w:p>
        </w:tc>
      </w:tr>
      <w:tr w:rsidR="00FE61FF" w:rsidTr="00E26263">
        <w:tc>
          <w:tcPr>
            <w:tcW w:w="1668" w:type="dxa"/>
          </w:tcPr>
          <w:p w:rsidR="00FE61FF" w:rsidRDefault="00FE61FF" w:rsidP="00E26263">
            <w:pPr>
              <w:spacing w:after="120"/>
            </w:pPr>
            <w:r>
              <w:t>Denkanstoß 1</w:t>
            </w:r>
          </w:p>
        </w:tc>
        <w:tc>
          <w:tcPr>
            <w:tcW w:w="7544" w:type="dxa"/>
          </w:tcPr>
          <w:p w:rsidR="00FE61FF" w:rsidRDefault="00FE61FF" w:rsidP="00E26263">
            <w:pPr>
              <w:spacing w:after="120"/>
            </w:pPr>
            <w:r>
              <w:t>Nennen Sie alle am Ruhepotential beteiligten Ionensorten und ihre intrazelluläre und extrazelluläre Verteilung (viel – wenig).</w:t>
            </w:r>
          </w:p>
        </w:tc>
      </w:tr>
      <w:tr w:rsidR="00FE61FF" w:rsidTr="00E26263">
        <w:tc>
          <w:tcPr>
            <w:tcW w:w="1668" w:type="dxa"/>
          </w:tcPr>
          <w:p w:rsidR="00FE61FF" w:rsidRDefault="00FE61FF" w:rsidP="00E26263">
            <w:pPr>
              <w:spacing w:after="120"/>
            </w:pPr>
            <w:r>
              <w:t>Denkanstoß 2</w:t>
            </w:r>
          </w:p>
        </w:tc>
        <w:tc>
          <w:tcPr>
            <w:tcW w:w="7544" w:type="dxa"/>
          </w:tcPr>
          <w:p w:rsidR="00FE61FF" w:rsidRDefault="00FE61FF" w:rsidP="00E26263">
            <w:pPr>
              <w:spacing w:after="120"/>
            </w:pPr>
            <w:r>
              <w:t>Geben Sie die Ionenkanäle in der Axonmembran und ihren Öffnungszustand im unerregten Axon an. Überlegen Sie, welche Konsequenzen sich daraus ergeben.</w:t>
            </w:r>
          </w:p>
        </w:tc>
      </w:tr>
      <w:tr w:rsidR="00FE61FF" w:rsidTr="00E26263">
        <w:tc>
          <w:tcPr>
            <w:tcW w:w="1668" w:type="dxa"/>
          </w:tcPr>
          <w:p w:rsidR="00FE61FF" w:rsidRDefault="00FE61FF" w:rsidP="00E26263">
            <w:pPr>
              <w:spacing w:after="120"/>
            </w:pPr>
            <w:r>
              <w:t>Denkanstoß 3</w:t>
            </w:r>
          </w:p>
        </w:tc>
        <w:tc>
          <w:tcPr>
            <w:tcW w:w="7544" w:type="dxa"/>
          </w:tcPr>
          <w:p w:rsidR="00FE61FF" w:rsidRDefault="00FE61FF" w:rsidP="00E26263">
            <w:pPr>
              <w:spacing w:after="120"/>
            </w:pPr>
            <w:r>
              <w:t>Begriff Ruhe</w:t>
            </w:r>
            <w:r w:rsidRPr="00DA2790">
              <w:rPr>
                <w:b/>
                <w:u w:val="single"/>
              </w:rPr>
              <w:t>spannung</w:t>
            </w:r>
            <w:r>
              <w:t>: Unter einer Spannung oder Potentialdifferenz versteht man die Trennung in einen positiv geladenen Bereich und einen negativ geladenen Bereich. Ordnen Sie zu und geben Sie an, wie diese Trennung zustande kommt.</w:t>
            </w:r>
          </w:p>
        </w:tc>
      </w:tr>
      <w:tr w:rsidR="00FE61FF" w:rsidTr="00E26263">
        <w:tc>
          <w:tcPr>
            <w:tcW w:w="1668" w:type="dxa"/>
          </w:tcPr>
          <w:p w:rsidR="00FE61FF" w:rsidRDefault="00FE61FF" w:rsidP="00E26263">
            <w:pPr>
              <w:spacing w:after="120"/>
            </w:pPr>
            <w:r>
              <w:t>Denkanstoß 4</w:t>
            </w:r>
          </w:p>
        </w:tc>
        <w:tc>
          <w:tcPr>
            <w:tcW w:w="7544" w:type="dxa"/>
          </w:tcPr>
          <w:p w:rsidR="00FE61FF" w:rsidRDefault="00FE61FF" w:rsidP="00E26263">
            <w:pPr>
              <w:spacing w:after="120"/>
            </w:pPr>
            <w:r>
              <w:t>Stellt sich ein Ruhepotential ein, ist Ionenbewegung zu verzeichnen. Stellen Sie allgemein die Ursachen (= Antrieb) für Ionenbewegungen über eine Membran zusammen und untersuchen Sie, welche in diesem Fall zutreffend sind.</w:t>
            </w:r>
          </w:p>
        </w:tc>
      </w:tr>
      <w:tr w:rsidR="00FE61FF" w:rsidTr="00E26263">
        <w:tc>
          <w:tcPr>
            <w:tcW w:w="1668" w:type="dxa"/>
          </w:tcPr>
          <w:p w:rsidR="00FE61FF" w:rsidRDefault="00FE61FF" w:rsidP="00E26263">
            <w:pPr>
              <w:spacing w:after="120"/>
            </w:pPr>
            <w:r>
              <w:t>Denkanstoß 5</w:t>
            </w:r>
          </w:p>
        </w:tc>
        <w:tc>
          <w:tcPr>
            <w:tcW w:w="7544" w:type="dxa"/>
          </w:tcPr>
          <w:p w:rsidR="00FE61FF" w:rsidRDefault="00FE61FF" w:rsidP="00E26263">
            <w:pPr>
              <w:spacing w:after="120"/>
            </w:pPr>
            <w:r>
              <w:t xml:space="preserve">Bedenken Sie, dass durch </w:t>
            </w:r>
            <w:proofErr w:type="spellStart"/>
            <w:r>
              <w:t>Leckströme</w:t>
            </w:r>
            <w:proofErr w:type="spellEnd"/>
            <w:r>
              <w:t xml:space="preserve"> (= Einsickern von Ionen) das Ruhepotential zusammenzubrechen droht. </w:t>
            </w:r>
          </w:p>
        </w:tc>
      </w:tr>
      <w:tr w:rsidR="00FE61FF" w:rsidTr="00E26263">
        <w:tc>
          <w:tcPr>
            <w:tcW w:w="1668" w:type="dxa"/>
          </w:tcPr>
          <w:p w:rsidR="00FE61FF" w:rsidRDefault="00FE61FF" w:rsidP="00E26263">
            <w:pPr>
              <w:spacing w:after="120"/>
            </w:pPr>
            <w:r>
              <w:t>Denkanstoß 6</w:t>
            </w:r>
          </w:p>
        </w:tc>
        <w:tc>
          <w:tcPr>
            <w:tcW w:w="7544" w:type="dxa"/>
          </w:tcPr>
          <w:p w:rsidR="00FE61FF" w:rsidRDefault="00FE61FF" w:rsidP="00E26263">
            <w:pPr>
              <w:spacing w:after="120"/>
            </w:pPr>
            <w:r>
              <w:t>Um die Ionenverteilung des Ruhepotentials zu erhalten, ist Energie in Form von ATP nötig.</w:t>
            </w:r>
          </w:p>
        </w:tc>
      </w:tr>
    </w:tbl>
    <w:p w:rsidR="00FE61FF" w:rsidRPr="00C53F1A" w:rsidRDefault="00FE61FF" w:rsidP="00FE61FF">
      <w:pPr>
        <w:spacing w:before="240"/>
        <w:jc w:val="center"/>
        <w:rPr>
          <w:b/>
          <w:u w:val="single"/>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544"/>
      </w:tblGrid>
      <w:tr w:rsidR="00FE61FF" w:rsidTr="00E26263">
        <w:tc>
          <w:tcPr>
            <w:tcW w:w="9212" w:type="dxa"/>
            <w:gridSpan w:val="2"/>
          </w:tcPr>
          <w:p w:rsidR="00FE61FF" w:rsidRDefault="00FE61FF" w:rsidP="00E26263">
            <w:pPr>
              <w:spacing w:after="120"/>
            </w:pPr>
            <w:r w:rsidRPr="004D009F">
              <w:rPr>
                <w:noProof/>
                <w:lang w:eastAsia="de-DE"/>
              </w:rPr>
              <w:drawing>
                <wp:inline distT="0" distB="0" distL="0" distR="0">
                  <wp:extent cx="258291" cy="388189"/>
                  <wp:effectExtent l="19050" t="0" r="8409" b="0"/>
                  <wp:docPr id="10"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C53F1A">
              <w:rPr>
                <w:b/>
                <w:u w:val="single"/>
              </w:rPr>
              <w:t xml:space="preserve"> Aufgabe </w:t>
            </w:r>
            <w:r>
              <w:rPr>
                <w:b/>
                <w:u w:val="single"/>
              </w:rPr>
              <w:t>3</w:t>
            </w:r>
            <w:r w:rsidRPr="00C53F1A">
              <w:rPr>
                <w:b/>
                <w:u w:val="single"/>
              </w:rPr>
              <w:t xml:space="preserve"> – Denkanstöße</w:t>
            </w:r>
          </w:p>
        </w:tc>
      </w:tr>
      <w:tr w:rsidR="00FE61FF" w:rsidTr="00E26263">
        <w:tc>
          <w:tcPr>
            <w:tcW w:w="1668" w:type="dxa"/>
          </w:tcPr>
          <w:p w:rsidR="00FE61FF" w:rsidRDefault="00FE61FF" w:rsidP="00E26263">
            <w:pPr>
              <w:spacing w:after="120"/>
            </w:pPr>
            <w:r>
              <w:t>Denkanstoß 1</w:t>
            </w:r>
          </w:p>
        </w:tc>
        <w:tc>
          <w:tcPr>
            <w:tcW w:w="7544" w:type="dxa"/>
          </w:tcPr>
          <w:p w:rsidR="00FE61FF" w:rsidRDefault="00FE61FF" w:rsidP="00E26263">
            <w:pPr>
              <w:spacing w:after="120"/>
            </w:pPr>
            <w:r>
              <w:t>Vergleichen Sie den Öffnungszustand von spannungsgesteuerten Kaliumkanälen im unerregten und im erregten Axon.</w:t>
            </w:r>
          </w:p>
        </w:tc>
      </w:tr>
      <w:tr w:rsidR="00FE61FF" w:rsidTr="00E26263">
        <w:tc>
          <w:tcPr>
            <w:tcW w:w="1668" w:type="dxa"/>
          </w:tcPr>
          <w:p w:rsidR="00FE61FF" w:rsidRDefault="00FE61FF" w:rsidP="00E26263">
            <w:pPr>
              <w:spacing w:after="120"/>
            </w:pPr>
            <w:r>
              <w:t>Denkanstoß 2</w:t>
            </w:r>
          </w:p>
        </w:tc>
        <w:tc>
          <w:tcPr>
            <w:tcW w:w="7544" w:type="dxa"/>
          </w:tcPr>
          <w:p w:rsidR="00FE61FF" w:rsidRDefault="00FE61FF" w:rsidP="00E26263">
            <w:pPr>
              <w:spacing w:after="120"/>
            </w:pPr>
            <w:r>
              <w:t>Erklären Sie, welche Konsequenzen ein Öffnen dieser Kaliumkanäle hat</w:t>
            </w:r>
          </w:p>
          <w:p w:rsidR="00FE61FF" w:rsidRDefault="00FE61FF" w:rsidP="00FE61FF">
            <w:pPr>
              <w:pStyle w:val="Listenabsatz"/>
              <w:numPr>
                <w:ilvl w:val="0"/>
                <w:numId w:val="3"/>
              </w:numPr>
              <w:spacing w:after="120"/>
            </w:pPr>
            <w:r>
              <w:t>für den Ionenfluss.</w:t>
            </w:r>
          </w:p>
          <w:p w:rsidR="00FE61FF" w:rsidRDefault="00FE61FF" w:rsidP="00FE61FF">
            <w:pPr>
              <w:pStyle w:val="Listenabsatz"/>
              <w:numPr>
                <w:ilvl w:val="0"/>
                <w:numId w:val="3"/>
              </w:numPr>
              <w:spacing w:after="120"/>
            </w:pPr>
            <w:r>
              <w:t>für die Ladungsverteilung.</w:t>
            </w:r>
          </w:p>
        </w:tc>
      </w:tr>
      <w:tr w:rsidR="00FE61FF" w:rsidTr="00E26263">
        <w:tc>
          <w:tcPr>
            <w:tcW w:w="1668" w:type="dxa"/>
          </w:tcPr>
          <w:p w:rsidR="00FE61FF" w:rsidRDefault="00FE61FF" w:rsidP="00E26263">
            <w:pPr>
              <w:spacing w:after="120"/>
            </w:pPr>
            <w:r>
              <w:t>Denkanstoß 3</w:t>
            </w:r>
          </w:p>
        </w:tc>
        <w:tc>
          <w:tcPr>
            <w:tcW w:w="7544" w:type="dxa"/>
          </w:tcPr>
          <w:p w:rsidR="00FE61FF" w:rsidRDefault="00FE61FF" w:rsidP="00E26263">
            <w:pPr>
              <w:spacing w:after="120"/>
            </w:pPr>
            <w:r>
              <w:t>Beachten Sie, dass neben den spannungsgesteuerten Kaliumkanälen auch spannungsgesteuerte Natriumkanäle in der Axonmembran vorhanden sind und ein Zusammenspiel von beiden ein Aktionspotential ergibt.</w:t>
            </w:r>
          </w:p>
        </w:tc>
      </w:tr>
      <w:tr w:rsidR="00FE61FF" w:rsidTr="00E26263">
        <w:tc>
          <w:tcPr>
            <w:tcW w:w="9212" w:type="dxa"/>
            <w:gridSpan w:val="2"/>
          </w:tcPr>
          <w:p w:rsidR="00FE61FF" w:rsidRDefault="00FE61FF" w:rsidP="00E26263">
            <w:pPr>
              <w:spacing w:after="120"/>
            </w:pPr>
            <w:r w:rsidRPr="004D009F">
              <w:rPr>
                <w:noProof/>
                <w:lang w:eastAsia="de-DE"/>
              </w:rPr>
              <w:lastRenderedPageBreak/>
              <w:drawing>
                <wp:inline distT="0" distB="0" distL="0" distR="0">
                  <wp:extent cx="258291" cy="388189"/>
                  <wp:effectExtent l="19050" t="0" r="8409" b="0"/>
                  <wp:docPr id="11"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750FF2">
              <w:rPr>
                <w:b/>
                <w:u w:val="single"/>
              </w:rPr>
              <w:t>Aufgabe 4 –Denkanstöße -  Beschreibung</w:t>
            </w:r>
          </w:p>
        </w:tc>
      </w:tr>
      <w:tr w:rsidR="00FE61FF" w:rsidTr="00E26263">
        <w:tc>
          <w:tcPr>
            <w:tcW w:w="1668" w:type="dxa"/>
          </w:tcPr>
          <w:p w:rsidR="00FE61FF" w:rsidRDefault="00FE61FF" w:rsidP="00E26263">
            <w:pPr>
              <w:spacing w:after="120"/>
            </w:pPr>
            <w:r>
              <w:t>Denkanstoß 1</w:t>
            </w:r>
          </w:p>
        </w:tc>
        <w:tc>
          <w:tcPr>
            <w:tcW w:w="7544" w:type="dxa"/>
          </w:tcPr>
          <w:p w:rsidR="00FE61FF" w:rsidRDefault="00FE61FF" w:rsidP="00E26263">
            <w:pPr>
              <w:spacing w:after="120"/>
            </w:pPr>
            <w:r>
              <w:t>Beschreiben Sie zuerst die Funktion der gezeigten Kanäle.</w:t>
            </w:r>
          </w:p>
        </w:tc>
      </w:tr>
      <w:tr w:rsidR="00FE61FF" w:rsidTr="00E26263">
        <w:tc>
          <w:tcPr>
            <w:tcW w:w="1668" w:type="dxa"/>
          </w:tcPr>
          <w:p w:rsidR="00FE61FF" w:rsidRDefault="00FE61FF" w:rsidP="00E26263">
            <w:pPr>
              <w:spacing w:after="120"/>
            </w:pPr>
            <w:r>
              <w:t>Denkanstoß 2</w:t>
            </w:r>
          </w:p>
        </w:tc>
        <w:tc>
          <w:tcPr>
            <w:tcW w:w="7544" w:type="dxa"/>
          </w:tcPr>
          <w:p w:rsidR="00FE61FF" w:rsidRDefault="00FE61FF" w:rsidP="00E26263">
            <w:pPr>
              <w:spacing w:after="120"/>
            </w:pPr>
            <w:r>
              <w:t>Beachten Sie, dass die Kanäle sich gegenseitig beeinflussen.</w:t>
            </w:r>
          </w:p>
        </w:tc>
      </w:tr>
      <w:tr w:rsidR="00FE61FF" w:rsidTr="00E26263">
        <w:tc>
          <w:tcPr>
            <w:tcW w:w="1668" w:type="dxa"/>
          </w:tcPr>
          <w:p w:rsidR="00FE61FF" w:rsidRDefault="00FE61FF" w:rsidP="00E26263">
            <w:pPr>
              <w:spacing w:after="120"/>
            </w:pPr>
            <w:r>
              <w:t>Denkanstoß 3</w:t>
            </w:r>
          </w:p>
        </w:tc>
        <w:tc>
          <w:tcPr>
            <w:tcW w:w="7544" w:type="dxa"/>
          </w:tcPr>
          <w:p w:rsidR="00FE61FF" w:rsidRDefault="00FE61FF" w:rsidP="00E26263">
            <w:pPr>
              <w:spacing w:after="120"/>
            </w:pPr>
            <w:r>
              <w:t xml:space="preserve">Geben Sie den Unterschied zwischen den zwei gezeigten </w:t>
            </w:r>
            <w:proofErr w:type="spellStart"/>
            <w:r>
              <w:t>K</w:t>
            </w:r>
            <w:r w:rsidRPr="0006151B">
              <w:rPr>
                <w:vertAlign w:val="subscript"/>
              </w:rPr>
              <w:t>Ca</w:t>
            </w:r>
            <w:proofErr w:type="spellEnd"/>
            <w:r>
              <w:t>-Kanälen an.</w:t>
            </w:r>
          </w:p>
        </w:tc>
      </w:tr>
      <w:tr w:rsidR="00FE61FF" w:rsidTr="00E26263">
        <w:tc>
          <w:tcPr>
            <w:tcW w:w="9212" w:type="dxa"/>
            <w:gridSpan w:val="2"/>
          </w:tcPr>
          <w:p w:rsidR="00FE61FF" w:rsidRDefault="00FE61FF" w:rsidP="00E26263">
            <w:pPr>
              <w:spacing w:after="120"/>
            </w:pPr>
            <w:r w:rsidRPr="004D009F">
              <w:rPr>
                <w:noProof/>
                <w:lang w:eastAsia="de-DE"/>
              </w:rPr>
              <w:drawing>
                <wp:inline distT="0" distB="0" distL="0" distR="0">
                  <wp:extent cx="258291" cy="388189"/>
                  <wp:effectExtent l="19050" t="0" r="8409" b="0"/>
                  <wp:docPr id="12"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750FF2">
              <w:rPr>
                <w:b/>
                <w:u w:val="single"/>
              </w:rPr>
              <w:t xml:space="preserve">Aufgabe 4 – </w:t>
            </w:r>
            <w:r>
              <w:rPr>
                <w:b/>
                <w:u w:val="single"/>
              </w:rPr>
              <w:t>Denkan</w:t>
            </w:r>
            <w:r w:rsidR="006B2931">
              <w:rPr>
                <w:b/>
                <w:u w:val="single"/>
              </w:rPr>
              <w:t>s</w:t>
            </w:r>
            <w:r>
              <w:rPr>
                <w:b/>
                <w:u w:val="single"/>
              </w:rPr>
              <w:t xml:space="preserve">töße - </w:t>
            </w:r>
            <w:r w:rsidRPr="00750FF2">
              <w:rPr>
                <w:b/>
                <w:u w:val="single"/>
              </w:rPr>
              <w:t xml:space="preserve">Rolle von </w:t>
            </w:r>
            <w:proofErr w:type="spellStart"/>
            <w:r w:rsidRPr="00750FF2">
              <w:rPr>
                <w:b/>
                <w:u w:val="single"/>
              </w:rPr>
              <w:t>Apamin</w:t>
            </w:r>
            <w:proofErr w:type="spellEnd"/>
          </w:p>
        </w:tc>
      </w:tr>
      <w:tr w:rsidR="00FE61FF" w:rsidTr="00E26263">
        <w:tc>
          <w:tcPr>
            <w:tcW w:w="1668" w:type="dxa"/>
          </w:tcPr>
          <w:p w:rsidR="00FE61FF" w:rsidRDefault="00FE61FF" w:rsidP="00E26263">
            <w:pPr>
              <w:spacing w:after="120"/>
            </w:pPr>
            <w:r>
              <w:t>Denkanstoß 1</w:t>
            </w:r>
          </w:p>
        </w:tc>
        <w:tc>
          <w:tcPr>
            <w:tcW w:w="7544" w:type="dxa"/>
          </w:tcPr>
          <w:p w:rsidR="00FE61FF" w:rsidRDefault="00FE61FF" w:rsidP="00E26263">
            <w:pPr>
              <w:spacing w:after="120"/>
            </w:pPr>
            <w:r>
              <w:t xml:space="preserve">Überlegen Sie, welche Rolle ein geöffneter </w:t>
            </w:r>
            <w:proofErr w:type="spellStart"/>
            <w:r>
              <w:t>K</w:t>
            </w:r>
            <w:r w:rsidRPr="00A40542">
              <w:rPr>
                <w:vertAlign w:val="subscript"/>
              </w:rPr>
              <w:t>Ca</w:t>
            </w:r>
            <w:proofErr w:type="spellEnd"/>
            <w:r>
              <w:t>-Kanal für ein Aktionspotential hat.</w:t>
            </w:r>
          </w:p>
        </w:tc>
      </w:tr>
      <w:tr w:rsidR="00FE61FF" w:rsidTr="00E26263">
        <w:tc>
          <w:tcPr>
            <w:tcW w:w="1668" w:type="dxa"/>
          </w:tcPr>
          <w:p w:rsidR="00FE61FF" w:rsidRDefault="00FE61FF" w:rsidP="00E26263">
            <w:pPr>
              <w:spacing w:after="120"/>
            </w:pPr>
            <w:r>
              <w:t>Denkanstoß 2</w:t>
            </w:r>
          </w:p>
        </w:tc>
        <w:tc>
          <w:tcPr>
            <w:tcW w:w="7544" w:type="dxa"/>
          </w:tcPr>
          <w:p w:rsidR="00FE61FF" w:rsidRDefault="00FE61FF" w:rsidP="00E26263">
            <w:pPr>
              <w:spacing w:after="120"/>
            </w:pPr>
            <w:r>
              <w:t>Erstellen Sie die Spannungskurve für ein Aktionspotential, bei welchem die Kaliumkanäle blockiert sind. Beachten Sie dabei auch die Informationen aus dem ersten Abschnitt der Aufgabe.</w:t>
            </w:r>
          </w:p>
        </w:tc>
      </w:tr>
      <w:tr w:rsidR="00FE61FF" w:rsidTr="00E26263">
        <w:tc>
          <w:tcPr>
            <w:tcW w:w="1668" w:type="dxa"/>
          </w:tcPr>
          <w:p w:rsidR="00FE61FF" w:rsidRDefault="00FE61FF" w:rsidP="00E26263">
            <w:pPr>
              <w:spacing w:after="120"/>
            </w:pPr>
            <w:r>
              <w:t>Denkanstoß 3</w:t>
            </w:r>
          </w:p>
        </w:tc>
        <w:tc>
          <w:tcPr>
            <w:tcW w:w="7544" w:type="dxa"/>
          </w:tcPr>
          <w:p w:rsidR="00FE61FF" w:rsidRDefault="00FE61FF" w:rsidP="00E26263">
            <w:pPr>
              <w:spacing w:after="120"/>
            </w:pPr>
            <w:r>
              <w:t>Überlegen Sie, wie ein verändertes Aktionspotential zu Schmerzen führt, die besonders lange anhalten.</w:t>
            </w:r>
          </w:p>
        </w:tc>
      </w:tr>
    </w:tbl>
    <w:p w:rsidR="00FE61FF" w:rsidRPr="00C53F1A" w:rsidRDefault="00FE61FF" w:rsidP="00FE61FF">
      <w:pPr>
        <w:spacing w:before="240"/>
        <w:jc w:val="center"/>
        <w:rPr>
          <w:b/>
          <w:u w:val="single"/>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544"/>
      </w:tblGrid>
      <w:tr w:rsidR="00FE61FF" w:rsidTr="00E26263">
        <w:tc>
          <w:tcPr>
            <w:tcW w:w="9212" w:type="dxa"/>
            <w:gridSpan w:val="2"/>
          </w:tcPr>
          <w:p w:rsidR="00FE61FF" w:rsidRDefault="00FE61FF" w:rsidP="00E26263">
            <w:pPr>
              <w:spacing w:after="120"/>
            </w:pPr>
            <w:r w:rsidRPr="004D009F">
              <w:rPr>
                <w:noProof/>
                <w:lang w:eastAsia="de-DE"/>
              </w:rPr>
              <w:drawing>
                <wp:inline distT="0" distB="0" distL="0" distR="0">
                  <wp:extent cx="258291" cy="388189"/>
                  <wp:effectExtent l="19050" t="0" r="8409" b="0"/>
                  <wp:docPr id="13"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750FF2">
              <w:rPr>
                <w:b/>
                <w:u w:val="single"/>
              </w:rPr>
              <w:t>Aufgabe 5 –Denkanstöße - Kochsalzlösung</w:t>
            </w:r>
          </w:p>
        </w:tc>
      </w:tr>
      <w:tr w:rsidR="00FE61FF" w:rsidTr="00E26263">
        <w:tc>
          <w:tcPr>
            <w:tcW w:w="1668" w:type="dxa"/>
          </w:tcPr>
          <w:p w:rsidR="00FE61FF" w:rsidRDefault="00FE61FF" w:rsidP="00E26263">
            <w:pPr>
              <w:spacing w:after="120"/>
            </w:pPr>
            <w:r>
              <w:t>Denkanstoß 1</w:t>
            </w:r>
          </w:p>
        </w:tc>
        <w:tc>
          <w:tcPr>
            <w:tcW w:w="7544" w:type="dxa"/>
          </w:tcPr>
          <w:p w:rsidR="00FE61FF" w:rsidRDefault="00FE61FF" w:rsidP="00E26263">
            <w:pPr>
              <w:spacing w:after="120"/>
            </w:pPr>
            <w:r>
              <w:t>Geben Sie an, welche Ionen im Kochsalz vorhanden sind und vergleichen Sie mit der Ionenverteilung am unerregten Axon.</w:t>
            </w:r>
          </w:p>
        </w:tc>
      </w:tr>
      <w:tr w:rsidR="00FE61FF" w:rsidTr="00E26263">
        <w:tc>
          <w:tcPr>
            <w:tcW w:w="1668" w:type="dxa"/>
          </w:tcPr>
          <w:p w:rsidR="00FE61FF" w:rsidRDefault="00FE61FF" w:rsidP="00E26263">
            <w:pPr>
              <w:spacing w:after="120"/>
            </w:pPr>
            <w:r>
              <w:t>Denkanstoß 2</w:t>
            </w:r>
          </w:p>
        </w:tc>
        <w:tc>
          <w:tcPr>
            <w:tcW w:w="7544" w:type="dxa"/>
          </w:tcPr>
          <w:p w:rsidR="00FE61FF" w:rsidRDefault="00FE61FF" w:rsidP="00E26263">
            <w:pPr>
              <w:spacing w:after="120"/>
            </w:pPr>
            <w:r>
              <w:t>Bei einer physiologischen Kochsalzlösung ist eine bestimmte Ionenkonzentration (0,9%) eingestellt. Erklären Sie die Folgen einer stärker  oder schwächer konzentrierten Lösung für Zellen.</w:t>
            </w:r>
          </w:p>
        </w:tc>
      </w:tr>
      <w:tr w:rsidR="00FE61FF" w:rsidTr="00E26263">
        <w:tc>
          <w:tcPr>
            <w:tcW w:w="9212" w:type="dxa"/>
            <w:gridSpan w:val="2"/>
          </w:tcPr>
          <w:p w:rsidR="00FE61FF" w:rsidRDefault="00FE61FF" w:rsidP="00E26263">
            <w:pPr>
              <w:spacing w:after="120"/>
            </w:pPr>
            <w:r w:rsidRPr="004D009F">
              <w:rPr>
                <w:noProof/>
                <w:lang w:eastAsia="de-DE"/>
              </w:rPr>
              <w:drawing>
                <wp:inline distT="0" distB="0" distL="0" distR="0">
                  <wp:extent cx="258291" cy="388189"/>
                  <wp:effectExtent l="19050" t="0" r="8409" b="0"/>
                  <wp:docPr id="14"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750FF2">
              <w:rPr>
                <w:b/>
                <w:u w:val="single"/>
              </w:rPr>
              <w:t>Aufgabe 5 – Denkanstöße - Skizze und Geschwindigkeitsmessung</w:t>
            </w:r>
          </w:p>
        </w:tc>
      </w:tr>
      <w:tr w:rsidR="00FE61FF" w:rsidTr="00E26263">
        <w:tc>
          <w:tcPr>
            <w:tcW w:w="1668" w:type="dxa"/>
          </w:tcPr>
          <w:p w:rsidR="00FE61FF" w:rsidRDefault="00FE61FF" w:rsidP="00E26263">
            <w:pPr>
              <w:spacing w:after="120"/>
            </w:pPr>
            <w:r>
              <w:t>Denkanstoß 1</w:t>
            </w:r>
          </w:p>
        </w:tc>
        <w:tc>
          <w:tcPr>
            <w:tcW w:w="7544" w:type="dxa"/>
          </w:tcPr>
          <w:p w:rsidR="00FE61FF" w:rsidRDefault="00FE61FF" w:rsidP="00E26263">
            <w:pPr>
              <w:spacing w:after="120"/>
            </w:pPr>
            <w:r>
              <w:t>Beachten die die Definition von Geschwindigkeit: ihr Betrag gibt an, welche Wegstrecke in einer bestimmten Zeit zurückgelegt wird.</w:t>
            </w:r>
          </w:p>
        </w:tc>
      </w:tr>
      <w:tr w:rsidR="00FE61FF" w:rsidTr="00E26263">
        <w:tc>
          <w:tcPr>
            <w:tcW w:w="1668" w:type="dxa"/>
          </w:tcPr>
          <w:p w:rsidR="00FE61FF" w:rsidRDefault="00FE61FF" w:rsidP="00E26263">
            <w:pPr>
              <w:spacing w:after="120"/>
            </w:pPr>
            <w:r>
              <w:t>Denkanstoß 2</w:t>
            </w:r>
          </w:p>
        </w:tc>
        <w:tc>
          <w:tcPr>
            <w:tcW w:w="7544" w:type="dxa"/>
          </w:tcPr>
          <w:p w:rsidR="00FE61FF" w:rsidRDefault="00FE61FF" w:rsidP="00E26263">
            <w:pPr>
              <w:spacing w:after="120"/>
            </w:pPr>
            <w:r>
              <w:t>Geben Sie an, „Wer oder Was“ sich überhaupt bewegt und wie man es im Versuch erzeugt.</w:t>
            </w:r>
          </w:p>
        </w:tc>
      </w:tr>
      <w:tr w:rsidR="00FE61FF" w:rsidTr="00E26263">
        <w:tc>
          <w:tcPr>
            <w:tcW w:w="1668" w:type="dxa"/>
          </w:tcPr>
          <w:p w:rsidR="00FE61FF" w:rsidRDefault="00FE61FF" w:rsidP="00E26263">
            <w:pPr>
              <w:spacing w:after="120"/>
            </w:pPr>
            <w:r>
              <w:t>Denkanstoß 3</w:t>
            </w:r>
          </w:p>
        </w:tc>
        <w:tc>
          <w:tcPr>
            <w:tcW w:w="7544" w:type="dxa"/>
          </w:tcPr>
          <w:p w:rsidR="00FE61FF" w:rsidRDefault="00FE61FF" w:rsidP="00E26263">
            <w:pPr>
              <w:spacing w:after="120"/>
            </w:pPr>
            <w:r>
              <w:t>Überlegen Sie, welche Teile der Versuchsanordnung fehlen, um „die Wegstrecke“ und „die Zeit“ zu bestimmen</w:t>
            </w:r>
            <w:proofErr w:type="gramStart"/>
            <w:r>
              <w:t>..</w:t>
            </w:r>
            <w:proofErr w:type="gramEnd"/>
          </w:p>
        </w:tc>
      </w:tr>
    </w:tbl>
    <w:p w:rsidR="00FE61FF" w:rsidRDefault="00FE61FF" w:rsidP="00FE61FF">
      <w:pPr>
        <w:spacing w:before="240"/>
        <w:jc w:val="center"/>
        <w:rPr>
          <w:b/>
          <w:u w:val="single"/>
        </w:rPr>
      </w:pPr>
    </w:p>
    <w:p w:rsidR="00FE61FF" w:rsidRDefault="00FE61FF" w:rsidP="00FE61FF">
      <w:pPr>
        <w:rPr>
          <w:b/>
          <w:u w:val="single"/>
        </w:rPr>
      </w:pPr>
      <w:r>
        <w:rPr>
          <w:b/>
          <w:u w:val="single"/>
        </w:rPr>
        <w:br w:type="page"/>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7544"/>
      </w:tblGrid>
      <w:tr w:rsidR="00FE61FF" w:rsidTr="00E26263">
        <w:tc>
          <w:tcPr>
            <w:tcW w:w="9212" w:type="dxa"/>
            <w:gridSpan w:val="2"/>
          </w:tcPr>
          <w:p w:rsidR="00FE61FF" w:rsidRDefault="00FE61FF" w:rsidP="00E26263">
            <w:pPr>
              <w:spacing w:after="120"/>
            </w:pPr>
            <w:r w:rsidRPr="004D009F">
              <w:rPr>
                <w:noProof/>
                <w:lang w:eastAsia="de-DE"/>
              </w:rPr>
              <w:lastRenderedPageBreak/>
              <w:drawing>
                <wp:inline distT="0" distB="0" distL="0" distR="0">
                  <wp:extent cx="258291" cy="388189"/>
                  <wp:effectExtent l="19050" t="0" r="8409" b="0"/>
                  <wp:docPr id="15"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750FF2">
              <w:rPr>
                <w:b/>
                <w:u w:val="single"/>
              </w:rPr>
              <w:t xml:space="preserve">Aufgabe 6 – Denkanstöße </w:t>
            </w:r>
            <w:r w:rsidR="003E2F33">
              <w:rPr>
                <w:b/>
                <w:u w:val="single"/>
              </w:rPr>
              <w:t>–</w:t>
            </w:r>
            <w:r w:rsidRPr="00750FF2">
              <w:rPr>
                <w:b/>
                <w:u w:val="single"/>
              </w:rPr>
              <w:t xml:space="preserve"> Zuordnung</w:t>
            </w:r>
            <w:r w:rsidR="003E2F33">
              <w:rPr>
                <w:b/>
                <w:u w:val="single"/>
              </w:rPr>
              <w:t xml:space="preserve"> der Abbildungen</w:t>
            </w:r>
          </w:p>
        </w:tc>
      </w:tr>
      <w:tr w:rsidR="00FE61FF" w:rsidTr="00E26263">
        <w:tc>
          <w:tcPr>
            <w:tcW w:w="1668" w:type="dxa"/>
          </w:tcPr>
          <w:p w:rsidR="00FE61FF" w:rsidRDefault="00FE61FF" w:rsidP="00E26263">
            <w:pPr>
              <w:spacing w:after="120"/>
            </w:pPr>
            <w:r>
              <w:t>Denkanstoß 1</w:t>
            </w:r>
          </w:p>
        </w:tc>
        <w:tc>
          <w:tcPr>
            <w:tcW w:w="7544" w:type="dxa"/>
          </w:tcPr>
          <w:p w:rsidR="00FE61FF" w:rsidRDefault="00FE61FF" w:rsidP="00E26263">
            <w:pPr>
              <w:spacing w:after="120"/>
            </w:pPr>
            <w:r>
              <w:t>Vergleichen Sie die beiden gezeigten Aktionspotentiale mit der Ihnen bekannten typischen Spannungskurve eines Aktionspotentials von einer menschlichen Nervenzelle.</w:t>
            </w:r>
          </w:p>
        </w:tc>
      </w:tr>
      <w:tr w:rsidR="00FE61FF" w:rsidTr="00E26263">
        <w:tc>
          <w:tcPr>
            <w:tcW w:w="1668" w:type="dxa"/>
          </w:tcPr>
          <w:p w:rsidR="00FE61FF" w:rsidRDefault="00FE61FF" w:rsidP="00E26263">
            <w:pPr>
              <w:spacing w:after="120"/>
            </w:pPr>
            <w:r>
              <w:t>Denkanstoß 2</w:t>
            </w:r>
          </w:p>
        </w:tc>
        <w:tc>
          <w:tcPr>
            <w:tcW w:w="7544" w:type="dxa"/>
          </w:tcPr>
          <w:p w:rsidR="00FE61FF" w:rsidRDefault="00FE61FF" w:rsidP="00E26263">
            <w:pPr>
              <w:spacing w:after="120"/>
            </w:pPr>
            <w:r>
              <w:t>Beachten Sie die beteiligten Ionen sowie Höhe und Dauer des AP-Ausschlags.</w:t>
            </w:r>
          </w:p>
        </w:tc>
      </w:tr>
      <w:tr w:rsidR="00FE61FF" w:rsidTr="00E26263">
        <w:tc>
          <w:tcPr>
            <w:tcW w:w="9212" w:type="dxa"/>
            <w:gridSpan w:val="2"/>
          </w:tcPr>
          <w:p w:rsidR="00FE61FF" w:rsidRDefault="00FE61FF" w:rsidP="00E26263">
            <w:pPr>
              <w:spacing w:after="120"/>
            </w:pPr>
            <w:r w:rsidRPr="004D009F">
              <w:rPr>
                <w:noProof/>
                <w:lang w:eastAsia="de-DE"/>
              </w:rPr>
              <w:drawing>
                <wp:inline distT="0" distB="0" distL="0" distR="0">
                  <wp:extent cx="258291" cy="388189"/>
                  <wp:effectExtent l="19050" t="0" r="8409" b="0"/>
                  <wp:docPr id="16"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750FF2">
              <w:rPr>
                <w:b/>
                <w:u w:val="single"/>
              </w:rPr>
              <w:t>Aufgabe 6 – Denkanstöße - Vorgänge in Abbildung 4</w:t>
            </w:r>
          </w:p>
        </w:tc>
      </w:tr>
      <w:tr w:rsidR="00FE61FF" w:rsidTr="00E26263">
        <w:tc>
          <w:tcPr>
            <w:tcW w:w="1668" w:type="dxa"/>
          </w:tcPr>
          <w:p w:rsidR="00FE61FF" w:rsidRDefault="00FE61FF" w:rsidP="00E26263">
            <w:pPr>
              <w:spacing w:after="120"/>
            </w:pPr>
            <w:r>
              <w:t>Denkanstoß 1</w:t>
            </w:r>
          </w:p>
        </w:tc>
        <w:tc>
          <w:tcPr>
            <w:tcW w:w="7544" w:type="dxa"/>
          </w:tcPr>
          <w:p w:rsidR="00FE61FF" w:rsidRDefault="00FE61FF" w:rsidP="00E26263">
            <w:pPr>
              <w:spacing w:after="120"/>
            </w:pPr>
            <w:r>
              <w:t>Ordnen Sie dem Aufstrich des AP und dem Abstrich des AP jeweils die auslösende Ionensorte zu (nur Abb. 4 gefragt!)</w:t>
            </w:r>
          </w:p>
        </w:tc>
      </w:tr>
      <w:tr w:rsidR="00FE61FF" w:rsidTr="00E26263">
        <w:tc>
          <w:tcPr>
            <w:tcW w:w="1668" w:type="dxa"/>
          </w:tcPr>
          <w:p w:rsidR="00FE61FF" w:rsidRDefault="00FE61FF" w:rsidP="00E26263">
            <w:pPr>
              <w:spacing w:after="120"/>
            </w:pPr>
            <w:r>
              <w:t>Denkanstoß 2</w:t>
            </w:r>
          </w:p>
        </w:tc>
        <w:tc>
          <w:tcPr>
            <w:tcW w:w="7544" w:type="dxa"/>
          </w:tcPr>
          <w:p w:rsidR="00FE61FF" w:rsidRDefault="00FE61FF" w:rsidP="00E26263">
            <w:pPr>
              <w:spacing w:after="120"/>
            </w:pPr>
            <w:r>
              <w:t>Geben Sie für jede Phase des AP neben den beteiligten Ionenkanälen auch die Richtung des Ionenflusses an. Überprüfen Sie mit der Abbildung, ob es dabei auch zur passenden Änderung der Membranspannung kommt.</w:t>
            </w:r>
          </w:p>
        </w:tc>
      </w:tr>
      <w:tr w:rsidR="00FE61FF" w:rsidTr="00E26263">
        <w:tc>
          <w:tcPr>
            <w:tcW w:w="1668" w:type="dxa"/>
          </w:tcPr>
          <w:p w:rsidR="00FE61FF" w:rsidRDefault="00FE61FF" w:rsidP="00E26263">
            <w:pPr>
              <w:spacing w:after="120"/>
            </w:pPr>
            <w:r>
              <w:t>Denkanstoß 3</w:t>
            </w:r>
          </w:p>
        </w:tc>
        <w:tc>
          <w:tcPr>
            <w:tcW w:w="7544" w:type="dxa"/>
          </w:tcPr>
          <w:p w:rsidR="00FE61FF" w:rsidRDefault="00FE61FF" w:rsidP="00E26263">
            <w:pPr>
              <w:spacing w:after="120"/>
            </w:pPr>
            <w:r>
              <w:t>Beachten Sie, dass sie den Vorgängen beim AP auch die entsprechenden Werte aus Abb. 4 zuordnen.</w:t>
            </w:r>
          </w:p>
        </w:tc>
      </w:tr>
    </w:tbl>
    <w:p w:rsidR="00FE61FF" w:rsidRPr="00C53F1A" w:rsidRDefault="00FE61FF" w:rsidP="00FE61FF">
      <w:pPr>
        <w:spacing w:before="240"/>
        <w:jc w:val="center"/>
        <w:rPr>
          <w:b/>
          <w:u w:val="single"/>
        </w:rPr>
      </w:pPr>
    </w:p>
    <w:tbl>
      <w:tblPr>
        <w:tblStyle w:val="Tabellengitternetz"/>
        <w:tblW w:w="0" w:type="auto"/>
        <w:tblLook w:val="04A0"/>
      </w:tblPr>
      <w:tblGrid>
        <w:gridCol w:w="1668"/>
        <w:gridCol w:w="7544"/>
      </w:tblGrid>
      <w:tr w:rsidR="00FE61FF" w:rsidTr="00E26263">
        <w:tc>
          <w:tcPr>
            <w:tcW w:w="9212" w:type="dxa"/>
            <w:gridSpan w:val="2"/>
            <w:tcBorders>
              <w:top w:val="nil"/>
              <w:left w:val="nil"/>
              <w:bottom w:val="nil"/>
              <w:right w:val="nil"/>
            </w:tcBorders>
          </w:tcPr>
          <w:p w:rsidR="00FE61FF" w:rsidRDefault="00FE61FF" w:rsidP="00E26263">
            <w:pPr>
              <w:spacing w:after="120"/>
            </w:pPr>
            <w:r w:rsidRPr="004D009F">
              <w:rPr>
                <w:noProof/>
                <w:lang w:eastAsia="de-DE"/>
              </w:rPr>
              <w:drawing>
                <wp:inline distT="0" distB="0" distL="0" distR="0">
                  <wp:extent cx="258291" cy="388189"/>
                  <wp:effectExtent l="19050" t="0" r="8409" b="0"/>
                  <wp:docPr id="17"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750FF2">
              <w:rPr>
                <w:b/>
                <w:u w:val="single"/>
              </w:rPr>
              <w:t>Aufgabe 7 – Denkanstöße - Versuchsaufbau</w:t>
            </w:r>
          </w:p>
        </w:tc>
      </w:tr>
      <w:tr w:rsidR="00FE61FF" w:rsidTr="00E26263">
        <w:tc>
          <w:tcPr>
            <w:tcW w:w="1668" w:type="dxa"/>
            <w:tcBorders>
              <w:top w:val="nil"/>
              <w:left w:val="nil"/>
              <w:bottom w:val="nil"/>
              <w:right w:val="nil"/>
            </w:tcBorders>
          </w:tcPr>
          <w:p w:rsidR="00FE61FF" w:rsidRDefault="00FE61FF" w:rsidP="00E26263">
            <w:pPr>
              <w:spacing w:after="120"/>
            </w:pPr>
            <w:r>
              <w:t>Denkanstoß 1</w:t>
            </w:r>
          </w:p>
        </w:tc>
        <w:tc>
          <w:tcPr>
            <w:tcW w:w="7544" w:type="dxa"/>
            <w:tcBorders>
              <w:top w:val="nil"/>
              <w:left w:val="nil"/>
              <w:bottom w:val="nil"/>
              <w:right w:val="nil"/>
            </w:tcBorders>
          </w:tcPr>
          <w:p w:rsidR="00FE61FF" w:rsidRDefault="00FE61FF" w:rsidP="00E26263">
            <w:pPr>
              <w:spacing w:after="120"/>
            </w:pPr>
            <w:r>
              <w:t xml:space="preserve">Da ein künstlich ausgelöstes Aktionspotential (siehe auch Abb. 2) gemessen werden soll, muss neben einer </w:t>
            </w:r>
            <w:proofErr w:type="spellStart"/>
            <w:r>
              <w:t>Mess</w:t>
            </w:r>
            <w:proofErr w:type="spellEnd"/>
            <w:r>
              <w:t>-Stelle auch eine Reiz-Stelle vorhanden sein.</w:t>
            </w:r>
          </w:p>
        </w:tc>
      </w:tr>
      <w:tr w:rsidR="00FE61FF" w:rsidTr="00E26263">
        <w:tc>
          <w:tcPr>
            <w:tcW w:w="1668" w:type="dxa"/>
            <w:tcBorders>
              <w:top w:val="nil"/>
              <w:left w:val="nil"/>
              <w:bottom w:val="nil"/>
              <w:right w:val="nil"/>
            </w:tcBorders>
          </w:tcPr>
          <w:p w:rsidR="00FE61FF" w:rsidRDefault="00FE61FF" w:rsidP="00E26263">
            <w:pPr>
              <w:spacing w:after="120"/>
            </w:pPr>
            <w:r>
              <w:t>Denkanstoß 2</w:t>
            </w:r>
          </w:p>
        </w:tc>
        <w:tc>
          <w:tcPr>
            <w:tcW w:w="7544" w:type="dxa"/>
            <w:tcBorders>
              <w:top w:val="nil"/>
              <w:left w:val="nil"/>
              <w:bottom w:val="nil"/>
              <w:right w:val="nil"/>
            </w:tcBorders>
          </w:tcPr>
          <w:p w:rsidR="00FE61FF" w:rsidRDefault="00FE61FF" w:rsidP="00E26263">
            <w:pPr>
              <w:spacing w:after="120"/>
            </w:pPr>
            <w:r>
              <w:t xml:space="preserve">Um feststellen zu können, ob das Innere des Axons an einer Stelle positiver oder negativer als die Umgebung ist, muss ein </w:t>
            </w:r>
            <w:proofErr w:type="spellStart"/>
            <w:r>
              <w:t>Messpunkt</w:t>
            </w:r>
            <w:proofErr w:type="spellEnd"/>
            <w:r>
              <w:t xml:space="preserve"> innerhalb des Axons und ein </w:t>
            </w:r>
            <w:proofErr w:type="spellStart"/>
            <w:r>
              <w:t>Messpunkt</w:t>
            </w:r>
            <w:proofErr w:type="spellEnd"/>
            <w:r>
              <w:t xml:space="preserve"> außerhalb des Axons gesetzt werden.</w:t>
            </w:r>
          </w:p>
        </w:tc>
      </w:tr>
      <w:tr w:rsidR="00FE61FF" w:rsidTr="00E26263">
        <w:tc>
          <w:tcPr>
            <w:tcW w:w="1668" w:type="dxa"/>
            <w:tcBorders>
              <w:top w:val="nil"/>
              <w:left w:val="nil"/>
              <w:bottom w:val="nil"/>
              <w:right w:val="nil"/>
            </w:tcBorders>
          </w:tcPr>
          <w:p w:rsidR="00FE61FF" w:rsidRDefault="00FE61FF" w:rsidP="00E26263">
            <w:pPr>
              <w:spacing w:after="120"/>
            </w:pPr>
            <w:r>
              <w:t>Denkanstoß 3</w:t>
            </w:r>
          </w:p>
        </w:tc>
        <w:tc>
          <w:tcPr>
            <w:tcW w:w="7544" w:type="dxa"/>
            <w:tcBorders>
              <w:top w:val="nil"/>
              <w:left w:val="nil"/>
              <w:bottom w:val="nil"/>
              <w:right w:val="nil"/>
            </w:tcBorders>
          </w:tcPr>
          <w:p w:rsidR="00FE61FF" w:rsidRDefault="00FE61FF" w:rsidP="00E26263">
            <w:pPr>
              <w:spacing w:after="120"/>
            </w:pPr>
            <w:r>
              <w:t>Beachten Sie, dass ein Axon nicht „trocken“ liegen darf, wenn physiologische Vorgänge untersucht werden sollen.</w:t>
            </w:r>
          </w:p>
        </w:tc>
      </w:tr>
      <w:tr w:rsidR="00FE61FF" w:rsidTr="00E26263">
        <w:tc>
          <w:tcPr>
            <w:tcW w:w="9212" w:type="dxa"/>
            <w:gridSpan w:val="2"/>
            <w:tcBorders>
              <w:top w:val="nil"/>
              <w:left w:val="nil"/>
              <w:bottom w:val="nil"/>
              <w:right w:val="nil"/>
            </w:tcBorders>
          </w:tcPr>
          <w:p w:rsidR="00FE61FF" w:rsidRDefault="00FE61FF" w:rsidP="00E26263">
            <w:pPr>
              <w:spacing w:after="120"/>
            </w:pPr>
            <w:r w:rsidRPr="004D009F">
              <w:rPr>
                <w:noProof/>
                <w:lang w:eastAsia="de-DE"/>
              </w:rPr>
              <w:drawing>
                <wp:inline distT="0" distB="0" distL="0" distR="0">
                  <wp:extent cx="258291" cy="388189"/>
                  <wp:effectExtent l="19050" t="0" r="8409" b="0"/>
                  <wp:docPr id="18"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750FF2">
              <w:rPr>
                <w:b/>
                <w:u w:val="single"/>
              </w:rPr>
              <w:t>Aufgabe 7 - Denkanstöße - AP: Beschreibung und Erläuterung</w:t>
            </w:r>
          </w:p>
        </w:tc>
      </w:tr>
      <w:tr w:rsidR="00FE61FF" w:rsidTr="00E26263">
        <w:tc>
          <w:tcPr>
            <w:tcW w:w="1668" w:type="dxa"/>
            <w:tcBorders>
              <w:top w:val="nil"/>
              <w:left w:val="nil"/>
              <w:bottom w:val="nil"/>
              <w:right w:val="nil"/>
            </w:tcBorders>
          </w:tcPr>
          <w:p w:rsidR="00FE61FF" w:rsidRDefault="00FE61FF" w:rsidP="00E26263">
            <w:pPr>
              <w:spacing w:after="120"/>
            </w:pPr>
            <w:r>
              <w:t>Denkanstoß 4</w:t>
            </w:r>
          </w:p>
        </w:tc>
        <w:tc>
          <w:tcPr>
            <w:tcW w:w="7544" w:type="dxa"/>
            <w:tcBorders>
              <w:top w:val="nil"/>
              <w:left w:val="nil"/>
              <w:bottom w:val="nil"/>
              <w:right w:val="nil"/>
            </w:tcBorders>
          </w:tcPr>
          <w:p w:rsidR="00FE61FF" w:rsidRDefault="00FE61FF" w:rsidP="00E26263">
            <w:pPr>
              <w:spacing w:after="120"/>
            </w:pPr>
            <w:r>
              <w:t>Es handelt sich um zwei Arbeitsaufträge (nämlich beschreiben und erläutern), die getrennt bearbeitet werden sollten.</w:t>
            </w:r>
          </w:p>
        </w:tc>
      </w:tr>
      <w:tr w:rsidR="00FE61FF" w:rsidTr="00E26263">
        <w:tc>
          <w:tcPr>
            <w:tcW w:w="1668" w:type="dxa"/>
            <w:tcBorders>
              <w:top w:val="nil"/>
              <w:left w:val="nil"/>
              <w:bottom w:val="nil"/>
              <w:right w:val="nil"/>
            </w:tcBorders>
          </w:tcPr>
          <w:p w:rsidR="00FE61FF" w:rsidRDefault="00FE61FF" w:rsidP="00E26263">
            <w:pPr>
              <w:spacing w:after="120"/>
            </w:pPr>
            <w:r>
              <w:t>Denkanstoß 5</w:t>
            </w:r>
          </w:p>
        </w:tc>
        <w:tc>
          <w:tcPr>
            <w:tcW w:w="7544" w:type="dxa"/>
            <w:tcBorders>
              <w:top w:val="nil"/>
              <w:left w:val="nil"/>
              <w:bottom w:val="nil"/>
              <w:right w:val="nil"/>
            </w:tcBorders>
          </w:tcPr>
          <w:p w:rsidR="00FE61FF" w:rsidRDefault="00FE61FF" w:rsidP="00E26263">
            <w:pPr>
              <w:spacing w:after="120"/>
            </w:pPr>
            <w:r>
              <w:t>Untergliedern Sie ein AP in verschiedene Phasen und Erklären Sie die Vorgänge am Axon systematisch Phase für Phase.</w:t>
            </w:r>
          </w:p>
        </w:tc>
      </w:tr>
      <w:tr w:rsidR="00FE61FF" w:rsidTr="00E26263">
        <w:tc>
          <w:tcPr>
            <w:tcW w:w="1668" w:type="dxa"/>
            <w:tcBorders>
              <w:top w:val="nil"/>
              <w:left w:val="nil"/>
              <w:bottom w:val="nil"/>
              <w:right w:val="nil"/>
            </w:tcBorders>
          </w:tcPr>
          <w:p w:rsidR="00FE61FF" w:rsidRDefault="00FE61FF" w:rsidP="00E26263">
            <w:pPr>
              <w:spacing w:after="120"/>
            </w:pPr>
            <w:r>
              <w:t>Denkanstoß 6</w:t>
            </w:r>
          </w:p>
        </w:tc>
        <w:tc>
          <w:tcPr>
            <w:tcW w:w="7544" w:type="dxa"/>
            <w:tcBorders>
              <w:top w:val="nil"/>
              <w:left w:val="nil"/>
              <w:bottom w:val="nil"/>
              <w:right w:val="nil"/>
            </w:tcBorders>
          </w:tcPr>
          <w:p w:rsidR="00FE61FF" w:rsidRDefault="00FE61FF" w:rsidP="00E26263">
            <w:pPr>
              <w:spacing w:after="120"/>
            </w:pPr>
            <w:r>
              <w:t>Achten Sie darauf, dass Sie sowohl die beteiligten Ionenkanäle als auch die Ionenbewegungen mit Richtung angegeben.</w:t>
            </w:r>
          </w:p>
        </w:tc>
      </w:tr>
    </w:tbl>
    <w:p w:rsidR="00FE61FF" w:rsidRDefault="00FE61FF" w:rsidP="00FE61FF">
      <w:r>
        <w:br w:type="page"/>
      </w:r>
    </w:p>
    <w:tbl>
      <w:tblPr>
        <w:tblStyle w:val="Tabellengitternetz"/>
        <w:tblW w:w="0" w:type="auto"/>
        <w:tblLook w:val="04A0"/>
      </w:tblPr>
      <w:tblGrid>
        <w:gridCol w:w="1668"/>
        <w:gridCol w:w="7544"/>
      </w:tblGrid>
      <w:tr w:rsidR="00FE61FF" w:rsidTr="00E26263">
        <w:tc>
          <w:tcPr>
            <w:tcW w:w="9212" w:type="dxa"/>
            <w:gridSpan w:val="2"/>
            <w:tcBorders>
              <w:top w:val="nil"/>
              <w:left w:val="nil"/>
              <w:bottom w:val="nil"/>
              <w:right w:val="nil"/>
            </w:tcBorders>
          </w:tcPr>
          <w:p w:rsidR="00FE61FF" w:rsidRDefault="00FE61FF" w:rsidP="00E26263">
            <w:pPr>
              <w:spacing w:after="120"/>
            </w:pPr>
            <w:r w:rsidRPr="004D009F">
              <w:rPr>
                <w:noProof/>
                <w:lang w:eastAsia="de-DE"/>
              </w:rPr>
              <w:lastRenderedPageBreak/>
              <w:drawing>
                <wp:inline distT="0" distB="0" distL="0" distR="0">
                  <wp:extent cx="258291" cy="388189"/>
                  <wp:effectExtent l="19050" t="0" r="8409" b="0"/>
                  <wp:docPr id="22"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750FF2">
              <w:rPr>
                <w:b/>
                <w:u w:val="single"/>
              </w:rPr>
              <w:t>Aufgabe 7 – Denkanstöße - Wirkung TTX</w:t>
            </w:r>
            <w:r>
              <w:t xml:space="preserve"> </w:t>
            </w:r>
          </w:p>
        </w:tc>
      </w:tr>
      <w:tr w:rsidR="00FE61FF" w:rsidTr="00E26263">
        <w:tc>
          <w:tcPr>
            <w:tcW w:w="1668" w:type="dxa"/>
            <w:tcBorders>
              <w:top w:val="nil"/>
              <w:left w:val="nil"/>
              <w:bottom w:val="nil"/>
              <w:right w:val="nil"/>
            </w:tcBorders>
          </w:tcPr>
          <w:p w:rsidR="00FE61FF" w:rsidRDefault="00FE61FF" w:rsidP="00E26263">
            <w:pPr>
              <w:spacing w:after="120"/>
            </w:pPr>
            <w:r>
              <w:t>Denkanstoß 7</w:t>
            </w:r>
          </w:p>
        </w:tc>
        <w:tc>
          <w:tcPr>
            <w:tcW w:w="7544" w:type="dxa"/>
            <w:tcBorders>
              <w:top w:val="nil"/>
              <w:left w:val="nil"/>
              <w:bottom w:val="nil"/>
              <w:right w:val="nil"/>
            </w:tcBorders>
          </w:tcPr>
          <w:p w:rsidR="00FE61FF" w:rsidRDefault="00FE61FF" w:rsidP="00E26263">
            <w:pPr>
              <w:spacing w:after="120"/>
            </w:pPr>
            <w:r>
              <w:t>Stellen Sie durch Vergleich der Kurven fest, welche Phasen des „normalen“ AP bei Kurve b verändert sind und überlegen Sie, welche Vorgänge an der Axonmembran in dieser Phase üblicherweise ablaufen.</w:t>
            </w:r>
          </w:p>
        </w:tc>
      </w:tr>
      <w:tr w:rsidR="00FE61FF" w:rsidTr="00E26263">
        <w:tc>
          <w:tcPr>
            <w:tcW w:w="1668" w:type="dxa"/>
            <w:tcBorders>
              <w:top w:val="nil"/>
              <w:left w:val="nil"/>
              <w:bottom w:val="nil"/>
              <w:right w:val="nil"/>
            </w:tcBorders>
          </w:tcPr>
          <w:p w:rsidR="00FE61FF" w:rsidRDefault="00FE61FF" w:rsidP="00E26263">
            <w:pPr>
              <w:spacing w:after="120"/>
            </w:pPr>
            <w:r>
              <w:t>Denkanstoß 8</w:t>
            </w:r>
          </w:p>
        </w:tc>
        <w:tc>
          <w:tcPr>
            <w:tcW w:w="7544" w:type="dxa"/>
            <w:tcBorders>
              <w:top w:val="nil"/>
              <w:left w:val="nil"/>
              <w:bottom w:val="nil"/>
              <w:right w:val="nil"/>
            </w:tcBorders>
          </w:tcPr>
          <w:p w:rsidR="00FE61FF" w:rsidRDefault="00FE61FF" w:rsidP="00E26263">
            <w:pPr>
              <w:spacing w:after="120"/>
            </w:pPr>
            <w:r>
              <w:t>Im Fließtext ist eine wichtige Information über die Ansatzstelle für TTX nachzulesen.</w:t>
            </w:r>
          </w:p>
        </w:tc>
      </w:tr>
      <w:tr w:rsidR="00FE61FF" w:rsidTr="00E26263">
        <w:tc>
          <w:tcPr>
            <w:tcW w:w="1668" w:type="dxa"/>
            <w:tcBorders>
              <w:top w:val="nil"/>
              <w:left w:val="nil"/>
              <w:bottom w:val="nil"/>
              <w:right w:val="nil"/>
            </w:tcBorders>
          </w:tcPr>
          <w:p w:rsidR="00FE61FF" w:rsidRDefault="00FE61FF" w:rsidP="00E26263">
            <w:pPr>
              <w:spacing w:after="120"/>
            </w:pPr>
            <w:r>
              <w:t>Denkanstoß 9</w:t>
            </w:r>
          </w:p>
        </w:tc>
        <w:tc>
          <w:tcPr>
            <w:tcW w:w="7544" w:type="dxa"/>
            <w:tcBorders>
              <w:top w:val="nil"/>
              <w:left w:val="nil"/>
              <w:bottom w:val="nil"/>
              <w:right w:val="nil"/>
            </w:tcBorders>
          </w:tcPr>
          <w:p w:rsidR="00FE61FF" w:rsidRDefault="00FE61FF" w:rsidP="00E26263">
            <w:pPr>
              <w:spacing w:after="120"/>
            </w:pPr>
            <w:r>
              <w:t>Vergessen Sie nicht neben der Ansatzstelle von TTX am Axon auch die Symptome beim Fressfeind aufzuzeigen.</w:t>
            </w:r>
          </w:p>
        </w:tc>
      </w:tr>
      <w:tr w:rsidR="00FE61FF" w:rsidTr="00E26263">
        <w:tc>
          <w:tcPr>
            <w:tcW w:w="1668" w:type="dxa"/>
            <w:tcBorders>
              <w:top w:val="nil"/>
              <w:left w:val="nil"/>
              <w:bottom w:val="nil"/>
              <w:right w:val="nil"/>
            </w:tcBorders>
          </w:tcPr>
          <w:p w:rsidR="00FE61FF" w:rsidRDefault="00FE61FF" w:rsidP="00E26263">
            <w:pPr>
              <w:spacing w:after="120"/>
            </w:pPr>
            <w:r>
              <w:t>Denkanstoß 10</w:t>
            </w:r>
          </w:p>
        </w:tc>
        <w:tc>
          <w:tcPr>
            <w:tcW w:w="7544" w:type="dxa"/>
            <w:tcBorders>
              <w:top w:val="nil"/>
              <w:left w:val="nil"/>
              <w:bottom w:val="nil"/>
              <w:right w:val="nil"/>
            </w:tcBorders>
          </w:tcPr>
          <w:p w:rsidR="00FE61FF" w:rsidRDefault="00FE61FF" w:rsidP="00E26263">
            <w:pPr>
              <w:spacing w:after="120"/>
            </w:pPr>
            <w:r>
              <w:t xml:space="preserve">Nervengifte rufen häufig die Symptome Dauerkontraktion </w:t>
            </w:r>
            <w:r w:rsidRPr="00B34ECB">
              <w:rPr>
                <w:u w:val="single"/>
              </w:rPr>
              <w:t>oder</w:t>
            </w:r>
            <w:r w:rsidRPr="007C4B4B">
              <w:t xml:space="preserve"> </w:t>
            </w:r>
            <w:r>
              <w:t>Lähmung der Muskulatur hervor.</w:t>
            </w:r>
          </w:p>
        </w:tc>
      </w:tr>
      <w:tr w:rsidR="00FE61FF" w:rsidTr="00E26263">
        <w:tc>
          <w:tcPr>
            <w:tcW w:w="9212" w:type="dxa"/>
            <w:gridSpan w:val="2"/>
            <w:tcBorders>
              <w:top w:val="nil"/>
              <w:left w:val="nil"/>
              <w:bottom w:val="nil"/>
              <w:right w:val="nil"/>
            </w:tcBorders>
          </w:tcPr>
          <w:p w:rsidR="00FE61FF" w:rsidRDefault="00FE61FF" w:rsidP="00E26263">
            <w:pPr>
              <w:spacing w:after="120"/>
            </w:pPr>
            <w:r w:rsidRPr="004D009F">
              <w:rPr>
                <w:noProof/>
                <w:lang w:eastAsia="de-DE"/>
              </w:rPr>
              <w:drawing>
                <wp:inline distT="0" distB="0" distL="0" distR="0">
                  <wp:extent cx="258291" cy="388189"/>
                  <wp:effectExtent l="19050" t="0" r="8409" b="0"/>
                  <wp:docPr id="23"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750FF2">
              <w:rPr>
                <w:b/>
                <w:u w:val="single"/>
              </w:rPr>
              <w:t>Aufgabe 7 – Denkanstöße - Wirkung ATX</w:t>
            </w:r>
            <w:r>
              <w:t xml:space="preserve"> </w:t>
            </w:r>
          </w:p>
        </w:tc>
      </w:tr>
      <w:tr w:rsidR="00FE61FF" w:rsidTr="00E26263">
        <w:tc>
          <w:tcPr>
            <w:tcW w:w="1668" w:type="dxa"/>
            <w:tcBorders>
              <w:top w:val="nil"/>
              <w:left w:val="nil"/>
              <w:bottom w:val="nil"/>
              <w:right w:val="nil"/>
            </w:tcBorders>
          </w:tcPr>
          <w:p w:rsidR="00FE61FF" w:rsidRDefault="00FE61FF" w:rsidP="00E26263">
            <w:pPr>
              <w:spacing w:after="120"/>
            </w:pPr>
            <w:r>
              <w:t>Denkanstoß 14</w:t>
            </w:r>
          </w:p>
        </w:tc>
        <w:tc>
          <w:tcPr>
            <w:tcW w:w="7544" w:type="dxa"/>
            <w:tcBorders>
              <w:top w:val="nil"/>
              <w:left w:val="nil"/>
              <w:bottom w:val="nil"/>
              <w:right w:val="nil"/>
            </w:tcBorders>
          </w:tcPr>
          <w:p w:rsidR="00FE61FF" w:rsidRDefault="00FE61FF" w:rsidP="00E26263">
            <w:pPr>
              <w:spacing w:after="120"/>
            </w:pPr>
            <w:r>
              <w:t xml:space="preserve">Beachten Sie, dass eine Hypothese eine Vermutung </w:t>
            </w:r>
            <w:r w:rsidRPr="0010706B">
              <w:rPr>
                <w:b/>
              </w:rPr>
              <w:t>mit Begründung</w:t>
            </w:r>
            <w:r>
              <w:t xml:space="preserve"> ist.</w:t>
            </w:r>
          </w:p>
        </w:tc>
      </w:tr>
      <w:tr w:rsidR="00FE61FF" w:rsidTr="00E26263">
        <w:tc>
          <w:tcPr>
            <w:tcW w:w="1668" w:type="dxa"/>
            <w:tcBorders>
              <w:top w:val="nil"/>
              <w:left w:val="nil"/>
              <w:bottom w:val="nil"/>
              <w:right w:val="nil"/>
            </w:tcBorders>
          </w:tcPr>
          <w:p w:rsidR="00FE61FF" w:rsidRDefault="00FE61FF" w:rsidP="00E26263">
            <w:pPr>
              <w:spacing w:after="120"/>
            </w:pPr>
            <w:r>
              <w:t>Denkanstoß 15</w:t>
            </w:r>
          </w:p>
        </w:tc>
        <w:tc>
          <w:tcPr>
            <w:tcW w:w="7544" w:type="dxa"/>
            <w:tcBorders>
              <w:top w:val="nil"/>
              <w:left w:val="nil"/>
              <w:bottom w:val="nil"/>
              <w:right w:val="nil"/>
            </w:tcBorders>
          </w:tcPr>
          <w:p w:rsidR="00FE61FF" w:rsidRDefault="00FE61FF" w:rsidP="00E26263">
            <w:pPr>
              <w:spacing w:after="120"/>
            </w:pPr>
            <w:r>
              <w:t>Stellen Sie durch Vergleich der Kurven fest, welche Phasen des „normalen“ AP bei Kurve c verändert sind und überlegen Sie, welche Vorgänge an der Axonmembran diese Phase üblicherweise ablaufen.</w:t>
            </w:r>
          </w:p>
        </w:tc>
      </w:tr>
      <w:tr w:rsidR="00FE61FF" w:rsidTr="00E26263">
        <w:tc>
          <w:tcPr>
            <w:tcW w:w="1668" w:type="dxa"/>
            <w:tcBorders>
              <w:top w:val="nil"/>
              <w:left w:val="nil"/>
              <w:bottom w:val="nil"/>
              <w:right w:val="nil"/>
            </w:tcBorders>
          </w:tcPr>
          <w:p w:rsidR="00FE61FF" w:rsidRDefault="00FE61FF" w:rsidP="00E26263">
            <w:pPr>
              <w:spacing w:after="120"/>
            </w:pPr>
            <w:r>
              <w:t>Denkanstoß 16</w:t>
            </w:r>
          </w:p>
        </w:tc>
        <w:tc>
          <w:tcPr>
            <w:tcW w:w="7544" w:type="dxa"/>
            <w:tcBorders>
              <w:top w:val="nil"/>
              <w:left w:val="nil"/>
              <w:bottom w:val="nil"/>
              <w:right w:val="nil"/>
            </w:tcBorders>
          </w:tcPr>
          <w:p w:rsidR="00FE61FF" w:rsidRDefault="00FE61FF" w:rsidP="00E26263">
            <w:pPr>
              <w:spacing w:after="120"/>
            </w:pPr>
            <w:r>
              <w:t xml:space="preserve">In der Regel setzen Nervengifte, die am Axon wirken, an den Ionenkanälen an. </w:t>
            </w:r>
          </w:p>
        </w:tc>
      </w:tr>
      <w:tr w:rsidR="00FE61FF" w:rsidTr="00E26263">
        <w:tc>
          <w:tcPr>
            <w:tcW w:w="1668" w:type="dxa"/>
            <w:tcBorders>
              <w:top w:val="nil"/>
              <w:left w:val="nil"/>
              <w:bottom w:val="nil"/>
              <w:right w:val="nil"/>
            </w:tcBorders>
          </w:tcPr>
          <w:p w:rsidR="00FE61FF" w:rsidRDefault="00FE61FF" w:rsidP="00E26263">
            <w:pPr>
              <w:spacing w:after="120"/>
            </w:pPr>
            <w:r>
              <w:t>Denkanstoß 17</w:t>
            </w:r>
          </w:p>
        </w:tc>
        <w:tc>
          <w:tcPr>
            <w:tcW w:w="7544" w:type="dxa"/>
            <w:tcBorders>
              <w:top w:val="nil"/>
              <w:left w:val="nil"/>
              <w:bottom w:val="nil"/>
              <w:right w:val="nil"/>
            </w:tcBorders>
          </w:tcPr>
          <w:p w:rsidR="00FE61FF" w:rsidRDefault="00FE61FF" w:rsidP="00E26263">
            <w:pPr>
              <w:spacing w:after="120"/>
            </w:pPr>
            <w:r>
              <w:t>Die Unterschiede der beiden Kurve a und c basieren auf veränderten Ionenströmen bei Einwirkung von ATX. Überlegen Sie, um welche Ionensorte/n es sich dabei handeln könnte und wie es zu diesen veränderten Ionenbewegungen kommen könnte.</w:t>
            </w:r>
          </w:p>
        </w:tc>
      </w:tr>
    </w:tbl>
    <w:p w:rsidR="00FE61FF" w:rsidRDefault="00FE61FF" w:rsidP="00FE61FF"/>
    <w:tbl>
      <w:tblPr>
        <w:tblStyle w:val="Tabellengitternetz"/>
        <w:tblW w:w="0" w:type="auto"/>
        <w:tblLook w:val="04A0"/>
      </w:tblPr>
      <w:tblGrid>
        <w:gridCol w:w="1668"/>
        <w:gridCol w:w="7544"/>
      </w:tblGrid>
      <w:tr w:rsidR="00FE61FF" w:rsidTr="00E26263">
        <w:tc>
          <w:tcPr>
            <w:tcW w:w="9212" w:type="dxa"/>
            <w:gridSpan w:val="2"/>
            <w:tcBorders>
              <w:top w:val="nil"/>
              <w:left w:val="nil"/>
              <w:bottom w:val="nil"/>
              <w:right w:val="nil"/>
            </w:tcBorders>
          </w:tcPr>
          <w:p w:rsidR="00FE61FF" w:rsidRDefault="00FE61FF" w:rsidP="00E26263">
            <w:pPr>
              <w:spacing w:after="120"/>
            </w:pPr>
            <w:r w:rsidRPr="004D009F">
              <w:rPr>
                <w:noProof/>
                <w:lang w:eastAsia="de-DE"/>
              </w:rPr>
              <w:drawing>
                <wp:inline distT="0" distB="0" distL="0" distR="0">
                  <wp:extent cx="258291" cy="388189"/>
                  <wp:effectExtent l="19050" t="0" r="8409" b="0"/>
                  <wp:docPr id="21" name="Bild 2" descr="C:\Users\Homeoffice\AppData\Local\Microsoft\Windows\Temporary Internet Files\Content.IE5\18Y592V1\MC9002934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office\AppData\Local\Microsoft\Windows\Temporary Internet Files\Content.IE5\18Y592V1\MC900293466[1].wmf"/>
                          <pic:cNvPicPr>
                            <a:picLocks noChangeAspect="1" noChangeArrowheads="1"/>
                          </pic:cNvPicPr>
                        </pic:nvPicPr>
                        <pic:blipFill>
                          <a:blip r:embed="rId8" cstate="print"/>
                          <a:srcRect/>
                          <a:stretch>
                            <a:fillRect/>
                          </a:stretch>
                        </pic:blipFill>
                        <pic:spPr bwMode="auto">
                          <a:xfrm>
                            <a:off x="0" y="0"/>
                            <a:ext cx="260309" cy="391222"/>
                          </a:xfrm>
                          <a:prstGeom prst="rect">
                            <a:avLst/>
                          </a:prstGeom>
                          <a:noFill/>
                          <a:ln w="9525">
                            <a:noFill/>
                            <a:miter lim="800000"/>
                            <a:headEnd/>
                            <a:tailEnd/>
                          </a:ln>
                        </pic:spPr>
                      </pic:pic>
                    </a:graphicData>
                  </a:graphic>
                </wp:inline>
              </w:drawing>
            </w:r>
            <w:r w:rsidRPr="00C53F1A">
              <w:rPr>
                <w:b/>
                <w:u w:val="single"/>
              </w:rPr>
              <w:t xml:space="preserve">Aufgabe </w:t>
            </w:r>
            <w:r>
              <w:rPr>
                <w:b/>
                <w:u w:val="single"/>
              </w:rPr>
              <w:t>8</w:t>
            </w:r>
            <w:r w:rsidRPr="00C53F1A">
              <w:rPr>
                <w:b/>
                <w:u w:val="single"/>
              </w:rPr>
              <w:t xml:space="preserve"> – Denkanstöße</w:t>
            </w:r>
          </w:p>
        </w:tc>
      </w:tr>
      <w:tr w:rsidR="00FE61FF" w:rsidTr="00E26263">
        <w:tc>
          <w:tcPr>
            <w:tcW w:w="1668" w:type="dxa"/>
            <w:tcBorders>
              <w:top w:val="nil"/>
              <w:left w:val="nil"/>
              <w:bottom w:val="nil"/>
              <w:right w:val="nil"/>
            </w:tcBorders>
          </w:tcPr>
          <w:p w:rsidR="00FE61FF" w:rsidRDefault="00FE61FF" w:rsidP="00E26263">
            <w:pPr>
              <w:spacing w:after="120"/>
            </w:pPr>
            <w:r>
              <w:t>Denkanstoß 1</w:t>
            </w:r>
          </w:p>
        </w:tc>
        <w:tc>
          <w:tcPr>
            <w:tcW w:w="7544" w:type="dxa"/>
            <w:tcBorders>
              <w:top w:val="nil"/>
              <w:left w:val="nil"/>
              <w:bottom w:val="nil"/>
              <w:right w:val="nil"/>
            </w:tcBorders>
          </w:tcPr>
          <w:p w:rsidR="00FE61FF" w:rsidRDefault="00FE61FF" w:rsidP="00E26263">
            <w:pPr>
              <w:spacing w:after="120"/>
            </w:pPr>
            <w:r>
              <w:t>Die Ansatzstelle von Carbamazepin im Nervensystem wird im Text genannt.</w:t>
            </w:r>
          </w:p>
        </w:tc>
      </w:tr>
      <w:tr w:rsidR="00FE61FF" w:rsidTr="00E26263">
        <w:tc>
          <w:tcPr>
            <w:tcW w:w="1668" w:type="dxa"/>
            <w:tcBorders>
              <w:top w:val="nil"/>
              <w:left w:val="nil"/>
              <w:bottom w:val="nil"/>
              <w:right w:val="nil"/>
            </w:tcBorders>
          </w:tcPr>
          <w:p w:rsidR="00FE61FF" w:rsidRDefault="00FE61FF" w:rsidP="00E26263">
            <w:pPr>
              <w:spacing w:after="120"/>
            </w:pPr>
            <w:r>
              <w:t>Denkanstoß 2</w:t>
            </w:r>
          </w:p>
        </w:tc>
        <w:tc>
          <w:tcPr>
            <w:tcW w:w="7544" w:type="dxa"/>
            <w:tcBorders>
              <w:top w:val="nil"/>
              <w:left w:val="nil"/>
              <w:bottom w:val="nil"/>
              <w:right w:val="nil"/>
            </w:tcBorders>
          </w:tcPr>
          <w:p w:rsidR="00FE61FF" w:rsidRDefault="00FE61FF" w:rsidP="00E26263">
            <w:pPr>
              <w:spacing w:after="120"/>
            </w:pPr>
            <w:r>
              <w:t>Schmerzlindernde Medikamente unterbrechen häufig die Schmerzweiterleitung. Überlegen Sie, welche Vorgänge am Axon ablaufen, wenn die Schmerzweiterleitung nicht gestört ist.</w:t>
            </w:r>
          </w:p>
        </w:tc>
      </w:tr>
      <w:tr w:rsidR="00FE61FF" w:rsidTr="00E26263">
        <w:tc>
          <w:tcPr>
            <w:tcW w:w="1668" w:type="dxa"/>
            <w:tcBorders>
              <w:top w:val="nil"/>
              <w:left w:val="nil"/>
              <w:bottom w:val="nil"/>
              <w:right w:val="nil"/>
            </w:tcBorders>
          </w:tcPr>
          <w:p w:rsidR="00FE61FF" w:rsidRDefault="00FE61FF" w:rsidP="00E26263">
            <w:pPr>
              <w:spacing w:after="120"/>
            </w:pPr>
            <w:r>
              <w:t>Denkanstoß 3</w:t>
            </w:r>
          </w:p>
        </w:tc>
        <w:tc>
          <w:tcPr>
            <w:tcW w:w="7544" w:type="dxa"/>
            <w:tcBorders>
              <w:top w:val="nil"/>
              <w:left w:val="nil"/>
              <w:bottom w:val="nil"/>
              <w:right w:val="nil"/>
            </w:tcBorders>
          </w:tcPr>
          <w:p w:rsidR="00FE61FF" w:rsidRDefault="00FE61FF" w:rsidP="00E26263">
            <w:pPr>
              <w:spacing w:after="120"/>
            </w:pPr>
            <w:r>
              <w:t>Carbamazepin verhindert die Bildung von APs. Überlegen Sie, wo das Medikament am Axon ansetzen muss.</w:t>
            </w:r>
          </w:p>
        </w:tc>
      </w:tr>
    </w:tbl>
    <w:p w:rsidR="005615E3" w:rsidRDefault="005615E3" w:rsidP="0030498C"/>
    <w:p w:rsidR="005615E3" w:rsidRDefault="005615E3"/>
    <w:p w:rsidR="005615E3" w:rsidRDefault="005615E3"/>
    <w:p w:rsidR="005615E3" w:rsidRDefault="005615E3"/>
    <w:p w:rsidR="005615E3" w:rsidRDefault="005615E3"/>
    <w:p w:rsidR="005615E3" w:rsidRDefault="005615E3"/>
    <w:p w:rsidR="005615E3" w:rsidRDefault="005615E3">
      <w:r>
        <w:t>Abbildungen: Clip-</w:t>
      </w:r>
      <w:proofErr w:type="spellStart"/>
      <w:r>
        <w:t>Arts</w:t>
      </w:r>
      <w:proofErr w:type="spellEnd"/>
      <w:r>
        <w:t xml:space="preserve"> von Microsoft</w:t>
      </w:r>
    </w:p>
    <w:sectPr w:rsidR="005615E3" w:rsidSect="008E25C8">
      <w:footerReference w:type="default" r:id="rId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457" w:rsidRDefault="00540457" w:rsidP="00EC136F">
      <w:pPr>
        <w:spacing w:after="0" w:line="240" w:lineRule="auto"/>
      </w:pPr>
      <w:r>
        <w:separator/>
      </w:r>
    </w:p>
  </w:endnote>
  <w:endnote w:type="continuationSeparator" w:id="0">
    <w:p w:rsidR="00540457" w:rsidRDefault="00540457" w:rsidP="00EC1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F2" w:rsidRPr="00A90EAA" w:rsidRDefault="00DA45F2" w:rsidP="00C050E3">
    <w:pPr>
      <w:pStyle w:val="Fuzeile"/>
      <w:rPr>
        <w:sz w:val="16"/>
        <w:szCs w:val="16"/>
      </w:rPr>
    </w:pPr>
    <w:r w:rsidRPr="00A90EAA">
      <w:rPr>
        <w:sz w:val="16"/>
        <w:szCs w:val="16"/>
      </w:rPr>
      <w:t>ZPG Biologie © 2013</w:t>
    </w:r>
    <w:r w:rsidRPr="00A90EAA">
      <w:rPr>
        <w:sz w:val="16"/>
        <w:szCs w:val="16"/>
      </w:rPr>
      <w:tab/>
    </w:r>
    <w:r w:rsidR="00233CC1">
      <w:rPr>
        <w:sz w:val="16"/>
        <w:szCs w:val="16"/>
      </w:rPr>
      <w:t>340_selbstdiagnose_erregungsbildung</w:t>
    </w:r>
    <w:r w:rsidRPr="00A90EAA">
      <w:rPr>
        <w:sz w:val="16"/>
        <w:szCs w:val="16"/>
      </w:rPr>
      <w:tab/>
    </w:r>
    <w:sdt>
      <w:sdtPr>
        <w:rPr>
          <w:sz w:val="16"/>
          <w:szCs w:val="16"/>
        </w:rPr>
        <w:id w:val="11425733"/>
        <w:docPartObj>
          <w:docPartGallery w:val="Page Numbers (Bottom of Page)"/>
          <w:docPartUnique/>
        </w:docPartObj>
      </w:sdtPr>
      <w:sdtContent>
        <w:sdt>
          <w:sdtPr>
            <w:rPr>
              <w:sz w:val="16"/>
              <w:szCs w:val="16"/>
            </w:rPr>
            <w:id w:val="1021177321"/>
            <w:docPartObj>
              <w:docPartGallery w:val="Page Numbers (Top of Page)"/>
              <w:docPartUnique/>
            </w:docPartObj>
          </w:sdtPr>
          <w:sdtContent>
            <w:r w:rsidRPr="00A90EAA">
              <w:rPr>
                <w:sz w:val="16"/>
                <w:szCs w:val="16"/>
              </w:rPr>
              <w:t xml:space="preserve">Seite </w:t>
            </w:r>
            <w:r w:rsidR="00CC7C30" w:rsidRPr="00A90EAA">
              <w:rPr>
                <w:b/>
                <w:sz w:val="16"/>
                <w:szCs w:val="16"/>
              </w:rPr>
              <w:fldChar w:fldCharType="begin"/>
            </w:r>
            <w:r w:rsidRPr="00A90EAA">
              <w:rPr>
                <w:b/>
                <w:sz w:val="16"/>
                <w:szCs w:val="16"/>
              </w:rPr>
              <w:instrText>PAGE</w:instrText>
            </w:r>
            <w:r w:rsidR="00CC7C30" w:rsidRPr="00A90EAA">
              <w:rPr>
                <w:b/>
                <w:sz w:val="16"/>
                <w:szCs w:val="16"/>
              </w:rPr>
              <w:fldChar w:fldCharType="separate"/>
            </w:r>
            <w:r w:rsidR="00B011D2">
              <w:rPr>
                <w:b/>
                <w:noProof/>
                <w:sz w:val="16"/>
                <w:szCs w:val="16"/>
              </w:rPr>
              <w:t>9</w:t>
            </w:r>
            <w:r w:rsidR="00CC7C30" w:rsidRPr="00A90EAA">
              <w:rPr>
                <w:b/>
                <w:sz w:val="16"/>
                <w:szCs w:val="16"/>
              </w:rPr>
              <w:fldChar w:fldCharType="end"/>
            </w:r>
            <w:r w:rsidRPr="00A90EAA">
              <w:rPr>
                <w:sz w:val="16"/>
                <w:szCs w:val="16"/>
              </w:rPr>
              <w:t xml:space="preserve"> von </w:t>
            </w:r>
            <w:r w:rsidR="00CC7C30" w:rsidRPr="00A90EAA">
              <w:rPr>
                <w:b/>
                <w:sz w:val="16"/>
                <w:szCs w:val="16"/>
              </w:rPr>
              <w:fldChar w:fldCharType="begin"/>
            </w:r>
            <w:r w:rsidRPr="00A90EAA">
              <w:rPr>
                <w:b/>
                <w:sz w:val="16"/>
                <w:szCs w:val="16"/>
              </w:rPr>
              <w:instrText>NUMPAGES</w:instrText>
            </w:r>
            <w:r w:rsidR="00CC7C30" w:rsidRPr="00A90EAA">
              <w:rPr>
                <w:b/>
                <w:sz w:val="16"/>
                <w:szCs w:val="16"/>
              </w:rPr>
              <w:fldChar w:fldCharType="separate"/>
            </w:r>
            <w:r w:rsidR="00B011D2">
              <w:rPr>
                <w:b/>
                <w:noProof/>
                <w:sz w:val="16"/>
                <w:szCs w:val="16"/>
              </w:rPr>
              <w:t>9</w:t>
            </w:r>
            <w:r w:rsidR="00CC7C30" w:rsidRPr="00A90EAA">
              <w:rPr>
                <w:b/>
                <w:sz w:val="16"/>
                <w:szCs w:val="16"/>
              </w:rPr>
              <w:fldChar w:fldCharType="end"/>
            </w:r>
          </w:sdtContent>
        </w:sdt>
      </w:sdtContent>
    </w:sdt>
  </w:p>
  <w:p w:rsidR="00233CC1" w:rsidRDefault="00233CC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457" w:rsidRDefault="00540457" w:rsidP="00EC136F">
      <w:pPr>
        <w:spacing w:after="0" w:line="240" w:lineRule="auto"/>
      </w:pPr>
      <w:r>
        <w:separator/>
      </w:r>
    </w:p>
  </w:footnote>
  <w:footnote w:type="continuationSeparator" w:id="0">
    <w:p w:rsidR="00540457" w:rsidRDefault="00540457" w:rsidP="00EC1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4A8"/>
    <w:multiLevelType w:val="hybridMultilevel"/>
    <w:tmpl w:val="05A0474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A8A2D49"/>
    <w:multiLevelType w:val="hybridMultilevel"/>
    <w:tmpl w:val="E622645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D1345EE"/>
    <w:multiLevelType w:val="hybridMultilevel"/>
    <w:tmpl w:val="13F4CC7E"/>
    <w:lvl w:ilvl="0" w:tplc="DBE8EED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39F67A5"/>
    <w:multiLevelType w:val="hybridMultilevel"/>
    <w:tmpl w:val="84366BD6"/>
    <w:lvl w:ilvl="0" w:tplc="9C62DEA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4A8F0235"/>
    <w:multiLevelType w:val="hybridMultilevel"/>
    <w:tmpl w:val="E71CCDC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23107B7"/>
    <w:multiLevelType w:val="hybridMultilevel"/>
    <w:tmpl w:val="53125AF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AAE39E5"/>
    <w:multiLevelType w:val="hybridMultilevel"/>
    <w:tmpl w:val="4A6091FE"/>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7B188F"/>
    <w:rsid w:val="0001541E"/>
    <w:rsid w:val="00031FE7"/>
    <w:rsid w:val="0003321A"/>
    <w:rsid w:val="00040FD0"/>
    <w:rsid w:val="000437CA"/>
    <w:rsid w:val="0004426E"/>
    <w:rsid w:val="000461A3"/>
    <w:rsid w:val="000544D0"/>
    <w:rsid w:val="0007347A"/>
    <w:rsid w:val="00087245"/>
    <w:rsid w:val="000C0182"/>
    <w:rsid w:val="00125FB9"/>
    <w:rsid w:val="00153ABB"/>
    <w:rsid w:val="00170953"/>
    <w:rsid w:val="00182FC6"/>
    <w:rsid w:val="001C7831"/>
    <w:rsid w:val="001D2503"/>
    <w:rsid w:val="001F159E"/>
    <w:rsid w:val="00220091"/>
    <w:rsid w:val="002201C7"/>
    <w:rsid w:val="00232665"/>
    <w:rsid w:val="00233CC1"/>
    <w:rsid w:val="002535E9"/>
    <w:rsid w:val="00256E21"/>
    <w:rsid w:val="00263F2A"/>
    <w:rsid w:val="00291ADC"/>
    <w:rsid w:val="00291C6F"/>
    <w:rsid w:val="002C13AB"/>
    <w:rsid w:val="002E1B61"/>
    <w:rsid w:val="0030498C"/>
    <w:rsid w:val="00362463"/>
    <w:rsid w:val="003B6C0B"/>
    <w:rsid w:val="003C0F87"/>
    <w:rsid w:val="003C172F"/>
    <w:rsid w:val="003E2F33"/>
    <w:rsid w:val="0041303D"/>
    <w:rsid w:val="00417C3C"/>
    <w:rsid w:val="00451886"/>
    <w:rsid w:val="00451F9C"/>
    <w:rsid w:val="00457E10"/>
    <w:rsid w:val="00457F3B"/>
    <w:rsid w:val="00481B20"/>
    <w:rsid w:val="00492EB2"/>
    <w:rsid w:val="004C025D"/>
    <w:rsid w:val="004E1360"/>
    <w:rsid w:val="004F4860"/>
    <w:rsid w:val="00511655"/>
    <w:rsid w:val="00540457"/>
    <w:rsid w:val="005615E3"/>
    <w:rsid w:val="005E66D3"/>
    <w:rsid w:val="006207FD"/>
    <w:rsid w:val="0064067B"/>
    <w:rsid w:val="0066163A"/>
    <w:rsid w:val="006750AE"/>
    <w:rsid w:val="00686290"/>
    <w:rsid w:val="006B2931"/>
    <w:rsid w:val="006C2CAD"/>
    <w:rsid w:val="006D5245"/>
    <w:rsid w:val="006E3E27"/>
    <w:rsid w:val="00702645"/>
    <w:rsid w:val="00720538"/>
    <w:rsid w:val="00727796"/>
    <w:rsid w:val="007B188F"/>
    <w:rsid w:val="007D56FF"/>
    <w:rsid w:val="007D634D"/>
    <w:rsid w:val="007D7CDC"/>
    <w:rsid w:val="008052E1"/>
    <w:rsid w:val="008D5EE3"/>
    <w:rsid w:val="008E25C8"/>
    <w:rsid w:val="00910137"/>
    <w:rsid w:val="00936073"/>
    <w:rsid w:val="009500BB"/>
    <w:rsid w:val="009733D9"/>
    <w:rsid w:val="009759B0"/>
    <w:rsid w:val="00980045"/>
    <w:rsid w:val="009943F7"/>
    <w:rsid w:val="00996672"/>
    <w:rsid w:val="009D59D7"/>
    <w:rsid w:val="00A265FB"/>
    <w:rsid w:val="00A34FB6"/>
    <w:rsid w:val="00A354A3"/>
    <w:rsid w:val="00A4241C"/>
    <w:rsid w:val="00A441A4"/>
    <w:rsid w:val="00A50902"/>
    <w:rsid w:val="00A80884"/>
    <w:rsid w:val="00A90EAA"/>
    <w:rsid w:val="00AF1312"/>
    <w:rsid w:val="00B011D2"/>
    <w:rsid w:val="00B34890"/>
    <w:rsid w:val="00B45B2C"/>
    <w:rsid w:val="00B95BF3"/>
    <w:rsid w:val="00C050E3"/>
    <w:rsid w:val="00C2030A"/>
    <w:rsid w:val="00C44232"/>
    <w:rsid w:val="00CC5D3A"/>
    <w:rsid w:val="00CC7C30"/>
    <w:rsid w:val="00CD21BE"/>
    <w:rsid w:val="00CD516D"/>
    <w:rsid w:val="00CD5863"/>
    <w:rsid w:val="00CF1123"/>
    <w:rsid w:val="00D24438"/>
    <w:rsid w:val="00D33E1F"/>
    <w:rsid w:val="00D420D6"/>
    <w:rsid w:val="00DA45F2"/>
    <w:rsid w:val="00DC74DC"/>
    <w:rsid w:val="00DE4FCB"/>
    <w:rsid w:val="00E26263"/>
    <w:rsid w:val="00E4222A"/>
    <w:rsid w:val="00E42DBF"/>
    <w:rsid w:val="00E70B87"/>
    <w:rsid w:val="00E8270E"/>
    <w:rsid w:val="00EC136F"/>
    <w:rsid w:val="00EE29E1"/>
    <w:rsid w:val="00EF43AD"/>
    <w:rsid w:val="00EF7D6F"/>
    <w:rsid w:val="00F30F21"/>
    <w:rsid w:val="00F42F64"/>
    <w:rsid w:val="00F84B1A"/>
    <w:rsid w:val="00FE275F"/>
    <w:rsid w:val="00FE61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25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457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457F3B"/>
    <w:pPr>
      <w:ind w:left="720"/>
      <w:contextualSpacing/>
    </w:pPr>
  </w:style>
  <w:style w:type="paragraph" w:customStyle="1" w:styleId="Default">
    <w:name w:val="Default"/>
    <w:rsid w:val="009500BB"/>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semiHidden/>
    <w:unhideWhenUsed/>
    <w:rsid w:val="00EC13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EC136F"/>
  </w:style>
  <w:style w:type="paragraph" w:styleId="Fuzeile">
    <w:name w:val="footer"/>
    <w:basedOn w:val="Standard"/>
    <w:link w:val="FuzeileZchn"/>
    <w:uiPriority w:val="99"/>
    <w:unhideWhenUsed/>
    <w:rsid w:val="00EC13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136F"/>
  </w:style>
  <w:style w:type="paragraph" w:styleId="Sprechblasentext">
    <w:name w:val="Balloon Text"/>
    <w:basedOn w:val="Standard"/>
    <w:link w:val="SprechblasentextZchn"/>
    <w:uiPriority w:val="99"/>
    <w:semiHidden/>
    <w:unhideWhenUsed/>
    <w:rsid w:val="00EC13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136F"/>
    <w:rPr>
      <w:rFonts w:ascii="Tahoma" w:hAnsi="Tahoma" w:cs="Tahoma"/>
      <w:sz w:val="16"/>
      <w:szCs w:val="16"/>
    </w:rPr>
  </w:style>
  <w:style w:type="paragraph" w:styleId="KeinLeerraum">
    <w:name w:val="No Spacing"/>
    <w:qFormat/>
    <w:rsid w:val="00B45B2C"/>
    <w:pPr>
      <w:spacing w:after="0" w:line="240" w:lineRule="auto"/>
    </w:pPr>
    <w:rPr>
      <w:rFonts w:ascii="Arial" w:eastAsia="Times New Roman" w:hAnsi="Arial" w:cs="Arial"/>
      <w:sz w:val="24"/>
      <w:szCs w:val="24"/>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6F0B8-0B55-4913-B0F2-F832A250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2286</Words>
  <Characters>14409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Homeoffice</dc:creator>
  <cp:lastModifiedBy>Homeoffice</cp:lastModifiedBy>
  <cp:revision>53</cp:revision>
  <cp:lastPrinted>2014-03-23T21:27:00Z</cp:lastPrinted>
  <dcterms:created xsi:type="dcterms:W3CDTF">2013-11-02T20:16:00Z</dcterms:created>
  <dcterms:modified xsi:type="dcterms:W3CDTF">2014-03-23T21:29:00Z</dcterms:modified>
</cp:coreProperties>
</file>