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9518975" w14:textId="77777777" w:rsidR="00511F0C" w:rsidRDefault="00F26EBD">
      <w:pPr>
        <w:pStyle w:val="berschrift1"/>
        <w:numPr>
          <w:ilvl w:val="0"/>
          <w:numId w:val="2"/>
        </w:numPr>
        <w:ind w:left="0" w:firstLine="0"/>
      </w:pPr>
      <w:bookmarkStart w:id="0" w:name="_GoBack"/>
      <w:bookmarkEnd w:id="0"/>
      <w:r>
        <w:t xml:space="preserve">Jahresplanung </w:t>
      </w:r>
      <w:r w:rsidR="00D91BE5">
        <w:t xml:space="preserve">Biologie </w:t>
      </w:r>
      <w:r w:rsidR="00C922C7">
        <w:t>Leistungsfach</w:t>
      </w:r>
    </w:p>
    <w:p w14:paraId="781341B7" w14:textId="77777777" w:rsidR="00511F0C" w:rsidRDefault="00C922C7">
      <w:pPr>
        <w:pStyle w:val="berschrift2"/>
        <w:numPr>
          <w:ilvl w:val="1"/>
          <w:numId w:val="2"/>
        </w:numPr>
        <w:ind w:left="0" w:firstLine="0"/>
      </w:pPr>
      <w:bookmarkStart w:id="1" w:name="_Hlk39840792"/>
      <w:r>
        <w:t>Allgemeines</w:t>
      </w:r>
    </w:p>
    <w:bookmarkEnd w:id="1"/>
    <w:p w14:paraId="15CCFF1F" w14:textId="77777777" w:rsidR="003B70D4" w:rsidRDefault="00FB072D">
      <w:pPr>
        <w:pStyle w:val="Textkrper"/>
      </w:pPr>
      <w:r>
        <w:t xml:space="preserve">Der Bildungsplan 2016 für das Leistungsfach Biologie umfasst </w:t>
      </w:r>
      <w:r w:rsidR="0099269C">
        <w:t>sechs</w:t>
      </w:r>
      <w:r w:rsidR="007B5D61">
        <w:t xml:space="preserve"> Themengebiete</w:t>
      </w:r>
      <w:r>
        <w:t>,</w:t>
      </w:r>
      <w:r w:rsidR="005E190B">
        <w:t xml:space="preserve"> davon sind drei in nochmals je drei</w:t>
      </w:r>
      <w:r w:rsidR="007B5D61">
        <w:t xml:space="preserve"> Kompetenzbereiche</w:t>
      </w:r>
      <w:r>
        <w:t xml:space="preserve"> </w:t>
      </w:r>
      <w:r w:rsidR="005E190B">
        <w:t>unterteilt.</w:t>
      </w:r>
    </w:p>
    <w:p w14:paraId="746402A1" w14:textId="77777777" w:rsidR="00543FD9" w:rsidRDefault="003B70D4">
      <w:pPr>
        <w:pStyle w:val="Textkrper"/>
      </w:pPr>
      <w:bookmarkStart w:id="2" w:name="_Hlk43466606"/>
      <w:r>
        <w:t xml:space="preserve">Fünf </w:t>
      </w:r>
      <w:r w:rsidR="007A452D">
        <w:t>W</w:t>
      </w:r>
      <w:r w:rsidR="002D5D61">
        <w:t>ochen</w:t>
      </w:r>
      <w:r>
        <w:t xml:space="preserve">stunden auf 36 Schulwochen in Kursstufe 1 und 24 Schulwochen in Kursstufe 2 bis zum schriftlichen Abitur ergeben 300 Stunden. Davon werden </w:t>
      </w:r>
      <w:r w:rsidR="007A452D">
        <w:t>drei Viertel</w:t>
      </w:r>
      <w:r>
        <w:t xml:space="preserve"> der Stunden</w:t>
      </w:r>
      <w:r w:rsidR="00D77DA9">
        <w:t xml:space="preserve"> (</w:t>
      </w:r>
      <w:r>
        <w:t>225</w:t>
      </w:r>
      <w:r w:rsidR="00D77DA9">
        <w:t>)</w:t>
      </w:r>
      <w:r>
        <w:t xml:space="preserve"> </w:t>
      </w:r>
      <w:r w:rsidR="007A452D">
        <w:t xml:space="preserve">als Kerncurriculum </w:t>
      </w:r>
      <w:r>
        <w:t>für die Vermittlung des Stoffes</w:t>
      </w:r>
      <w:r w:rsidR="0099269C">
        <w:t xml:space="preserve"> veranschlagt</w:t>
      </w:r>
      <w:r w:rsidR="007A452D">
        <w:t xml:space="preserve">. Ein Viertel </w:t>
      </w:r>
      <w:r>
        <w:t>der Stunden</w:t>
      </w:r>
      <w:r w:rsidR="00D77DA9">
        <w:t xml:space="preserve"> (</w:t>
      </w:r>
      <w:r>
        <w:t>75</w:t>
      </w:r>
      <w:r w:rsidR="00D77DA9">
        <w:t>)</w:t>
      </w:r>
      <w:r>
        <w:t xml:space="preserve"> </w:t>
      </w:r>
      <w:r w:rsidR="007A452D">
        <w:t xml:space="preserve">sind für das Schulcurriculum, das keine weiteren Inhalte enthält, </w:t>
      </w:r>
      <w:r w:rsidR="0099269C">
        <w:t xml:space="preserve">zur </w:t>
      </w:r>
      <w:r>
        <w:t>Vertiefung, Individualisierung</w:t>
      </w:r>
      <w:r w:rsidR="007A452D">
        <w:t xml:space="preserve"> </w:t>
      </w:r>
      <w:r w:rsidR="00543FD9">
        <w:t xml:space="preserve">und </w:t>
      </w:r>
      <w:r>
        <w:t xml:space="preserve">Übung, </w:t>
      </w:r>
      <w:r w:rsidR="00543FD9">
        <w:t xml:space="preserve">sowie </w:t>
      </w:r>
      <w:r w:rsidR="00D77DA9">
        <w:t>für die</w:t>
      </w:r>
      <w:r w:rsidR="00543FD9">
        <w:t xml:space="preserve"> </w:t>
      </w:r>
      <w:r w:rsidR="007A452D">
        <w:t>Leistungsmessung</w:t>
      </w:r>
      <w:r>
        <w:t xml:space="preserve"> und </w:t>
      </w:r>
      <w:r w:rsidR="0099269C">
        <w:t xml:space="preserve">für </w:t>
      </w:r>
      <w:r>
        <w:t>Experime</w:t>
      </w:r>
      <w:r w:rsidR="007A452D">
        <w:t>nte</w:t>
      </w:r>
      <w:r w:rsidR="0099269C">
        <w:t xml:space="preserve"> veranschlagt</w:t>
      </w:r>
      <w:r>
        <w:t>.</w:t>
      </w:r>
    </w:p>
    <w:p w14:paraId="3BC5C76F" w14:textId="77777777" w:rsidR="00C922C7" w:rsidRDefault="003B70D4">
      <w:pPr>
        <w:pStyle w:val="Textkrper"/>
      </w:pPr>
      <w:bookmarkStart w:id="3" w:name="_Hlk44597622"/>
      <w:r>
        <w:t xml:space="preserve">Die hier </w:t>
      </w:r>
      <w:r w:rsidR="00543FD9">
        <w:t>angegebenen</w:t>
      </w:r>
      <w:r>
        <w:t xml:space="preserve"> Stundenanzahlen für die Themengebiete und Kompetenzbereiche stellen Richtwerte dar</w:t>
      </w:r>
      <w:r w:rsidR="00543FD9">
        <w:t xml:space="preserve"> und sind als Vorschlag zu verstehen</w:t>
      </w:r>
      <w:r>
        <w:t>.</w:t>
      </w:r>
      <w:r w:rsidR="00543FD9">
        <w:t xml:space="preserve"> Da der Bildungsplan 2016 ursprünglich für ein vierstündiges Neigungsfach geschrieben wurde</w:t>
      </w:r>
      <w:r w:rsidR="00D77DA9">
        <w:t>,</w:t>
      </w:r>
      <w:r w:rsidR="00543FD9">
        <w:t xml:space="preserve"> decken diese Stundenzahlen die 300 Stunden für das Kerncurriculum nicht ab. Es bleibt insgesamt mehr Zeit für die Vermittlung der Inhalte</w:t>
      </w:r>
      <w:bookmarkEnd w:id="3"/>
      <w:r w:rsidR="00543FD9">
        <w:t>.</w:t>
      </w:r>
    </w:p>
    <w:p w14:paraId="2D80CB5C" w14:textId="77777777" w:rsidR="0099269C" w:rsidRDefault="0099269C">
      <w:pPr>
        <w:pStyle w:val="Textkrper"/>
      </w:pPr>
    </w:p>
    <w:tbl>
      <w:tblPr>
        <w:tblW w:w="9495" w:type="dxa"/>
        <w:tblLayout w:type="fixed"/>
        <w:tblCellMar>
          <w:left w:w="10" w:type="dxa"/>
          <w:right w:w="10" w:type="dxa"/>
        </w:tblCellMar>
        <w:tblLook w:val="04A0" w:firstRow="1" w:lastRow="0" w:firstColumn="1" w:lastColumn="0" w:noHBand="0" w:noVBand="1"/>
      </w:tblPr>
      <w:tblGrid>
        <w:gridCol w:w="4817"/>
        <w:gridCol w:w="3402"/>
        <w:gridCol w:w="1276"/>
      </w:tblGrid>
      <w:tr w:rsidR="00C922C7" w14:paraId="7407EAA6" w14:textId="77777777" w:rsidTr="000A7707">
        <w:tc>
          <w:tcPr>
            <w:tcW w:w="48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bookmarkEnd w:id="2"/>
          <w:p w14:paraId="410660B0" w14:textId="77777777" w:rsidR="00C922C7" w:rsidRDefault="00C922C7" w:rsidP="000A7707">
            <w:pPr>
              <w:jc w:val="center"/>
              <w:rPr>
                <w:b/>
                <w:bCs/>
              </w:rPr>
            </w:pPr>
            <w:r>
              <w:rPr>
                <w:b/>
                <w:bCs/>
              </w:rPr>
              <w:t>Themengebiet</w:t>
            </w:r>
          </w:p>
        </w:tc>
        <w:tc>
          <w:tcPr>
            <w:tcW w:w="340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CB818BB" w14:textId="77777777" w:rsidR="00C922C7" w:rsidRDefault="00C922C7" w:rsidP="000A7707">
            <w:pPr>
              <w:jc w:val="center"/>
              <w:rPr>
                <w:b/>
                <w:bCs/>
              </w:rPr>
            </w:pPr>
            <w:r>
              <w:rPr>
                <w:b/>
                <w:bCs/>
              </w:rPr>
              <w:t>Kompetenzbereich</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D997AC7" w14:textId="77777777" w:rsidR="00C922C7" w:rsidRDefault="00C922C7" w:rsidP="0099269C">
            <w:pPr>
              <w:pStyle w:val="TableContents"/>
              <w:jc w:val="center"/>
              <w:rPr>
                <w:b/>
                <w:bCs/>
              </w:rPr>
            </w:pPr>
            <w:r>
              <w:rPr>
                <w:b/>
                <w:bCs/>
              </w:rPr>
              <w:t>Stunden</w:t>
            </w:r>
            <w:r w:rsidR="000A7707">
              <w:rPr>
                <w:b/>
                <w:bCs/>
              </w:rPr>
              <w:t>-</w:t>
            </w:r>
            <w:r>
              <w:rPr>
                <w:b/>
                <w:bCs/>
              </w:rPr>
              <w:t>anzahl</w:t>
            </w:r>
          </w:p>
        </w:tc>
      </w:tr>
      <w:tr w:rsidR="00C922C7" w14:paraId="7182491A" w14:textId="77777777" w:rsidTr="000A7707">
        <w:tc>
          <w:tcPr>
            <w:tcW w:w="4817" w:type="dxa"/>
            <w:vMerge w:val="restart"/>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C1D1A5" w14:textId="77777777" w:rsidR="000A7707" w:rsidRDefault="00C922C7" w:rsidP="000A7707">
            <w:pPr>
              <w:jc w:val="center"/>
            </w:pPr>
            <w:r>
              <w:t>3.5.1</w:t>
            </w:r>
          </w:p>
          <w:p w14:paraId="1C94A426" w14:textId="77777777" w:rsidR="00C922C7" w:rsidRDefault="00C922C7" w:rsidP="000A7707">
            <w:pPr>
              <w:jc w:val="center"/>
            </w:pPr>
            <w:r>
              <w:t>System Zelle</w:t>
            </w: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6A0D5D" w14:textId="77777777" w:rsidR="00C922C7" w:rsidRDefault="00C922C7" w:rsidP="000A7707">
            <w:pPr>
              <w:jc w:val="center"/>
            </w:pPr>
            <w:r>
              <w:t>3.5.1.1 Zellorganellen</w:t>
            </w: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88F6E2B" w14:textId="77777777" w:rsidR="00C922C7" w:rsidRPr="00B27831" w:rsidRDefault="00543FD9" w:rsidP="000A7707">
            <w:pPr>
              <w:pStyle w:val="TableContents"/>
              <w:jc w:val="center"/>
              <w:rPr>
                <w:color w:val="000000" w:themeColor="text1"/>
              </w:rPr>
            </w:pPr>
            <w:r>
              <w:rPr>
                <w:color w:val="000000" w:themeColor="text1"/>
              </w:rPr>
              <w:t>8</w:t>
            </w:r>
            <w:r w:rsidR="00B27831">
              <w:rPr>
                <w:color w:val="000000" w:themeColor="text1"/>
              </w:rPr>
              <w:t>-</w:t>
            </w:r>
            <w:r w:rsidR="00C922C7" w:rsidRPr="00B27831">
              <w:rPr>
                <w:color w:val="000000" w:themeColor="text1"/>
              </w:rPr>
              <w:t>12</w:t>
            </w:r>
          </w:p>
        </w:tc>
      </w:tr>
      <w:tr w:rsidR="00C922C7" w14:paraId="51D809AC" w14:textId="77777777" w:rsidTr="000A7707">
        <w:tc>
          <w:tcPr>
            <w:tcW w:w="4817"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3B5059" w14:textId="77777777" w:rsidR="00C922C7" w:rsidRDefault="00C922C7" w:rsidP="000A7707">
            <w:pPr>
              <w:jc w:val="center"/>
            </w:pP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86415F" w14:textId="77777777" w:rsidR="00C922C7" w:rsidRDefault="00C922C7" w:rsidP="000A7707">
            <w:pPr>
              <w:pStyle w:val="TableContents"/>
              <w:jc w:val="center"/>
            </w:pPr>
            <w:r>
              <w:t>3.5.1.2 Biomembran</w:t>
            </w: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D86A797" w14:textId="77777777" w:rsidR="00C922C7" w:rsidRPr="00B27831" w:rsidRDefault="00C922C7" w:rsidP="000A7707">
            <w:pPr>
              <w:pStyle w:val="TableContents"/>
              <w:jc w:val="center"/>
              <w:rPr>
                <w:color w:val="000000" w:themeColor="text1"/>
              </w:rPr>
            </w:pPr>
            <w:r w:rsidRPr="00B27831">
              <w:rPr>
                <w:color w:val="000000" w:themeColor="text1"/>
              </w:rPr>
              <w:t>1</w:t>
            </w:r>
            <w:r w:rsidR="00543FD9">
              <w:rPr>
                <w:color w:val="000000" w:themeColor="text1"/>
              </w:rPr>
              <w:t>0</w:t>
            </w:r>
            <w:r w:rsidR="00B27831">
              <w:rPr>
                <w:color w:val="000000" w:themeColor="text1"/>
              </w:rPr>
              <w:t>-</w:t>
            </w:r>
            <w:r w:rsidRPr="00B27831">
              <w:rPr>
                <w:color w:val="000000" w:themeColor="text1"/>
              </w:rPr>
              <w:t>14</w:t>
            </w:r>
          </w:p>
        </w:tc>
      </w:tr>
      <w:tr w:rsidR="00C922C7" w14:paraId="793B0F03" w14:textId="77777777" w:rsidTr="000A7707">
        <w:tc>
          <w:tcPr>
            <w:tcW w:w="4817"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F7DFB4" w14:textId="77777777" w:rsidR="00C922C7" w:rsidRDefault="00C922C7" w:rsidP="000A7707">
            <w:pPr>
              <w:jc w:val="center"/>
            </w:pP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B4DDC86" w14:textId="77777777" w:rsidR="00C922C7" w:rsidRDefault="00C922C7" w:rsidP="000A7707">
            <w:pPr>
              <w:pStyle w:val="TableContents"/>
              <w:jc w:val="center"/>
            </w:pPr>
            <w:r>
              <w:t>3.5.1.3 Stoffwechselprozesse</w:t>
            </w: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511DC3D" w14:textId="77777777" w:rsidR="00C922C7" w:rsidRPr="00B27831" w:rsidRDefault="00C922C7" w:rsidP="000A7707">
            <w:pPr>
              <w:pStyle w:val="TableContents"/>
              <w:jc w:val="center"/>
              <w:rPr>
                <w:color w:val="000000" w:themeColor="text1"/>
              </w:rPr>
            </w:pPr>
            <w:r w:rsidRPr="00B27831">
              <w:rPr>
                <w:color w:val="000000" w:themeColor="text1"/>
              </w:rPr>
              <w:t>10</w:t>
            </w:r>
            <w:r w:rsidR="00B27831">
              <w:rPr>
                <w:color w:val="000000" w:themeColor="text1"/>
              </w:rPr>
              <w:t>-</w:t>
            </w:r>
            <w:r w:rsidRPr="00B27831">
              <w:rPr>
                <w:color w:val="000000" w:themeColor="text1"/>
              </w:rPr>
              <w:t>12</w:t>
            </w:r>
          </w:p>
        </w:tc>
      </w:tr>
      <w:tr w:rsidR="00C922C7" w14:paraId="1E13B2DD" w14:textId="77777777" w:rsidTr="000A7707">
        <w:tc>
          <w:tcPr>
            <w:tcW w:w="4817" w:type="dxa"/>
            <w:vMerge w:val="restart"/>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9BBD3C8" w14:textId="77777777" w:rsidR="000A7707" w:rsidRDefault="00C922C7" w:rsidP="000A7707">
            <w:pPr>
              <w:jc w:val="center"/>
            </w:pPr>
            <w:r w:rsidRPr="008D7EF8">
              <w:t>3.5.2</w:t>
            </w:r>
          </w:p>
          <w:p w14:paraId="65B89CDC" w14:textId="77777777" w:rsidR="00C922C7" w:rsidRDefault="00C922C7" w:rsidP="000A7707">
            <w:pPr>
              <w:jc w:val="center"/>
            </w:pPr>
            <w:r w:rsidRPr="008D7EF8">
              <w:t>Biomoleküle und molekulare Genetik</w:t>
            </w: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66691C4" w14:textId="77777777" w:rsidR="00C922C7" w:rsidRDefault="00C922C7" w:rsidP="000A7707">
            <w:pPr>
              <w:jc w:val="center"/>
            </w:pPr>
            <w:r>
              <w:t>3.5.2.1 Biomoleküle</w:t>
            </w: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7F2F0FB" w14:textId="77777777" w:rsidR="00C922C7" w:rsidRPr="00B27831" w:rsidRDefault="00543FD9" w:rsidP="000A7707">
            <w:pPr>
              <w:pStyle w:val="TableContents"/>
              <w:jc w:val="center"/>
              <w:rPr>
                <w:color w:val="000000" w:themeColor="text1"/>
              </w:rPr>
            </w:pPr>
            <w:r>
              <w:rPr>
                <w:color w:val="000000" w:themeColor="text1"/>
              </w:rPr>
              <w:t>8</w:t>
            </w:r>
            <w:r w:rsidR="00B27831">
              <w:rPr>
                <w:color w:val="000000" w:themeColor="text1"/>
              </w:rPr>
              <w:t>-</w:t>
            </w:r>
            <w:r w:rsidR="00C922C7" w:rsidRPr="00B27831">
              <w:rPr>
                <w:color w:val="000000" w:themeColor="text1"/>
              </w:rPr>
              <w:t>12</w:t>
            </w:r>
          </w:p>
        </w:tc>
      </w:tr>
      <w:tr w:rsidR="00C922C7" w14:paraId="219AE0C5" w14:textId="77777777" w:rsidTr="000A7707">
        <w:tc>
          <w:tcPr>
            <w:tcW w:w="4817"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C18E6A" w14:textId="77777777" w:rsidR="00C922C7" w:rsidRDefault="00C922C7" w:rsidP="000A7707">
            <w:pPr>
              <w:jc w:val="center"/>
            </w:pP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81794F" w14:textId="77777777" w:rsidR="00C922C7" w:rsidRDefault="00C922C7" w:rsidP="000A7707">
            <w:pPr>
              <w:pStyle w:val="TableContents"/>
              <w:jc w:val="center"/>
            </w:pPr>
            <w:r w:rsidRPr="00E60167">
              <w:t>3.5.2.2 Biokatalyse</w:t>
            </w: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217AED4" w14:textId="77777777" w:rsidR="00C922C7" w:rsidRPr="00B27831" w:rsidRDefault="00C922C7" w:rsidP="000A7707">
            <w:pPr>
              <w:pStyle w:val="TableContents"/>
              <w:jc w:val="center"/>
              <w:rPr>
                <w:color w:val="000000" w:themeColor="text1"/>
              </w:rPr>
            </w:pPr>
            <w:r w:rsidRPr="00B27831">
              <w:rPr>
                <w:color w:val="000000" w:themeColor="text1"/>
              </w:rPr>
              <w:t>12</w:t>
            </w:r>
            <w:r w:rsidR="00543FD9">
              <w:rPr>
                <w:color w:val="000000" w:themeColor="text1"/>
              </w:rPr>
              <w:t>-14</w:t>
            </w:r>
          </w:p>
        </w:tc>
      </w:tr>
      <w:tr w:rsidR="00C922C7" w14:paraId="0A25F62A" w14:textId="77777777" w:rsidTr="000A7707">
        <w:tc>
          <w:tcPr>
            <w:tcW w:w="4817"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ADB2AB" w14:textId="77777777" w:rsidR="00C922C7" w:rsidRDefault="00C922C7" w:rsidP="000A7707">
            <w:pPr>
              <w:jc w:val="center"/>
            </w:pP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AC2071" w14:textId="77777777" w:rsidR="00C922C7" w:rsidRDefault="00C922C7" w:rsidP="000A7707">
            <w:pPr>
              <w:jc w:val="center"/>
            </w:pPr>
            <w:r>
              <w:t>3.5.2.3 DNA und Genaktivität</w:t>
            </w: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5654C1E" w14:textId="77777777" w:rsidR="00C922C7" w:rsidRPr="00B27831" w:rsidRDefault="00C922C7" w:rsidP="000A7707">
            <w:pPr>
              <w:pStyle w:val="TableContents"/>
              <w:jc w:val="center"/>
              <w:rPr>
                <w:color w:val="000000" w:themeColor="text1"/>
              </w:rPr>
            </w:pPr>
            <w:r w:rsidRPr="00B27831">
              <w:rPr>
                <w:color w:val="000000" w:themeColor="text1"/>
              </w:rPr>
              <w:t>1</w:t>
            </w:r>
            <w:r w:rsidR="00543FD9">
              <w:rPr>
                <w:color w:val="000000" w:themeColor="text1"/>
              </w:rPr>
              <w:t>4</w:t>
            </w:r>
            <w:r w:rsidR="00B27831">
              <w:rPr>
                <w:color w:val="000000" w:themeColor="text1"/>
              </w:rPr>
              <w:t>-</w:t>
            </w:r>
            <w:r w:rsidRPr="00B27831">
              <w:rPr>
                <w:color w:val="000000" w:themeColor="text1"/>
              </w:rPr>
              <w:t>18</w:t>
            </w:r>
          </w:p>
        </w:tc>
      </w:tr>
      <w:tr w:rsidR="00C922C7" w14:paraId="57474B33" w14:textId="77777777" w:rsidTr="000A7707">
        <w:tc>
          <w:tcPr>
            <w:tcW w:w="481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6165DF" w14:textId="77777777" w:rsidR="000A7707" w:rsidRDefault="00C922C7" w:rsidP="000A7707">
            <w:pPr>
              <w:jc w:val="center"/>
            </w:pPr>
            <w:r>
              <w:t>3.5.3</w:t>
            </w:r>
          </w:p>
          <w:p w14:paraId="4C8E1A31" w14:textId="77777777" w:rsidR="00C922C7" w:rsidRDefault="00C922C7" w:rsidP="000A7707">
            <w:pPr>
              <w:jc w:val="center"/>
            </w:pPr>
            <w:r>
              <w:t>Molekularbiologische Verfahren und Gentechnik</w:t>
            </w: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8F9F26" w14:textId="77777777" w:rsidR="00C922C7" w:rsidRDefault="00C922C7" w:rsidP="000A7707">
            <w:pPr>
              <w:pStyle w:val="TableContents"/>
              <w:jc w:val="center"/>
            </w:pP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AD92402" w14:textId="77777777" w:rsidR="00C922C7" w:rsidRPr="00B27831" w:rsidRDefault="00543FD9" w:rsidP="000A7707">
            <w:pPr>
              <w:pStyle w:val="TableContents"/>
              <w:jc w:val="center"/>
              <w:rPr>
                <w:color w:val="000000" w:themeColor="text1"/>
              </w:rPr>
            </w:pPr>
            <w:r>
              <w:rPr>
                <w:color w:val="000000" w:themeColor="text1"/>
              </w:rPr>
              <w:t>18</w:t>
            </w:r>
            <w:r w:rsidR="00B27831">
              <w:rPr>
                <w:color w:val="000000" w:themeColor="text1"/>
              </w:rPr>
              <w:t>-</w:t>
            </w:r>
            <w:r w:rsidR="00C922C7" w:rsidRPr="00B27831">
              <w:rPr>
                <w:color w:val="000000" w:themeColor="text1"/>
              </w:rPr>
              <w:t>22</w:t>
            </w:r>
          </w:p>
        </w:tc>
      </w:tr>
      <w:tr w:rsidR="00C922C7" w14:paraId="546DF4C1" w14:textId="77777777" w:rsidTr="000A7707">
        <w:tc>
          <w:tcPr>
            <w:tcW w:w="4817" w:type="dxa"/>
            <w:vMerge w:val="restart"/>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1CD8A3" w14:textId="77777777" w:rsidR="000A7707" w:rsidRDefault="00C922C7" w:rsidP="000A7707">
            <w:pPr>
              <w:jc w:val="center"/>
            </w:pPr>
            <w:r>
              <w:t>3.5.4</w:t>
            </w:r>
          </w:p>
          <w:p w14:paraId="1EAFE1BF" w14:textId="77777777" w:rsidR="00C922C7" w:rsidRDefault="00C922C7" w:rsidP="000A7707">
            <w:pPr>
              <w:jc w:val="center"/>
            </w:pPr>
            <w:r>
              <w:t>Kommunikation zwischen Zellen</w:t>
            </w: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7431E1" w14:textId="77777777" w:rsidR="00C922C7" w:rsidRDefault="00C922C7" w:rsidP="000A7707">
            <w:pPr>
              <w:jc w:val="center"/>
            </w:pPr>
            <w:r>
              <w:t>3.5.4.1 Nervensystem</w:t>
            </w: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0AA683E" w14:textId="77777777" w:rsidR="00C922C7" w:rsidRPr="00B27831" w:rsidRDefault="00C922C7" w:rsidP="000A7707">
            <w:pPr>
              <w:pStyle w:val="TableContents"/>
              <w:jc w:val="center"/>
              <w:rPr>
                <w:color w:val="000000" w:themeColor="text1"/>
              </w:rPr>
            </w:pPr>
            <w:r w:rsidRPr="00B27831">
              <w:rPr>
                <w:color w:val="000000" w:themeColor="text1"/>
              </w:rPr>
              <w:t>20</w:t>
            </w:r>
            <w:r w:rsidR="00B27831">
              <w:rPr>
                <w:color w:val="000000" w:themeColor="text1"/>
              </w:rPr>
              <w:t>-</w:t>
            </w:r>
            <w:r w:rsidRPr="00B27831">
              <w:rPr>
                <w:color w:val="000000" w:themeColor="text1"/>
              </w:rPr>
              <w:t>22</w:t>
            </w:r>
          </w:p>
        </w:tc>
      </w:tr>
      <w:tr w:rsidR="00C922C7" w14:paraId="23F63B28" w14:textId="77777777" w:rsidTr="000A7707">
        <w:tc>
          <w:tcPr>
            <w:tcW w:w="4817"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536F0D" w14:textId="77777777" w:rsidR="00C922C7" w:rsidRDefault="00C922C7" w:rsidP="000A7707">
            <w:pPr>
              <w:jc w:val="center"/>
            </w:pP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0D7FE85" w14:textId="77777777" w:rsidR="00C922C7" w:rsidRDefault="00C922C7" w:rsidP="000A7707">
            <w:pPr>
              <w:jc w:val="center"/>
            </w:pPr>
            <w:r>
              <w:t>3.5.4.2 Hormonsystem</w:t>
            </w: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94C0204" w14:textId="77777777" w:rsidR="00C922C7" w:rsidRPr="00B27831" w:rsidRDefault="00C922C7" w:rsidP="000A7707">
            <w:pPr>
              <w:pStyle w:val="TableContents"/>
              <w:jc w:val="center"/>
              <w:rPr>
                <w:color w:val="000000" w:themeColor="text1"/>
              </w:rPr>
            </w:pPr>
            <w:r w:rsidRPr="00B27831">
              <w:rPr>
                <w:color w:val="000000" w:themeColor="text1"/>
              </w:rPr>
              <w:t>8</w:t>
            </w:r>
            <w:r w:rsidR="00B27831">
              <w:rPr>
                <w:color w:val="000000" w:themeColor="text1"/>
              </w:rPr>
              <w:t>-10</w:t>
            </w:r>
          </w:p>
        </w:tc>
      </w:tr>
      <w:tr w:rsidR="00C922C7" w14:paraId="29A41932" w14:textId="77777777" w:rsidTr="000A7707">
        <w:tc>
          <w:tcPr>
            <w:tcW w:w="4817"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482FFE" w14:textId="77777777" w:rsidR="00C922C7" w:rsidRDefault="00C922C7" w:rsidP="000A7707">
            <w:pPr>
              <w:jc w:val="center"/>
            </w:pP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660189" w14:textId="77777777" w:rsidR="00C922C7" w:rsidRDefault="00C922C7" w:rsidP="000A7707">
            <w:pPr>
              <w:jc w:val="center"/>
            </w:pPr>
            <w:r>
              <w:t>3.5.4.3 Immunsystem</w:t>
            </w: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855AB94" w14:textId="77777777" w:rsidR="00C922C7" w:rsidRPr="00B27831" w:rsidRDefault="00C922C7" w:rsidP="000A7707">
            <w:pPr>
              <w:pStyle w:val="TableContents"/>
              <w:jc w:val="center"/>
              <w:rPr>
                <w:color w:val="000000" w:themeColor="text1"/>
              </w:rPr>
            </w:pPr>
            <w:r w:rsidRPr="00B27831">
              <w:rPr>
                <w:color w:val="000000" w:themeColor="text1"/>
              </w:rPr>
              <w:t>14</w:t>
            </w:r>
            <w:r w:rsidR="00B27831">
              <w:rPr>
                <w:color w:val="000000" w:themeColor="text1"/>
              </w:rPr>
              <w:t>-</w:t>
            </w:r>
            <w:r w:rsidRPr="00B27831">
              <w:rPr>
                <w:color w:val="000000" w:themeColor="text1"/>
              </w:rPr>
              <w:t>16</w:t>
            </w:r>
          </w:p>
        </w:tc>
      </w:tr>
      <w:tr w:rsidR="00C922C7" w14:paraId="6F899E1E" w14:textId="77777777" w:rsidTr="000A7707">
        <w:tc>
          <w:tcPr>
            <w:tcW w:w="481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675122" w14:textId="77777777" w:rsidR="000A7707" w:rsidRDefault="00C922C7" w:rsidP="000A7707">
            <w:pPr>
              <w:jc w:val="center"/>
            </w:pPr>
            <w:r>
              <w:t>3.5.5</w:t>
            </w:r>
          </w:p>
          <w:p w14:paraId="71A04124" w14:textId="77777777" w:rsidR="00C922C7" w:rsidRDefault="00C922C7" w:rsidP="002D5D61">
            <w:pPr>
              <w:jc w:val="center"/>
            </w:pPr>
            <w:r>
              <w:t>Evolution und Ökologie</w:t>
            </w: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BF00055" w14:textId="77777777" w:rsidR="00C922C7" w:rsidRDefault="00C922C7" w:rsidP="000A7707">
            <w:pPr>
              <w:pStyle w:val="TableContents"/>
              <w:jc w:val="center"/>
            </w:pP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1499944" w14:textId="77777777" w:rsidR="00C922C7" w:rsidRPr="00B27831" w:rsidRDefault="00C922C7" w:rsidP="000A7707">
            <w:pPr>
              <w:pStyle w:val="TableContents"/>
              <w:jc w:val="center"/>
              <w:rPr>
                <w:color w:val="000000" w:themeColor="text1"/>
              </w:rPr>
            </w:pPr>
            <w:r w:rsidRPr="00B27831">
              <w:rPr>
                <w:color w:val="000000" w:themeColor="text1"/>
              </w:rPr>
              <w:t>26</w:t>
            </w:r>
            <w:r w:rsidR="00B27831">
              <w:rPr>
                <w:color w:val="000000" w:themeColor="text1"/>
              </w:rPr>
              <w:t>-</w:t>
            </w:r>
            <w:r w:rsidRPr="00B27831">
              <w:rPr>
                <w:color w:val="000000" w:themeColor="text1"/>
              </w:rPr>
              <w:t>28</w:t>
            </w:r>
          </w:p>
        </w:tc>
      </w:tr>
      <w:tr w:rsidR="00C922C7" w14:paraId="101E15AC" w14:textId="77777777" w:rsidTr="000A7707">
        <w:tc>
          <w:tcPr>
            <w:tcW w:w="481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83CBA1" w14:textId="77777777" w:rsidR="000A7707" w:rsidRDefault="00C922C7" w:rsidP="000A7707">
            <w:pPr>
              <w:jc w:val="center"/>
            </w:pPr>
            <w:r>
              <w:t>3.5.6</w:t>
            </w:r>
          </w:p>
          <w:p w14:paraId="1427942A" w14:textId="77777777" w:rsidR="00C922C7" w:rsidRDefault="00C922C7" w:rsidP="000A7707">
            <w:pPr>
              <w:jc w:val="center"/>
            </w:pPr>
            <w:r>
              <w:t>Chancen und Risiken biomedizinischer Verfahren</w:t>
            </w: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D6BDD55" w14:textId="77777777" w:rsidR="00C922C7" w:rsidRDefault="00C922C7" w:rsidP="000A7707">
            <w:pPr>
              <w:pStyle w:val="TableContents"/>
              <w:jc w:val="center"/>
            </w:pP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E16EA0F" w14:textId="77777777" w:rsidR="00C922C7" w:rsidRPr="00B27831" w:rsidRDefault="00C922C7" w:rsidP="000A7707">
            <w:pPr>
              <w:pStyle w:val="TableContents"/>
              <w:jc w:val="center"/>
              <w:rPr>
                <w:color w:val="000000" w:themeColor="text1"/>
              </w:rPr>
            </w:pPr>
            <w:r w:rsidRPr="00B27831">
              <w:rPr>
                <w:color w:val="000000" w:themeColor="text1"/>
              </w:rPr>
              <w:t>12</w:t>
            </w:r>
            <w:r w:rsidR="00B27831">
              <w:rPr>
                <w:color w:val="000000" w:themeColor="text1"/>
              </w:rPr>
              <w:t>-</w:t>
            </w:r>
            <w:r w:rsidRPr="00B27831">
              <w:rPr>
                <w:color w:val="000000" w:themeColor="text1"/>
              </w:rPr>
              <w:t>14</w:t>
            </w:r>
          </w:p>
        </w:tc>
      </w:tr>
      <w:tr w:rsidR="00C922C7" w14:paraId="6228CA4F" w14:textId="77777777" w:rsidTr="000A7707">
        <w:tc>
          <w:tcPr>
            <w:tcW w:w="4817" w:type="dxa"/>
            <w:tcBorders>
              <w:left w:val="single" w:sz="2" w:space="0" w:color="000000"/>
              <w:bottom w:val="single" w:sz="2" w:space="0" w:color="000000"/>
            </w:tcBorders>
            <w:shd w:val="clear" w:color="auto" w:fill="auto"/>
            <w:tcMar>
              <w:top w:w="55" w:type="dxa"/>
              <w:left w:w="55" w:type="dxa"/>
              <w:bottom w:w="55" w:type="dxa"/>
              <w:right w:w="55" w:type="dxa"/>
            </w:tcMar>
          </w:tcPr>
          <w:p w14:paraId="6D322140" w14:textId="77777777" w:rsidR="00C922C7" w:rsidRDefault="00C922C7" w:rsidP="00752EF6">
            <w:pPr>
              <w:pStyle w:val="TableContents"/>
            </w:pP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732962D" w14:textId="77777777" w:rsidR="00C922C7" w:rsidRDefault="00C922C7" w:rsidP="000A7707">
            <w:pPr>
              <w:pStyle w:val="TableContents"/>
              <w:jc w:val="center"/>
            </w:pPr>
          </w:p>
        </w:tc>
        <w:tc>
          <w:tcPr>
            <w:tcW w:w="127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AB814FD" w14:textId="77777777" w:rsidR="00C922C7" w:rsidRPr="00B27831" w:rsidRDefault="00C922C7" w:rsidP="000A7707">
            <w:pPr>
              <w:pStyle w:val="TableContents"/>
              <w:jc w:val="center"/>
              <w:rPr>
                <w:color w:val="000000" w:themeColor="text1"/>
              </w:rPr>
            </w:pPr>
            <w:r w:rsidRPr="00B27831">
              <w:rPr>
                <w:color w:val="000000" w:themeColor="text1"/>
              </w:rPr>
              <w:t>Summen:</w:t>
            </w:r>
          </w:p>
          <w:p w14:paraId="730A032D" w14:textId="77777777" w:rsidR="00C922C7" w:rsidRPr="00B27831" w:rsidRDefault="00C922C7" w:rsidP="000A7707">
            <w:pPr>
              <w:pStyle w:val="TableContents"/>
              <w:jc w:val="center"/>
              <w:rPr>
                <w:color w:val="000000" w:themeColor="text1"/>
              </w:rPr>
            </w:pPr>
            <w:r w:rsidRPr="00B27831">
              <w:rPr>
                <w:color w:val="000000" w:themeColor="text1"/>
              </w:rPr>
              <w:t>16</w:t>
            </w:r>
            <w:r w:rsidR="00543FD9">
              <w:rPr>
                <w:color w:val="000000" w:themeColor="text1"/>
              </w:rPr>
              <w:t>0</w:t>
            </w:r>
            <w:r w:rsidR="002D5D61">
              <w:rPr>
                <w:color w:val="000000" w:themeColor="text1"/>
              </w:rPr>
              <w:t>-</w:t>
            </w:r>
            <w:r w:rsidRPr="00B27831">
              <w:rPr>
                <w:color w:val="000000" w:themeColor="text1"/>
              </w:rPr>
              <w:t>19</w:t>
            </w:r>
            <w:r w:rsidR="008C7139">
              <w:rPr>
                <w:color w:val="000000" w:themeColor="text1"/>
              </w:rPr>
              <w:t>4</w:t>
            </w:r>
          </w:p>
        </w:tc>
      </w:tr>
    </w:tbl>
    <w:p w14:paraId="51E6275E" w14:textId="77777777" w:rsidR="0099269C" w:rsidRDefault="0099269C" w:rsidP="001A5D26">
      <w:pPr>
        <w:pStyle w:val="Textkrper"/>
      </w:pPr>
    </w:p>
    <w:p w14:paraId="058125DB" w14:textId="77777777" w:rsidR="0019279F" w:rsidRDefault="007E4CC9" w:rsidP="0019279F">
      <w:pPr>
        <w:pStyle w:val="berschrift2"/>
        <w:numPr>
          <w:ilvl w:val="1"/>
          <w:numId w:val="2"/>
        </w:numPr>
        <w:ind w:left="0" w:firstLine="0"/>
      </w:pPr>
      <w:r>
        <w:t>Übersichtsdarstellungen</w:t>
      </w:r>
    </w:p>
    <w:p w14:paraId="4695FAD4" w14:textId="77777777" w:rsidR="006C1686" w:rsidRDefault="0099269C" w:rsidP="002D5D61">
      <w:pPr>
        <w:pStyle w:val="Textkrper"/>
      </w:pPr>
      <w:r>
        <w:t>Z</w:t>
      </w:r>
      <w:r w:rsidR="00DB6427">
        <w:t xml:space="preserve">wei unterschiedliche Möglichkeiten </w:t>
      </w:r>
      <w:r w:rsidR="00D77DA9">
        <w:t>d</w:t>
      </w:r>
      <w:r w:rsidR="00DB6427">
        <w:t xml:space="preserve">er Anordnung der Themengebiete und Kompetenzbereiche </w:t>
      </w:r>
      <w:r w:rsidR="00D77DA9">
        <w:t xml:space="preserve">werden graphisch </w:t>
      </w:r>
      <w:r w:rsidR="00DB6427">
        <w:t>dar</w:t>
      </w:r>
      <w:r w:rsidR="00D77DA9">
        <w:t>gestellt</w:t>
      </w:r>
      <w:r w:rsidR="00DB6427">
        <w:t>. Da es keine alleinig richtige Reihung gibt, sind noch weitere Anordnungen denkbar.</w:t>
      </w:r>
      <w:r w:rsidR="00E934B1">
        <w:br/>
      </w:r>
      <w:r w:rsidR="00D77DA9" w:rsidRPr="00D77DA9">
        <w:t>Die sechs Themengebiete sind unterschiedlich farbig markiert. Wenn eine Aufteilung in Teilkompetenzen erfolgt, wird ein Themengebiet mehrfach aufgeführt.</w:t>
      </w:r>
      <w:r w:rsidR="007952E7">
        <w:br/>
      </w:r>
      <w:r w:rsidR="0019279F">
        <w:t xml:space="preserve">Die </w:t>
      </w:r>
      <w:r>
        <w:t>Breite</w:t>
      </w:r>
      <w:r w:rsidR="0019279F">
        <w:t xml:space="preserve"> der jeweiligen Blöcke spiegelt den ungefähren zeitlichen Umfang im Jahresverlauf wider.</w:t>
      </w:r>
      <w:r w:rsidR="006C1686">
        <w:br w:type="page"/>
      </w:r>
    </w:p>
    <w:p w14:paraId="02C480AB" w14:textId="77777777" w:rsidR="00DB6427" w:rsidRDefault="002F4D52" w:rsidP="001A5D26">
      <w:pPr>
        <w:pStyle w:val="Textkrper"/>
      </w:pPr>
      <w:r>
        <w:lastRenderedPageBreak/>
        <w:t>Beispiel</w:t>
      </w:r>
      <w:r w:rsidR="00DB6427">
        <w:t xml:space="preserve"> 1</w:t>
      </w:r>
    </w:p>
    <w:p w14:paraId="4788D7F1" w14:textId="77777777" w:rsidR="007E4CC9" w:rsidRDefault="00247160" w:rsidP="007E4CC9">
      <w:pPr>
        <w:pStyle w:val="Textkrper"/>
      </w:pPr>
      <w:bookmarkStart w:id="4" w:name="_Hlk39916185"/>
      <w:r>
        <w:rPr>
          <w:noProof/>
        </w:rPr>
        <w:drawing>
          <wp:inline distT="0" distB="0" distL="0" distR="0" wp14:anchorId="4D2311AE" wp14:editId="556A0F42">
            <wp:extent cx="5968365" cy="1938568"/>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4428" cy="1966522"/>
                    </a:xfrm>
                    <a:prstGeom prst="rect">
                      <a:avLst/>
                    </a:prstGeom>
                    <a:noFill/>
                  </pic:spPr>
                </pic:pic>
              </a:graphicData>
            </a:graphic>
          </wp:inline>
        </w:drawing>
      </w:r>
    </w:p>
    <w:p w14:paraId="67D11EC1" w14:textId="77777777" w:rsidR="005C5E94" w:rsidRDefault="001F725E" w:rsidP="007E4CC9">
      <w:pPr>
        <w:pStyle w:val="Textkrper"/>
      </w:pPr>
      <w:r>
        <w:rPr>
          <w:noProof/>
        </w:rPr>
        <w:drawing>
          <wp:inline distT="0" distB="0" distL="0" distR="0" wp14:anchorId="60D84904" wp14:editId="647609D3">
            <wp:extent cx="5983192" cy="1746986"/>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9493" cy="1780944"/>
                    </a:xfrm>
                    <a:prstGeom prst="rect">
                      <a:avLst/>
                    </a:prstGeom>
                    <a:noFill/>
                  </pic:spPr>
                </pic:pic>
              </a:graphicData>
            </a:graphic>
          </wp:inline>
        </w:drawing>
      </w:r>
    </w:p>
    <w:p w14:paraId="5C95B9AA" w14:textId="77777777" w:rsidR="00FF271B" w:rsidRDefault="00FF271B" w:rsidP="007E4CC9">
      <w:pPr>
        <w:pStyle w:val="Textkrper"/>
      </w:pPr>
    </w:p>
    <w:p w14:paraId="770089A5" w14:textId="77777777" w:rsidR="007E4CC9" w:rsidRDefault="007E4CC9" w:rsidP="007E4CC9">
      <w:pPr>
        <w:pStyle w:val="Textkrper"/>
      </w:pPr>
      <w:r>
        <w:t>Beispiel 2</w:t>
      </w:r>
    </w:p>
    <w:p w14:paraId="6AAD6571" w14:textId="77777777" w:rsidR="00CF7F6F" w:rsidRDefault="00B65475" w:rsidP="007E4CC9">
      <w:pPr>
        <w:pStyle w:val="Textkrper"/>
      </w:pPr>
      <w:r>
        <w:rPr>
          <w:noProof/>
        </w:rPr>
        <w:drawing>
          <wp:inline distT="0" distB="0" distL="0" distR="0" wp14:anchorId="1F63C8A8" wp14:editId="5215A92D">
            <wp:extent cx="6029325" cy="202877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5070" cy="2044167"/>
                    </a:xfrm>
                    <a:prstGeom prst="rect">
                      <a:avLst/>
                    </a:prstGeom>
                    <a:noFill/>
                  </pic:spPr>
                </pic:pic>
              </a:graphicData>
            </a:graphic>
          </wp:inline>
        </w:drawing>
      </w:r>
    </w:p>
    <w:p w14:paraId="19198C7A" w14:textId="77777777" w:rsidR="00D9328A" w:rsidRDefault="00247160" w:rsidP="001A5D26">
      <w:pPr>
        <w:pStyle w:val="Textkrper"/>
      </w:pPr>
      <w:r>
        <w:rPr>
          <w:noProof/>
        </w:rPr>
        <w:drawing>
          <wp:inline distT="0" distB="0" distL="0" distR="0" wp14:anchorId="2407FC84" wp14:editId="616F0D46">
            <wp:extent cx="6058232" cy="1768256"/>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53850" cy="1796165"/>
                    </a:xfrm>
                    <a:prstGeom prst="rect">
                      <a:avLst/>
                    </a:prstGeom>
                    <a:noFill/>
                  </pic:spPr>
                </pic:pic>
              </a:graphicData>
            </a:graphic>
          </wp:inline>
        </w:drawing>
      </w:r>
    </w:p>
    <w:p w14:paraId="042ED16E" w14:textId="77777777" w:rsidR="00752EF6" w:rsidRDefault="00752EF6" w:rsidP="001A5D26">
      <w:pPr>
        <w:pStyle w:val="Textkrper"/>
      </w:pPr>
    </w:p>
    <w:p w14:paraId="132529C7" w14:textId="77777777" w:rsidR="00752EF6" w:rsidRDefault="00752EF6" w:rsidP="001A5D26">
      <w:pPr>
        <w:pStyle w:val="Textkrper"/>
        <w:sectPr w:rsidR="00752EF6">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0" w:footer="720" w:gutter="0"/>
          <w:cols w:space="720"/>
          <w:formProt w:val="0"/>
          <w:docGrid w:linePitch="360" w:charSpace="1638"/>
        </w:sectPr>
      </w:pPr>
    </w:p>
    <w:p w14:paraId="13C06F58" w14:textId="77777777" w:rsidR="00752EF6" w:rsidRPr="00300751" w:rsidRDefault="00752EF6" w:rsidP="00752EF6">
      <w:pPr>
        <w:pStyle w:val="berschrift1"/>
        <w:numPr>
          <w:ilvl w:val="0"/>
          <w:numId w:val="2"/>
        </w:numPr>
        <w:rPr>
          <w:sz w:val="24"/>
          <w:szCs w:val="24"/>
        </w:rPr>
      </w:pPr>
      <w:r w:rsidRPr="00300751">
        <w:rPr>
          <w:sz w:val="24"/>
          <w:szCs w:val="24"/>
        </w:rPr>
        <w:lastRenderedPageBreak/>
        <w:t>Jahresplanung Biologie Leistungsfach</w:t>
      </w:r>
      <w:r w:rsidR="00B357B8">
        <w:rPr>
          <w:sz w:val="24"/>
          <w:szCs w:val="24"/>
        </w:rPr>
        <w:t xml:space="preserve">: </w:t>
      </w:r>
      <w:r w:rsidRPr="00300751">
        <w:rPr>
          <w:sz w:val="24"/>
          <w:szCs w:val="24"/>
        </w:rPr>
        <w:t>Beispiel 1</w:t>
      </w:r>
      <w:r w:rsidR="00B357B8">
        <w:rPr>
          <w:sz w:val="24"/>
          <w:szCs w:val="24"/>
        </w:rPr>
        <w:t>,</w:t>
      </w:r>
      <w:r w:rsidR="00B357B8" w:rsidRPr="00B357B8">
        <w:rPr>
          <w:sz w:val="24"/>
          <w:szCs w:val="24"/>
        </w:rPr>
        <w:t xml:space="preserve"> </w:t>
      </w:r>
      <w:r w:rsidR="00B357B8" w:rsidRPr="00300751">
        <w:rPr>
          <w:sz w:val="24"/>
          <w:szCs w:val="24"/>
        </w:rPr>
        <w:t>standardbasiert</w:t>
      </w:r>
    </w:p>
    <w:tbl>
      <w:tblPr>
        <w:tblW w:w="14570" w:type="dxa"/>
        <w:tblLayout w:type="fixed"/>
        <w:tblCellMar>
          <w:left w:w="10" w:type="dxa"/>
          <w:right w:w="10" w:type="dxa"/>
        </w:tblCellMar>
        <w:tblLook w:val="0000" w:firstRow="0" w:lastRow="0" w:firstColumn="0" w:lastColumn="0" w:noHBand="0" w:noVBand="0"/>
      </w:tblPr>
      <w:tblGrid>
        <w:gridCol w:w="2265"/>
        <w:gridCol w:w="2268"/>
        <w:gridCol w:w="6096"/>
        <w:gridCol w:w="3941"/>
      </w:tblGrid>
      <w:tr w:rsidR="00752EF6" w14:paraId="6A0A4DE0" w14:textId="77777777" w:rsidTr="0082485A">
        <w:tc>
          <w:tcPr>
            <w:tcW w:w="226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87C3159" w14:textId="77777777" w:rsidR="00752EF6" w:rsidRDefault="00752EF6" w:rsidP="00752EF6">
            <w:pPr>
              <w:rPr>
                <w:b/>
                <w:bCs/>
              </w:rPr>
            </w:pPr>
            <w:r>
              <w:rPr>
                <w:b/>
                <w:bCs/>
              </w:rPr>
              <w:t>Themengebiet</w:t>
            </w:r>
          </w:p>
          <w:p w14:paraId="2F7E0DE2" w14:textId="77777777" w:rsidR="00752EF6" w:rsidRDefault="00752EF6" w:rsidP="00752EF6">
            <w:pPr>
              <w:rPr>
                <w:b/>
                <w:bCs/>
              </w:rPr>
            </w:pPr>
            <w:r>
              <w:rPr>
                <w:b/>
                <w:bCs/>
              </w:rPr>
              <w:t>(Vorschlag Stundenzahl)</w:t>
            </w:r>
          </w:p>
        </w:tc>
        <w:tc>
          <w:tcPr>
            <w:tcW w:w="226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E755D2" w14:textId="77777777" w:rsidR="00752EF6" w:rsidRDefault="00752EF6" w:rsidP="00752EF6">
            <w:pPr>
              <w:rPr>
                <w:b/>
                <w:bCs/>
              </w:rPr>
            </w:pPr>
            <w:r>
              <w:rPr>
                <w:b/>
                <w:bCs/>
              </w:rPr>
              <w:t>Kompetenzbereich</w:t>
            </w:r>
          </w:p>
          <w:p w14:paraId="72D40E09" w14:textId="77777777" w:rsidR="00752EF6" w:rsidRDefault="00752EF6" w:rsidP="00752EF6">
            <w:pPr>
              <w:rPr>
                <w:b/>
                <w:bCs/>
              </w:rPr>
            </w:pPr>
            <w:r>
              <w:rPr>
                <w:b/>
                <w:bCs/>
              </w:rPr>
              <w:t>(Vorschlag Stundenzahl)</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2B6AAD" w14:textId="77777777" w:rsidR="00B357B8" w:rsidRDefault="00752EF6" w:rsidP="00752EF6">
            <w:pPr>
              <w:rPr>
                <w:b/>
                <w:bCs/>
              </w:rPr>
            </w:pPr>
            <w:bookmarkStart w:id="5" w:name="_Hlk39917430"/>
            <w:r>
              <w:rPr>
                <w:b/>
                <w:bCs/>
              </w:rPr>
              <w:t>Standards für inhaltsbezogene Kompetenzen</w:t>
            </w:r>
          </w:p>
          <w:p w14:paraId="38A84EFB" w14:textId="77777777" w:rsidR="00752EF6" w:rsidRDefault="00B357B8" w:rsidP="00752EF6">
            <w:pPr>
              <w:rPr>
                <w:b/>
                <w:bCs/>
              </w:rPr>
            </w:pPr>
            <w:r>
              <w:rPr>
                <w:b/>
                <w:bCs/>
              </w:rPr>
              <w:t>(</w:t>
            </w:r>
            <w:r w:rsidR="00752EF6">
              <w:rPr>
                <w:b/>
                <w:bCs/>
              </w:rPr>
              <w:t>Teilkompetenzen</w:t>
            </w:r>
            <w:bookmarkEnd w:id="5"/>
            <w:r>
              <w:rPr>
                <w:b/>
                <w:bCs/>
              </w:rPr>
              <w:t>)</w:t>
            </w:r>
          </w:p>
        </w:tc>
        <w:tc>
          <w:tcPr>
            <w:tcW w:w="3941"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2BEACEBF" w14:textId="77777777" w:rsidR="00752EF6" w:rsidRPr="00B357B8" w:rsidRDefault="00752EF6" w:rsidP="00752EF6">
            <w:pPr>
              <w:pStyle w:val="TableContents"/>
              <w:rPr>
                <w:rFonts w:ascii="Times New Roman" w:hAnsi="Times New Roman" w:cs="Times New Roman"/>
                <w:b/>
                <w:bCs/>
                <w:sz w:val="22"/>
                <w:szCs w:val="22"/>
              </w:rPr>
            </w:pPr>
            <w:r w:rsidRPr="00B357B8">
              <w:rPr>
                <w:rFonts w:ascii="Times New Roman" w:hAnsi="Times New Roman" w:cs="Times New Roman"/>
                <w:b/>
                <w:bCs/>
                <w:sz w:val="22"/>
                <w:szCs w:val="22"/>
              </w:rPr>
              <w:t>Anmerkungen und Links</w:t>
            </w:r>
          </w:p>
        </w:tc>
      </w:tr>
      <w:tr w:rsidR="00752EF6" w14:paraId="5B216A8C" w14:textId="77777777" w:rsidTr="0082485A">
        <w:tc>
          <w:tcPr>
            <w:tcW w:w="2265"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5A7812" w14:textId="77777777" w:rsidR="00752EF6" w:rsidRDefault="00752EF6" w:rsidP="00752EF6">
            <w:r>
              <w:t>3.5.1 System Zelle</w:t>
            </w:r>
          </w:p>
          <w:p w14:paraId="31BD2162" w14:textId="77777777" w:rsidR="00752EF6" w:rsidRDefault="00752EF6" w:rsidP="00752EF6"/>
        </w:tc>
        <w:tc>
          <w:tcPr>
            <w:tcW w:w="226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B67415" w14:textId="77777777" w:rsidR="00752EF6" w:rsidRDefault="00752EF6" w:rsidP="00752EF6">
            <w:r>
              <w:t>3.5.1.1 Zellorganellen</w:t>
            </w:r>
          </w:p>
          <w:p w14:paraId="55902E68" w14:textId="77777777" w:rsidR="00752EF6" w:rsidRDefault="00752EF6" w:rsidP="00752EF6">
            <w:pPr>
              <w:jc w:val="center"/>
            </w:pPr>
            <w:r>
              <w:t>(6-10)</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513163" w14:textId="77777777" w:rsidR="00752EF6" w:rsidRDefault="00752EF6" w:rsidP="00752EF6">
            <w:pPr>
              <w:spacing w:after="283"/>
            </w:pPr>
            <w:r>
              <w:t>(2) die Zelle als offenes System beschreiben und die Bedeutung der Kompartimentierung erläutern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E06222" w14:textId="77777777" w:rsidR="00752EF6" w:rsidRPr="00B357B8" w:rsidRDefault="00752EF6" w:rsidP="00752EF6">
            <w:pPr>
              <w:pStyle w:val="TableContents"/>
              <w:rPr>
                <w:rFonts w:ascii="Times New Roman" w:hAnsi="Times New Roman" w:cs="Times New Roman"/>
                <w:sz w:val="22"/>
                <w:szCs w:val="22"/>
              </w:rPr>
            </w:pPr>
          </w:p>
        </w:tc>
      </w:tr>
      <w:tr w:rsidR="00752EF6" w14:paraId="1D516161"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C015F8B"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BBB1370"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E59583" w14:textId="77777777" w:rsidR="00752EF6" w:rsidRDefault="00752EF6" w:rsidP="00752EF6">
            <w:pPr>
              <w:spacing w:after="283"/>
            </w:pPr>
            <w:r>
              <w:t>(1) Struktur und Funktion von Zellorganellen erläutern (Zellkern, Mitochondrium, Chloroplast, ER, Dictyosom, Lysosom, Ribosom, Vakuole)</w:t>
            </w:r>
          </w:p>
        </w:tc>
        <w:tc>
          <w:tcPr>
            <w:tcW w:w="3941" w:type="dxa"/>
            <w:vMerge w:val="restart"/>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1CA5BD06" w14:textId="77777777" w:rsidR="00752EF6" w:rsidRPr="00B357B8" w:rsidRDefault="00752EF6" w:rsidP="00752EF6">
            <w:pPr>
              <w:pStyle w:val="TableContents"/>
              <w:rPr>
                <w:rFonts w:ascii="Times New Roman" w:hAnsi="Times New Roman" w:cs="Times New Roman"/>
                <w:sz w:val="22"/>
                <w:szCs w:val="22"/>
              </w:rPr>
            </w:pPr>
            <w:r w:rsidRPr="00B357B8">
              <w:rPr>
                <w:rFonts w:ascii="Times New Roman" w:hAnsi="Times New Roman" w:cs="Times New Roman"/>
                <w:sz w:val="22"/>
                <w:szCs w:val="22"/>
              </w:rPr>
              <w:t>detaillierte Betrachtung einzelner Organellen bei weiteren Themengebieten oder Kompetenzbereichen</w:t>
            </w:r>
          </w:p>
        </w:tc>
      </w:tr>
      <w:tr w:rsidR="00752EF6" w14:paraId="1886F1FF"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1183AE"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F581F3"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D873C03" w14:textId="77777777" w:rsidR="00752EF6" w:rsidRDefault="00752EF6" w:rsidP="00752EF6">
            <w:r>
              <w:t>(3) in elektronenmikroskopischen Bildern verschiedene Zellstrukturen zuordnen</w:t>
            </w:r>
          </w:p>
        </w:tc>
        <w:tc>
          <w:tcPr>
            <w:tcW w:w="3941" w:type="dxa"/>
            <w:vMerge/>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48163F4B" w14:textId="77777777" w:rsidR="00752EF6" w:rsidRPr="00B357B8" w:rsidRDefault="00752EF6" w:rsidP="00752EF6">
            <w:pPr>
              <w:pStyle w:val="TableContents"/>
              <w:rPr>
                <w:rFonts w:ascii="Times New Roman" w:hAnsi="Times New Roman" w:cs="Times New Roman"/>
                <w:sz w:val="22"/>
                <w:szCs w:val="22"/>
              </w:rPr>
            </w:pPr>
          </w:p>
        </w:tc>
      </w:tr>
      <w:tr w:rsidR="00752EF6" w14:paraId="1265AA19"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FE7DA2" w14:textId="77777777" w:rsidR="00752EF6" w:rsidRDefault="00752EF6" w:rsidP="00752EF6"/>
        </w:tc>
        <w:tc>
          <w:tcPr>
            <w:tcW w:w="226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2679F5" w14:textId="77777777" w:rsidR="00752EF6" w:rsidRDefault="00752EF6" w:rsidP="00752EF6">
            <w:r>
              <w:t>3.5.1.2 Biomembran</w:t>
            </w:r>
          </w:p>
          <w:p w14:paraId="08217823" w14:textId="77777777" w:rsidR="00752EF6" w:rsidRDefault="00752EF6" w:rsidP="00752EF6">
            <w:pPr>
              <w:jc w:val="center"/>
            </w:pPr>
            <w:r>
              <w:t>(2-4)</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0A78D0" w14:textId="77777777" w:rsidR="00752EF6" w:rsidRDefault="00752EF6" w:rsidP="00752EF6">
            <w:r>
              <w:t>(1) mithilfe experimenteller Befunde Modelle zum Bau der Biomembran bewerten</w:t>
            </w:r>
          </w:p>
        </w:tc>
        <w:tc>
          <w:tcPr>
            <w:tcW w:w="3941" w:type="dxa"/>
            <w:tcBorders>
              <w:top w:val="single" w:sz="2" w:space="0" w:color="000000"/>
              <w:left w:val="single" w:sz="2" w:space="0" w:color="000000"/>
              <w:bottom w:val="single" w:sz="2" w:space="0" w:color="000000"/>
              <w:right w:val="single" w:sz="2" w:space="0" w:color="000000"/>
            </w:tcBorders>
            <w:shd w:val="clear" w:color="auto" w:fill="DEEAF6" w:themeFill="accent1" w:themeFillTint="33"/>
            <w:tcMar>
              <w:top w:w="55" w:type="dxa"/>
              <w:left w:w="55" w:type="dxa"/>
              <w:bottom w:w="55" w:type="dxa"/>
              <w:right w:w="55" w:type="dxa"/>
            </w:tcMar>
          </w:tcPr>
          <w:p w14:paraId="37C9697A" w14:textId="77777777" w:rsidR="00752EF6" w:rsidRPr="00B357B8" w:rsidRDefault="006C1686" w:rsidP="00752EF6">
            <w:pPr>
              <w:pStyle w:val="TableContents"/>
              <w:rPr>
                <w:rFonts w:ascii="Times New Roman" w:hAnsi="Times New Roman" w:cs="Times New Roman"/>
                <w:sz w:val="22"/>
                <w:szCs w:val="22"/>
              </w:rPr>
            </w:pPr>
            <w:r w:rsidRPr="00B357B8">
              <w:rPr>
                <w:rFonts w:ascii="Times New Roman" w:hAnsi="Times New Roman" w:cs="Times New Roman"/>
                <w:sz w:val="22"/>
                <w:szCs w:val="22"/>
              </w:rPr>
              <w:t>kann auch nach Proteinen verortet werden</w:t>
            </w:r>
          </w:p>
          <w:p w14:paraId="44E043B6" w14:textId="77777777" w:rsidR="002D5D61" w:rsidRDefault="000F19AA" w:rsidP="002D5D61">
            <w:pPr>
              <w:pStyle w:val="TableContents"/>
              <w:rPr>
                <w:rStyle w:val="Hyperlink"/>
                <w:rFonts w:ascii="Times New Roman" w:hAnsi="Times New Roman" w:cs="Times New Roman"/>
                <w:sz w:val="22"/>
                <w:szCs w:val="22"/>
              </w:rPr>
            </w:pPr>
            <w:hyperlink r:id="rId18" w:history="1">
              <w:r w:rsidR="002D5D61" w:rsidRPr="00B357B8">
                <w:rPr>
                  <w:rStyle w:val="Hyperlink"/>
                  <w:rFonts w:ascii="Times New Roman" w:hAnsi="Times New Roman" w:cs="Times New Roman"/>
                  <w:sz w:val="22"/>
                  <w:szCs w:val="22"/>
                </w:rPr>
                <w:t>https://lehrerfortbildung-bw.de/u_matnatech/bio/gym/bp2004/fb4/1_mem/0_ueber/mbau.html</w:t>
              </w:r>
            </w:hyperlink>
          </w:p>
          <w:p w14:paraId="6A928783" w14:textId="77777777" w:rsidR="006F39B3" w:rsidRPr="00B357B8" w:rsidRDefault="006F39B3" w:rsidP="002D5D61">
            <w:pPr>
              <w:pStyle w:val="TableContents"/>
              <w:rPr>
                <w:rFonts w:ascii="Times New Roman" w:hAnsi="Times New Roman" w:cs="Times New Roman"/>
                <w:sz w:val="22"/>
                <w:szCs w:val="22"/>
              </w:rPr>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752EF6" w14:paraId="16E5ADD4" w14:textId="77777777" w:rsidTr="0082485A">
        <w:tc>
          <w:tcPr>
            <w:tcW w:w="2265"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3B3E12" w14:textId="77777777" w:rsidR="00752EF6" w:rsidRDefault="00752EF6" w:rsidP="00752EF6">
            <w:r>
              <w:t>3.5.2 Biomoleküle und molekulare Genetik</w:t>
            </w:r>
          </w:p>
        </w:tc>
        <w:tc>
          <w:tcPr>
            <w:tcW w:w="226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8C93333" w14:textId="77777777" w:rsidR="00752EF6" w:rsidRDefault="00752EF6" w:rsidP="00752EF6">
            <w:r>
              <w:t>3.5.2.1 Biomoleküle</w:t>
            </w:r>
          </w:p>
          <w:p w14:paraId="19BDEC45" w14:textId="77777777" w:rsidR="00752EF6" w:rsidRDefault="00752EF6" w:rsidP="00752EF6">
            <w:pPr>
              <w:jc w:val="center"/>
            </w:pPr>
            <w:r>
              <w:t>(4-6)</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1DC425" w14:textId="77777777" w:rsidR="00752EF6" w:rsidRDefault="00752EF6" w:rsidP="00752EF6">
            <w:r>
              <w:t>(1) den Bau von Makromolekülen (</w:t>
            </w:r>
            <w:r>
              <w:rPr>
                <w:b/>
                <w:bCs/>
              </w:rPr>
              <w:t>Proteine,</w:t>
            </w:r>
            <w:r>
              <w:t xml:space="preserve"> Nukleinsäuren) aus Bausteinen beschreiben</w:t>
            </w:r>
          </w:p>
        </w:tc>
        <w:tc>
          <w:tcPr>
            <w:tcW w:w="3941" w:type="dxa"/>
            <w:vMerge w:val="restart"/>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5EFA984E" w14:textId="77777777" w:rsidR="006C1686" w:rsidRPr="00B357B8" w:rsidRDefault="00752EF6" w:rsidP="00752EF6">
            <w:pPr>
              <w:pStyle w:val="TableContents"/>
              <w:rPr>
                <w:rFonts w:ascii="Times New Roman" w:hAnsi="Times New Roman" w:cs="Times New Roman"/>
                <w:sz w:val="22"/>
                <w:szCs w:val="22"/>
              </w:rPr>
            </w:pPr>
            <w:r w:rsidRPr="00B357B8">
              <w:rPr>
                <w:rFonts w:ascii="Times New Roman" w:hAnsi="Times New Roman" w:cs="Times New Roman"/>
                <w:sz w:val="22"/>
                <w:szCs w:val="22"/>
              </w:rPr>
              <w:t xml:space="preserve">nur Proteine </w:t>
            </w:r>
          </w:p>
          <w:p w14:paraId="4EB1D282" w14:textId="77777777" w:rsidR="00752EF6" w:rsidRPr="00B357B8" w:rsidRDefault="00752EF6" w:rsidP="00752EF6">
            <w:pPr>
              <w:pStyle w:val="TableContents"/>
              <w:rPr>
                <w:rFonts w:ascii="Times New Roman" w:hAnsi="Times New Roman" w:cs="Times New Roman"/>
                <w:sz w:val="22"/>
                <w:szCs w:val="22"/>
              </w:rPr>
            </w:pPr>
            <w:r w:rsidRPr="00B357B8">
              <w:rPr>
                <w:rFonts w:ascii="Times New Roman" w:hAnsi="Times New Roman" w:cs="Times New Roman"/>
                <w:sz w:val="22"/>
                <w:szCs w:val="22"/>
              </w:rPr>
              <w:t>alternative Verortung 3.5.3 (3) molekularbiologisches Experiment</w:t>
            </w:r>
          </w:p>
        </w:tc>
      </w:tr>
      <w:tr w:rsidR="00752EF6" w14:paraId="56003050"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4A6760"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6C7AAF"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AB56E1" w14:textId="77777777" w:rsidR="00752EF6" w:rsidRDefault="00752EF6" w:rsidP="00752EF6">
            <w:r>
              <w:t xml:space="preserve">(2) Funktionen von </w:t>
            </w:r>
            <w:r>
              <w:rPr>
                <w:b/>
                <w:bCs/>
              </w:rPr>
              <w:t>Proteinen</w:t>
            </w:r>
            <w:r>
              <w:t xml:space="preserve"> und Nukleinsäuren beschreiben</w:t>
            </w:r>
          </w:p>
        </w:tc>
        <w:tc>
          <w:tcPr>
            <w:tcW w:w="3941" w:type="dxa"/>
            <w:vMerge/>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5130BE45" w14:textId="77777777" w:rsidR="00752EF6" w:rsidRPr="00B357B8" w:rsidRDefault="00752EF6" w:rsidP="00752EF6">
            <w:pPr>
              <w:pStyle w:val="TableContents"/>
              <w:rPr>
                <w:rFonts w:ascii="Times New Roman" w:hAnsi="Times New Roman" w:cs="Times New Roman"/>
                <w:sz w:val="22"/>
                <w:szCs w:val="22"/>
              </w:rPr>
            </w:pPr>
          </w:p>
        </w:tc>
      </w:tr>
      <w:tr w:rsidR="00752EF6" w14:paraId="7A6A2A04"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4A3F55"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B6C8AA7"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E0FFC4A" w14:textId="77777777" w:rsidR="00752EF6" w:rsidRDefault="00752EF6" w:rsidP="00752EF6">
            <w:r>
              <w:t>(3) Strukturmerkmale der Proteine (Primär-, Sekundär-, Tertiär- und Quartärstruktur)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4E71A2" w14:textId="77777777" w:rsidR="00752EF6" w:rsidRPr="00B357B8" w:rsidRDefault="00752EF6" w:rsidP="00752EF6">
            <w:pPr>
              <w:pStyle w:val="TableContents"/>
              <w:rPr>
                <w:rFonts w:ascii="Times New Roman" w:hAnsi="Times New Roman" w:cs="Times New Roman"/>
                <w:sz w:val="22"/>
                <w:szCs w:val="22"/>
              </w:rPr>
            </w:pPr>
          </w:p>
        </w:tc>
      </w:tr>
      <w:tr w:rsidR="00752EF6" w14:paraId="465EF1C9" w14:textId="77777777" w:rsidTr="0082485A">
        <w:tc>
          <w:tcPr>
            <w:tcW w:w="2265"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DAD74F" w14:textId="77777777" w:rsidR="00752EF6" w:rsidRDefault="00752EF6" w:rsidP="00752EF6">
            <w:r>
              <w:t>3.5.1 System Zelle</w:t>
            </w:r>
          </w:p>
        </w:tc>
        <w:tc>
          <w:tcPr>
            <w:tcW w:w="226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782D547" w14:textId="77777777" w:rsidR="00752EF6" w:rsidRDefault="00752EF6" w:rsidP="00752EF6">
            <w:r>
              <w:t>3.5.1.2 Biomembran</w:t>
            </w:r>
          </w:p>
          <w:p w14:paraId="013CEDFF" w14:textId="77777777" w:rsidR="00752EF6" w:rsidRDefault="00752EF6" w:rsidP="00752EF6">
            <w:pPr>
              <w:jc w:val="center"/>
            </w:pPr>
            <w:r>
              <w:t>(8-10)</w:t>
            </w:r>
          </w:p>
          <w:p w14:paraId="19830404"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23DBFA8" w14:textId="77777777" w:rsidR="00752EF6" w:rsidRDefault="00752EF6" w:rsidP="00752EF6">
            <w:r>
              <w:t>(2) Experimente zu Eigenschaften von Biomembranen durchführen und auswerten (unter anderem zur Osmose)</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EE69D6" w14:textId="77777777" w:rsidR="002D5D61" w:rsidRPr="00B357B8" w:rsidRDefault="000F19AA" w:rsidP="00752EF6">
            <w:pPr>
              <w:pStyle w:val="TableContents"/>
              <w:rPr>
                <w:rFonts w:ascii="Times New Roman" w:hAnsi="Times New Roman" w:cs="Times New Roman"/>
                <w:sz w:val="22"/>
                <w:szCs w:val="22"/>
              </w:rPr>
            </w:pPr>
            <w:hyperlink r:id="rId19" w:history="1">
              <w:r w:rsidR="002D5D61" w:rsidRPr="00B357B8">
                <w:rPr>
                  <w:rStyle w:val="Hyperlink"/>
                  <w:rFonts w:ascii="Times New Roman" w:hAnsi="Times New Roman" w:cs="Times New Roman"/>
                  <w:sz w:val="22"/>
                  <w:szCs w:val="22"/>
                </w:rPr>
                <w:t>https://lehrerfortbildung-bw.de/u_matnatech/bio/gym/bp2004/fb4/</w:t>
              </w:r>
            </w:hyperlink>
          </w:p>
        </w:tc>
      </w:tr>
      <w:tr w:rsidR="00752EF6" w14:paraId="31A46767"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6E8AF4"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D591CE"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47332C" w14:textId="77777777" w:rsidR="00752EF6" w:rsidRDefault="00752EF6" w:rsidP="00752EF6">
            <w:r>
              <w:t>(3) Transportmechanismen (aktiv, passiv, Membranfluss) beschreiben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8306B1" w14:textId="77777777" w:rsidR="002D5D61" w:rsidRPr="00B357B8" w:rsidRDefault="000F19AA" w:rsidP="002D5D61">
            <w:pPr>
              <w:pStyle w:val="TableContents"/>
              <w:rPr>
                <w:rFonts w:ascii="Times New Roman" w:hAnsi="Times New Roman" w:cs="Times New Roman"/>
                <w:sz w:val="22"/>
                <w:szCs w:val="22"/>
              </w:rPr>
            </w:pPr>
            <w:hyperlink r:id="rId20" w:history="1">
              <w:r w:rsidR="002D5D61" w:rsidRPr="00B357B8">
                <w:rPr>
                  <w:rStyle w:val="Hyperlink"/>
                  <w:rFonts w:ascii="Times New Roman" w:hAnsi="Times New Roman" w:cs="Times New Roman"/>
                  <w:sz w:val="22"/>
                  <w:szCs w:val="22"/>
                </w:rPr>
                <w:t>https://lehrerfortbildung-bw.de/u_matnatech/bio/gym/bp2004/fb4/1_mem/0_ueber/memtransp.html</w:t>
              </w:r>
            </w:hyperlink>
          </w:p>
        </w:tc>
      </w:tr>
      <w:tr w:rsidR="00752EF6" w14:paraId="302E19E8" w14:textId="77777777" w:rsidTr="0082485A">
        <w:tc>
          <w:tcPr>
            <w:tcW w:w="2265"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1FAF9D" w14:textId="77777777" w:rsidR="00752EF6" w:rsidRDefault="00752EF6" w:rsidP="00752EF6">
            <w:r>
              <w:t>3.5.2 Biomoleküle und molekulare Genetik</w:t>
            </w:r>
          </w:p>
        </w:tc>
        <w:tc>
          <w:tcPr>
            <w:tcW w:w="2268" w:type="dxa"/>
            <w:vMerge w:val="restart"/>
            <w:tcBorders>
              <w:left w:val="single" w:sz="2" w:space="0" w:color="000000"/>
              <w:bottom w:val="single" w:sz="2" w:space="0" w:color="000000"/>
            </w:tcBorders>
            <w:shd w:val="clear" w:color="auto" w:fill="auto"/>
            <w:tcMar>
              <w:top w:w="55" w:type="dxa"/>
              <w:left w:w="55" w:type="dxa"/>
              <w:bottom w:w="55" w:type="dxa"/>
              <w:right w:w="55" w:type="dxa"/>
            </w:tcMar>
          </w:tcPr>
          <w:p w14:paraId="59A0E1AA" w14:textId="77777777" w:rsidR="00752EF6" w:rsidRDefault="00752EF6" w:rsidP="00752EF6">
            <w:r>
              <w:t>3.5.2.2 Biokatalyse</w:t>
            </w:r>
          </w:p>
          <w:p w14:paraId="0BFE297A" w14:textId="77777777" w:rsidR="00752EF6" w:rsidRDefault="00752EF6" w:rsidP="00752EF6">
            <w:pPr>
              <w:pStyle w:val="TableContents"/>
              <w:jc w:val="center"/>
            </w:pPr>
            <w:r>
              <w:t>(12-14)</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tcPr>
          <w:p w14:paraId="3089E452" w14:textId="77777777" w:rsidR="00752EF6" w:rsidRDefault="00752EF6" w:rsidP="00062ABA">
            <w:r>
              <w:t>(1) den Bau und die Eigenschaften eines Enzyms beschreiben und seine Wirkungsweise mit geeigneten Modellen erklären (Schlüssel-Schloss-Prinzip, induced-fit-Modell)</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08DDB4" w14:textId="77777777" w:rsidR="00752EF6" w:rsidRPr="00B357B8" w:rsidRDefault="00244294" w:rsidP="00752EF6">
            <w:pPr>
              <w:pStyle w:val="TableContents"/>
              <w:rPr>
                <w:rFonts w:ascii="Times New Roman" w:hAnsi="Times New Roman" w:cs="Times New Roman"/>
                <w:sz w:val="22"/>
                <w:szCs w:val="22"/>
              </w:rPr>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752EF6" w14:paraId="180C2576"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A4B91D" w14:textId="77777777" w:rsidR="00752EF6" w:rsidRDefault="00752EF6" w:rsidP="00752EF6"/>
        </w:tc>
        <w:tc>
          <w:tcPr>
            <w:tcW w:w="2268" w:type="dxa"/>
            <w:vMerge/>
            <w:tcBorders>
              <w:left w:val="single" w:sz="2" w:space="0" w:color="000000"/>
              <w:bottom w:val="single" w:sz="2" w:space="0" w:color="000000"/>
            </w:tcBorders>
            <w:shd w:val="clear" w:color="auto" w:fill="auto"/>
            <w:tcMar>
              <w:top w:w="55" w:type="dxa"/>
              <w:left w:w="55" w:type="dxa"/>
              <w:bottom w:w="55" w:type="dxa"/>
              <w:right w:w="55" w:type="dxa"/>
            </w:tcMar>
          </w:tcPr>
          <w:p w14:paraId="115E7397"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F852A9D" w14:textId="77777777" w:rsidR="00062ABA" w:rsidRDefault="00752EF6" w:rsidP="00062ABA">
            <w:pPr>
              <w:spacing w:after="240"/>
            </w:pPr>
            <w:r>
              <w:t>(2) Experimente zur Untersuchung der Abhängigkeit der Enzymaktivität von verschiedenen Faktoren (zum Beispiel Temperatur, pH-Wert, Substratkonzentration) planen, durchführen und auswerten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C0C32B" w14:textId="77777777" w:rsidR="00752EF6" w:rsidRPr="00B357B8" w:rsidRDefault="002F1FF3" w:rsidP="00752EF6">
            <w:pPr>
              <w:pStyle w:val="TableContents"/>
              <w:rPr>
                <w:rFonts w:ascii="Times New Roman" w:hAnsi="Times New Roman" w:cs="Times New Roman"/>
                <w:sz w:val="22"/>
                <w:szCs w:val="22"/>
              </w:rPr>
            </w:pPr>
            <w:r w:rsidRPr="006F39B3">
              <w:rPr>
                <w:rFonts w:ascii="Arial" w:hAnsi="Arial" w:cs="Arial"/>
                <w:i/>
                <w:iCs/>
                <w:sz w:val="18"/>
                <w:szCs w:val="18"/>
              </w:rPr>
              <w:t>0030</w:t>
            </w:r>
            <w:r w:rsidR="006F39B3">
              <w:rPr>
                <w:rFonts w:ascii="Arial" w:hAnsi="Arial" w:cs="Arial"/>
                <w:i/>
                <w:iCs/>
                <w:sz w:val="18"/>
                <w:szCs w:val="18"/>
              </w:rPr>
              <w:t>1_</w:t>
            </w:r>
            <w:r w:rsidR="006F39B3" w:rsidRPr="006F39B3">
              <w:rPr>
                <w:rFonts w:ascii="Arial" w:hAnsi="Arial" w:cs="Arial"/>
                <w:i/>
                <w:iCs/>
                <w:sz w:val="18"/>
                <w:szCs w:val="18"/>
              </w:rPr>
              <w:t>dok_</w:t>
            </w:r>
            <w:r w:rsidRPr="006F39B3">
              <w:rPr>
                <w:rFonts w:ascii="Arial" w:hAnsi="Arial" w:cs="Arial"/>
                <w:i/>
                <w:iCs/>
                <w:sz w:val="18"/>
                <w:szCs w:val="18"/>
              </w:rPr>
              <w:t>experimente_ks</w:t>
            </w:r>
          </w:p>
        </w:tc>
      </w:tr>
      <w:tr w:rsidR="00752EF6" w14:paraId="3C14F881"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05D55E" w14:textId="77777777" w:rsidR="00752EF6" w:rsidRDefault="00752EF6" w:rsidP="00752EF6"/>
        </w:tc>
        <w:tc>
          <w:tcPr>
            <w:tcW w:w="2268" w:type="dxa"/>
            <w:vMerge/>
            <w:tcBorders>
              <w:left w:val="single" w:sz="2" w:space="0" w:color="000000"/>
              <w:bottom w:val="single" w:sz="2" w:space="0" w:color="000000"/>
            </w:tcBorders>
            <w:shd w:val="clear" w:color="auto" w:fill="auto"/>
            <w:tcMar>
              <w:top w:w="55" w:type="dxa"/>
              <w:left w:w="55" w:type="dxa"/>
              <w:bottom w:w="55" w:type="dxa"/>
              <w:right w:w="55" w:type="dxa"/>
            </w:tcMar>
          </w:tcPr>
          <w:p w14:paraId="6BD74525"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C84A004" w14:textId="77777777" w:rsidR="00752EF6" w:rsidRDefault="00752EF6" w:rsidP="00752EF6">
            <w:r>
              <w:t>(3) Hemmung (reversibel und irreversibel) und Regulation der Enzymaktivität an Beispielen beschreiben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FB91CB" w14:textId="77777777" w:rsidR="00752EF6" w:rsidRPr="00B357B8" w:rsidRDefault="00752EF6" w:rsidP="00752EF6">
            <w:pPr>
              <w:pStyle w:val="TableContents"/>
              <w:rPr>
                <w:rFonts w:ascii="Times New Roman" w:hAnsi="Times New Roman" w:cs="Times New Roman"/>
                <w:sz w:val="22"/>
                <w:szCs w:val="22"/>
              </w:rPr>
            </w:pPr>
          </w:p>
        </w:tc>
      </w:tr>
      <w:tr w:rsidR="00752EF6" w14:paraId="3CA70AD7" w14:textId="77777777" w:rsidTr="0082485A">
        <w:tc>
          <w:tcPr>
            <w:tcW w:w="2265"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8E4BF3" w14:textId="77777777" w:rsidR="00752EF6" w:rsidRDefault="00752EF6" w:rsidP="00752EF6">
            <w:r>
              <w:t>3.5.1 System Zelle</w:t>
            </w:r>
          </w:p>
        </w:tc>
        <w:tc>
          <w:tcPr>
            <w:tcW w:w="226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D047002" w14:textId="77777777" w:rsidR="00752EF6" w:rsidRDefault="00752EF6" w:rsidP="00752EF6">
            <w:r>
              <w:t>3.5.1.3 Stoffwechselprozesse</w:t>
            </w:r>
          </w:p>
          <w:p w14:paraId="5E49E88C" w14:textId="77777777" w:rsidR="00752EF6" w:rsidRDefault="00752EF6" w:rsidP="00752EF6">
            <w:pPr>
              <w:jc w:val="center"/>
            </w:pPr>
            <w:r>
              <w:t>(10-12)</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6B2B62" w14:textId="77777777" w:rsidR="00752EF6" w:rsidRDefault="00752EF6" w:rsidP="00752EF6">
            <w:r>
              <w:t>(1) die Stoffwechselprozesse Fotosynthese und Zellatmung als Reaktionsgleichungen mit Summenformeln beschreiben.</w:t>
            </w:r>
          </w:p>
        </w:tc>
        <w:tc>
          <w:tcPr>
            <w:tcW w:w="3941" w:type="dxa"/>
            <w:vMerge w:val="restar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6C375A" w14:textId="77777777" w:rsidR="00752EF6" w:rsidRDefault="00244294" w:rsidP="00752EF6">
            <w:pPr>
              <w:pStyle w:val="TableContents"/>
              <w:rPr>
                <w:rFonts w:ascii="Arial" w:hAnsi="Arial" w:cs="Arial"/>
                <w:i/>
                <w:iCs/>
                <w:sz w:val="18"/>
                <w:szCs w:val="18"/>
              </w:rPr>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p w14:paraId="08944EFE" w14:textId="77777777" w:rsidR="00AB16BC" w:rsidRPr="00B357B8" w:rsidRDefault="00AB16BC" w:rsidP="00752EF6">
            <w:pPr>
              <w:pStyle w:val="TableContents"/>
              <w:rPr>
                <w:rFonts w:ascii="Times New Roman" w:hAnsi="Times New Roman" w:cs="Times New Roman"/>
                <w:sz w:val="22"/>
                <w:szCs w:val="22"/>
              </w:rPr>
            </w:pPr>
            <w:r w:rsidRPr="00AB16BC">
              <w:rPr>
                <w:i/>
                <w:iCs/>
              </w:rPr>
              <w:t>ZPG2020 :</w:t>
            </w:r>
            <w:r>
              <w:rPr>
                <w:i/>
                <w:iCs/>
              </w:rPr>
              <w:t>2</w:t>
            </w:r>
            <w:r w:rsidRPr="00AB16BC">
              <w:rPr>
                <w:i/>
                <w:iCs/>
              </w:rPr>
              <w:t xml:space="preserve">0000 </w:t>
            </w:r>
            <w:r>
              <w:rPr>
                <w:i/>
                <w:iCs/>
              </w:rPr>
              <w:t>Stoffwechsel</w:t>
            </w:r>
          </w:p>
        </w:tc>
      </w:tr>
      <w:tr w:rsidR="00752EF6" w14:paraId="10869D28"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F57A628"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08E3463"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7C6426" w14:textId="77777777" w:rsidR="00752EF6" w:rsidRDefault="00752EF6" w:rsidP="00752EF6">
            <w:r>
              <w:t>(2) die Teilprozesse der Fotosynthese und der Zellatmung den Reaktionsräumen zuordnen und im Hinblick auf die Energieumwandlung beschreiben</w:t>
            </w:r>
          </w:p>
        </w:tc>
        <w:tc>
          <w:tcPr>
            <w:tcW w:w="3941" w:type="dxa"/>
            <w:vMerge/>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1AE9C2" w14:textId="77777777" w:rsidR="00752EF6" w:rsidRPr="00B357B8" w:rsidRDefault="00752EF6" w:rsidP="00752EF6">
            <w:pPr>
              <w:pStyle w:val="TableContents"/>
              <w:rPr>
                <w:rFonts w:ascii="Times New Roman" w:hAnsi="Times New Roman" w:cs="Times New Roman"/>
                <w:sz w:val="22"/>
                <w:szCs w:val="22"/>
              </w:rPr>
            </w:pPr>
          </w:p>
        </w:tc>
      </w:tr>
      <w:tr w:rsidR="00752EF6" w14:paraId="01D34437"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47CDAB"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8A9CD32"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31DA38" w14:textId="77777777" w:rsidR="00752EF6" w:rsidRDefault="00752EF6" w:rsidP="00752EF6">
            <w:r>
              <w:t>(3) die energetische Kopplung erläutern (ATP als Energieüberträger)</w:t>
            </w:r>
          </w:p>
        </w:tc>
        <w:tc>
          <w:tcPr>
            <w:tcW w:w="3941" w:type="dxa"/>
            <w:vMerge/>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8D7521" w14:textId="77777777" w:rsidR="00752EF6" w:rsidRPr="00B357B8" w:rsidRDefault="00752EF6" w:rsidP="00752EF6">
            <w:pPr>
              <w:pStyle w:val="TableContents"/>
              <w:rPr>
                <w:rFonts w:ascii="Times New Roman" w:hAnsi="Times New Roman" w:cs="Times New Roman"/>
                <w:sz w:val="22"/>
                <w:szCs w:val="22"/>
              </w:rPr>
            </w:pPr>
          </w:p>
        </w:tc>
      </w:tr>
      <w:tr w:rsidR="006C1686" w14:paraId="0C37A570" w14:textId="77777777" w:rsidTr="0082485A">
        <w:tc>
          <w:tcPr>
            <w:tcW w:w="2265"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0ECA190" w14:textId="77777777" w:rsidR="006C1686" w:rsidRDefault="006C1686" w:rsidP="00752EF6">
            <w:r>
              <w:t>3.5.2 Biomoleküle und molekulare Genetik</w:t>
            </w:r>
          </w:p>
        </w:tc>
        <w:tc>
          <w:tcPr>
            <w:tcW w:w="2268" w:type="dxa"/>
            <w:vMerge w:val="restart"/>
            <w:tcBorders>
              <w:left w:val="single" w:sz="2" w:space="0" w:color="000000"/>
              <w:bottom w:val="single" w:sz="2" w:space="0" w:color="000000"/>
            </w:tcBorders>
            <w:shd w:val="clear" w:color="auto" w:fill="auto"/>
            <w:tcMar>
              <w:top w:w="55" w:type="dxa"/>
              <w:left w:w="55" w:type="dxa"/>
              <w:bottom w:w="55" w:type="dxa"/>
              <w:right w:w="55" w:type="dxa"/>
            </w:tcMar>
          </w:tcPr>
          <w:p w14:paraId="30FED1E7" w14:textId="77777777" w:rsidR="006C1686" w:rsidRDefault="006C1686" w:rsidP="00752EF6">
            <w:r>
              <w:t>3.5.2.1 Biomoleküle</w:t>
            </w:r>
          </w:p>
          <w:p w14:paraId="3AC76B6D" w14:textId="77777777" w:rsidR="006C1686" w:rsidRDefault="006C1686" w:rsidP="00752EF6">
            <w:pPr>
              <w:jc w:val="center"/>
            </w:pPr>
            <w:r>
              <w:t>(4-6)</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tcPr>
          <w:p w14:paraId="0F710CA4" w14:textId="77777777" w:rsidR="006C1686" w:rsidRDefault="006C1686" w:rsidP="00062ABA">
            <w:r>
              <w:t xml:space="preserve">(1) den Bau von Makromolekülen (Proteine, </w:t>
            </w:r>
            <w:r w:rsidRPr="006C1686">
              <w:rPr>
                <w:b/>
                <w:bCs/>
              </w:rPr>
              <w:t>Nukleinsäuren</w:t>
            </w:r>
            <w:r>
              <w:t>) aus Bausteinen beschreiben</w:t>
            </w:r>
          </w:p>
        </w:tc>
        <w:tc>
          <w:tcPr>
            <w:tcW w:w="3941" w:type="dxa"/>
            <w:vMerge w:val="restart"/>
            <w:tcBorders>
              <w:top w:val="single" w:sz="2" w:space="0" w:color="000000"/>
              <w:left w:val="single" w:sz="2" w:space="0" w:color="000000"/>
              <w:right w:val="single" w:sz="2" w:space="0" w:color="000000"/>
            </w:tcBorders>
            <w:shd w:val="clear" w:color="auto" w:fill="DEEAF6" w:themeFill="accent1" w:themeFillTint="33"/>
            <w:tcMar>
              <w:top w:w="55" w:type="dxa"/>
              <w:left w:w="55" w:type="dxa"/>
              <w:bottom w:w="55" w:type="dxa"/>
              <w:right w:w="55" w:type="dxa"/>
            </w:tcMar>
          </w:tcPr>
          <w:p w14:paraId="7EFEB376" w14:textId="77777777" w:rsidR="006C1686" w:rsidRPr="00B357B8" w:rsidRDefault="006C1686" w:rsidP="00752EF6">
            <w:pPr>
              <w:pStyle w:val="TableContents"/>
              <w:rPr>
                <w:rFonts w:ascii="Times New Roman" w:hAnsi="Times New Roman" w:cs="Times New Roman"/>
                <w:sz w:val="22"/>
                <w:szCs w:val="22"/>
              </w:rPr>
            </w:pPr>
            <w:r w:rsidRPr="00B357B8">
              <w:rPr>
                <w:rFonts w:ascii="Times New Roman" w:hAnsi="Times New Roman" w:cs="Times New Roman"/>
                <w:sz w:val="22"/>
                <w:szCs w:val="22"/>
              </w:rPr>
              <w:t>nur Nukleinsäuren</w:t>
            </w:r>
          </w:p>
        </w:tc>
      </w:tr>
      <w:tr w:rsidR="006C1686" w14:paraId="26D38DCF"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D27EFF" w14:textId="77777777" w:rsidR="006C1686" w:rsidRDefault="006C1686" w:rsidP="00752EF6"/>
        </w:tc>
        <w:tc>
          <w:tcPr>
            <w:tcW w:w="2268" w:type="dxa"/>
            <w:vMerge/>
            <w:tcBorders>
              <w:left w:val="single" w:sz="2" w:space="0" w:color="000000"/>
              <w:bottom w:val="single" w:sz="2" w:space="0" w:color="000000"/>
            </w:tcBorders>
            <w:shd w:val="clear" w:color="auto" w:fill="auto"/>
            <w:tcMar>
              <w:top w:w="55" w:type="dxa"/>
              <w:left w:w="55" w:type="dxa"/>
              <w:bottom w:w="55" w:type="dxa"/>
              <w:right w:w="55" w:type="dxa"/>
            </w:tcMar>
          </w:tcPr>
          <w:p w14:paraId="1F5ED727" w14:textId="77777777" w:rsidR="006C1686" w:rsidRDefault="006C168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470B6D5" w14:textId="77777777" w:rsidR="006C1686" w:rsidRDefault="006C1686" w:rsidP="00062ABA">
            <w:r>
              <w:t xml:space="preserve">(2) Funktionen von Proteinen und </w:t>
            </w:r>
            <w:r w:rsidRPr="006C1686">
              <w:rPr>
                <w:b/>
                <w:bCs/>
              </w:rPr>
              <w:t>Nukleinsäuren</w:t>
            </w:r>
            <w:r>
              <w:t xml:space="preserve"> beschreiben</w:t>
            </w:r>
          </w:p>
        </w:tc>
        <w:tc>
          <w:tcPr>
            <w:tcW w:w="3941" w:type="dxa"/>
            <w:vMerge/>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22BDAE" w14:textId="77777777" w:rsidR="006C1686" w:rsidRPr="00B357B8" w:rsidRDefault="006C1686" w:rsidP="00752EF6">
            <w:pPr>
              <w:pStyle w:val="TableContents"/>
              <w:rPr>
                <w:rFonts w:ascii="Times New Roman" w:hAnsi="Times New Roman" w:cs="Times New Roman"/>
                <w:sz w:val="22"/>
                <w:szCs w:val="22"/>
              </w:rPr>
            </w:pPr>
          </w:p>
        </w:tc>
      </w:tr>
      <w:tr w:rsidR="00752EF6" w14:paraId="5F54AB54"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CF4109F" w14:textId="77777777" w:rsidR="00752EF6" w:rsidRDefault="00752EF6" w:rsidP="00062ABA"/>
        </w:tc>
        <w:tc>
          <w:tcPr>
            <w:tcW w:w="2268" w:type="dxa"/>
            <w:vMerge/>
            <w:tcBorders>
              <w:left w:val="single" w:sz="2" w:space="0" w:color="000000"/>
              <w:bottom w:val="single" w:sz="2" w:space="0" w:color="000000"/>
            </w:tcBorders>
            <w:shd w:val="clear" w:color="auto" w:fill="auto"/>
            <w:tcMar>
              <w:top w:w="55" w:type="dxa"/>
              <w:left w:w="55" w:type="dxa"/>
              <w:bottom w:w="55" w:type="dxa"/>
              <w:right w:w="55" w:type="dxa"/>
            </w:tcMar>
          </w:tcPr>
          <w:p w14:paraId="5A2E761B" w14:textId="77777777" w:rsidR="00752EF6" w:rsidRDefault="00752EF6" w:rsidP="00062ABA"/>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75DB8D" w14:textId="77777777" w:rsidR="00752EF6" w:rsidRDefault="00752EF6" w:rsidP="00062ABA">
            <w:r>
              <w:t>(4) ein Experiment zur Isolierung von DNA durchführen und beschreiben, wie das Ergebnis überprüft werden kann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747FB9" w14:textId="77777777" w:rsidR="00752EF6" w:rsidRPr="00B357B8" w:rsidRDefault="00244294" w:rsidP="00062ABA">
            <w:pPr>
              <w:pStyle w:val="TableContents"/>
              <w:rPr>
                <w:rFonts w:ascii="Times New Roman" w:hAnsi="Times New Roman" w:cs="Times New Roman"/>
                <w:sz w:val="22"/>
                <w:szCs w:val="22"/>
              </w:rPr>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752EF6" w14:paraId="2B81EE7F"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E3DAE86" w14:textId="77777777" w:rsidR="00752EF6" w:rsidRDefault="00752EF6" w:rsidP="00752EF6"/>
        </w:tc>
        <w:tc>
          <w:tcPr>
            <w:tcW w:w="2268" w:type="dxa"/>
            <w:vMerge/>
            <w:tcBorders>
              <w:left w:val="single" w:sz="2" w:space="0" w:color="000000"/>
              <w:bottom w:val="single" w:sz="2" w:space="0" w:color="000000"/>
            </w:tcBorders>
            <w:shd w:val="clear" w:color="auto" w:fill="auto"/>
            <w:tcMar>
              <w:top w:w="55" w:type="dxa"/>
              <w:left w:w="55" w:type="dxa"/>
              <w:bottom w:w="55" w:type="dxa"/>
              <w:right w:w="55" w:type="dxa"/>
            </w:tcMar>
          </w:tcPr>
          <w:p w14:paraId="2F5D31EF"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515CD7" w14:textId="77777777" w:rsidR="00752EF6" w:rsidRDefault="00752EF6" w:rsidP="00062ABA">
            <w:r>
              <w:t>(5) Strukturmerkmale der DNA (Komplementarität, Antiparallelität, Doppelstrang) am Modell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6374BB" w14:textId="77777777" w:rsidR="009745BC" w:rsidRPr="00B357B8" w:rsidRDefault="000F19AA" w:rsidP="009745BC">
            <w:pPr>
              <w:pStyle w:val="TableContents"/>
              <w:rPr>
                <w:rFonts w:ascii="Times New Roman" w:hAnsi="Times New Roman" w:cs="Times New Roman"/>
                <w:sz w:val="22"/>
                <w:szCs w:val="22"/>
              </w:rPr>
            </w:pPr>
            <w:hyperlink r:id="rId21" w:history="1">
              <w:r w:rsidR="009745BC" w:rsidRPr="00B357B8">
                <w:rPr>
                  <w:rStyle w:val="Hyperlink"/>
                  <w:rFonts w:ascii="Times New Roman" w:hAnsi="Times New Roman" w:cs="Times New Roman"/>
                  <w:sz w:val="22"/>
                  <w:szCs w:val="22"/>
                </w:rPr>
                <w:t>https://lehrerfortbildung-bw.de/u_matnatech/bio/gym/bp2016/fb9/3_genetik/</w:t>
              </w:r>
            </w:hyperlink>
          </w:p>
        </w:tc>
      </w:tr>
      <w:tr w:rsidR="00752EF6" w14:paraId="4171FA96"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A73955" w14:textId="77777777" w:rsidR="00752EF6" w:rsidRDefault="00752EF6" w:rsidP="00752EF6"/>
        </w:tc>
        <w:tc>
          <w:tcPr>
            <w:tcW w:w="226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4F3863" w14:textId="77777777" w:rsidR="00752EF6" w:rsidRDefault="00752EF6" w:rsidP="00752EF6">
            <w:r>
              <w:t>3.5.2.3 DNA und Genaktivität</w:t>
            </w:r>
          </w:p>
          <w:p w14:paraId="7E3304E1" w14:textId="77777777" w:rsidR="00752EF6" w:rsidRDefault="00752EF6" w:rsidP="00752EF6">
            <w:pPr>
              <w:jc w:val="center"/>
            </w:pPr>
            <w:r>
              <w:t>(12-14)</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64F208E" w14:textId="77777777" w:rsidR="00752EF6" w:rsidRDefault="00752EF6" w:rsidP="00062ABA">
            <w:r>
              <w:t>(1) die Replikation der DNA beschreiben und deren Bedeutung für die Zellteilung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A0A1F5" w14:textId="77777777" w:rsidR="00752EF6" w:rsidRPr="00B357B8" w:rsidRDefault="00752EF6" w:rsidP="00752EF6">
            <w:pPr>
              <w:pStyle w:val="TableContents"/>
              <w:rPr>
                <w:rFonts w:ascii="Times New Roman" w:hAnsi="Times New Roman" w:cs="Times New Roman"/>
                <w:sz w:val="22"/>
                <w:szCs w:val="22"/>
              </w:rPr>
            </w:pPr>
          </w:p>
        </w:tc>
      </w:tr>
      <w:tr w:rsidR="00752EF6" w14:paraId="48443B2B"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A72A60"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119591"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A3BCB5" w14:textId="77777777" w:rsidR="00752EF6" w:rsidRDefault="00752EF6" w:rsidP="00062ABA">
            <w:r>
              <w:t>(2) die Proteinbiosynthese beschreiben und den genetischen Code anwenden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8B4E36" w14:textId="77777777" w:rsidR="002D5D61" w:rsidRPr="00B357B8" w:rsidRDefault="000F19AA" w:rsidP="002D5D61">
            <w:pPr>
              <w:pStyle w:val="TableContents"/>
              <w:rPr>
                <w:rFonts w:ascii="Times New Roman" w:hAnsi="Times New Roman" w:cs="Times New Roman"/>
                <w:sz w:val="22"/>
                <w:szCs w:val="22"/>
              </w:rPr>
            </w:pPr>
            <w:hyperlink r:id="rId22" w:history="1">
              <w:r w:rsidR="002D5D61" w:rsidRPr="00B357B8">
                <w:rPr>
                  <w:rStyle w:val="Hyperlink"/>
                  <w:rFonts w:ascii="Times New Roman" w:hAnsi="Times New Roman" w:cs="Times New Roman"/>
                  <w:sz w:val="22"/>
                  <w:szCs w:val="22"/>
                </w:rPr>
                <w:t>https://lehrerfortbildung-bw.de/u_matnatech/bio/gym/bp2004/fb7/4_markt/4_kurs/1_trans/</w:t>
              </w:r>
            </w:hyperlink>
          </w:p>
        </w:tc>
      </w:tr>
      <w:tr w:rsidR="00752EF6" w14:paraId="3C58756D"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9EBA62" w14:textId="77777777" w:rsidR="00752EF6" w:rsidRDefault="00752EF6" w:rsidP="00062ABA">
            <w:pPr>
              <w:spacing w:after="240"/>
            </w:pPr>
          </w:p>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6132AA" w14:textId="77777777" w:rsidR="00752EF6" w:rsidRDefault="00752EF6" w:rsidP="00062ABA">
            <w:pPr>
              <w:spacing w:after="240"/>
            </w:pP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E1A7B5" w14:textId="77777777" w:rsidR="00752EF6" w:rsidRDefault="00752EF6" w:rsidP="00062ABA">
            <w:r>
              <w:t>(3) mögliche Auswirkungen von Mutationen (zum Beispiel Variabilität, Krankheiten) beschreiben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EB9FA5" w14:textId="77777777" w:rsidR="00752EF6" w:rsidRPr="00B357B8" w:rsidRDefault="00752EF6" w:rsidP="00062ABA">
            <w:pPr>
              <w:pStyle w:val="TableContents"/>
              <w:spacing w:after="240"/>
              <w:rPr>
                <w:rFonts w:ascii="Times New Roman" w:hAnsi="Times New Roman" w:cs="Times New Roman"/>
                <w:sz w:val="22"/>
                <w:szCs w:val="22"/>
              </w:rPr>
            </w:pPr>
          </w:p>
        </w:tc>
      </w:tr>
      <w:tr w:rsidR="00752EF6" w14:paraId="0A3010E6" w14:textId="77777777" w:rsidTr="00B357B8">
        <w:tc>
          <w:tcPr>
            <w:tcW w:w="4533" w:type="dxa"/>
            <w:gridSpan w:val="2"/>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9DB370" w14:textId="77777777" w:rsidR="00752EF6" w:rsidRDefault="00752EF6" w:rsidP="00752EF6">
            <w:r>
              <w:t>3.5.3 Molekularbiologische Verfahren und Gentechnik</w:t>
            </w:r>
          </w:p>
          <w:p w14:paraId="44F98530" w14:textId="77777777" w:rsidR="00752EF6" w:rsidRDefault="00752EF6" w:rsidP="00752EF6">
            <w:pPr>
              <w:jc w:val="center"/>
            </w:pPr>
            <w:r>
              <w:lastRenderedPageBreak/>
              <w:t>(8-10)</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775070" w14:textId="77777777" w:rsidR="00752EF6" w:rsidRDefault="00752EF6" w:rsidP="00752EF6">
            <w:r>
              <w:lastRenderedPageBreak/>
              <w:t xml:space="preserve">(1) Werkzeuge und Verfahren der Molekularbiologie erläutern (Restriktionsenzyme, Plasmide, </w:t>
            </w:r>
            <w:r>
              <w:rPr>
                <w:b/>
                <w:bCs/>
              </w:rPr>
              <w:t>PCR</w:t>
            </w:r>
            <w:r>
              <w:t xml:space="preserve">, </w:t>
            </w:r>
            <w:r>
              <w:rPr>
                <w:b/>
                <w:bCs/>
              </w:rPr>
              <w:t>Gelelektrophorese</w:t>
            </w:r>
            <w:r>
              <w:t>)</w:t>
            </w:r>
          </w:p>
        </w:tc>
        <w:tc>
          <w:tcPr>
            <w:tcW w:w="3941"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0355B5E7" w14:textId="77777777" w:rsidR="00752EF6" w:rsidRPr="00B357B8" w:rsidRDefault="00752EF6" w:rsidP="00752EF6">
            <w:pPr>
              <w:pStyle w:val="TableContents"/>
              <w:rPr>
                <w:rFonts w:ascii="Times New Roman" w:hAnsi="Times New Roman" w:cs="Times New Roman"/>
                <w:sz w:val="22"/>
                <w:szCs w:val="22"/>
              </w:rPr>
            </w:pPr>
            <w:r w:rsidRPr="00B357B8">
              <w:rPr>
                <w:rFonts w:ascii="Times New Roman" w:hAnsi="Times New Roman" w:cs="Times New Roman"/>
                <w:sz w:val="22"/>
                <w:szCs w:val="22"/>
              </w:rPr>
              <w:t>nur PCR, Gelelektrophorese</w:t>
            </w:r>
          </w:p>
        </w:tc>
      </w:tr>
      <w:tr w:rsidR="00752EF6" w14:paraId="3B8C02A5"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0500F2"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02495C" w14:textId="77777777" w:rsidR="00752EF6" w:rsidRDefault="00752EF6" w:rsidP="00752EF6">
            <w:r>
              <w:t>(2) das Prinzip und ein Verfahren des genetischen Fingerabdrucks erläutern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C53B98" w14:textId="77777777" w:rsidR="00752EF6" w:rsidRPr="00B357B8" w:rsidRDefault="00752EF6" w:rsidP="00752EF6">
            <w:pPr>
              <w:pStyle w:val="TableContents"/>
              <w:rPr>
                <w:rFonts w:ascii="Times New Roman" w:hAnsi="Times New Roman" w:cs="Times New Roman"/>
                <w:sz w:val="22"/>
                <w:szCs w:val="22"/>
              </w:rPr>
            </w:pPr>
          </w:p>
        </w:tc>
      </w:tr>
      <w:tr w:rsidR="00752EF6" w14:paraId="670CDCE4"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4E5846"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9D3139" w14:textId="77777777" w:rsidR="00752EF6" w:rsidRDefault="00752EF6" w:rsidP="00752EF6">
            <w:r>
              <w:t>(3) ein molekularbiologisches Experiment durchführen und auswerten</w:t>
            </w:r>
          </w:p>
        </w:tc>
        <w:tc>
          <w:tcPr>
            <w:tcW w:w="3941"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0E762F9A" w14:textId="77777777" w:rsidR="00752EF6" w:rsidRPr="00B357B8" w:rsidRDefault="00752EF6" w:rsidP="00752EF6">
            <w:pPr>
              <w:pStyle w:val="TableContents"/>
              <w:rPr>
                <w:rFonts w:ascii="Times New Roman" w:hAnsi="Times New Roman" w:cs="Times New Roman"/>
                <w:sz w:val="22"/>
                <w:szCs w:val="22"/>
              </w:rPr>
            </w:pPr>
            <w:r w:rsidRPr="00B357B8">
              <w:rPr>
                <w:rFonts w:ascii="Times New Roman" w:hAnsi="Times New Roman" w:cs="Times New Roman"/>
                <w:sz w:val="22"/>
                <w:szCs w:val="22"/>
              </w:rPr>
              <w:t>kann auch an anderer Stelle verortet werden</w:t>
            </w:r>
          </w:p>
        </w:tc>
      </w:tr>
      <w:tr w:rsidR="00752EF6" w14:paraId="1BED825F" w14:textId="77777777" w:rsidTr="0082485A">
        <w:tc>
          <w:tcPr>
            <w:tcW w:w="2265" w:type="dxa"/>
            <w:vMerge w:val="restart"/>
            <w:tcBorders>
              <w:left w:val="single" w:sz="2" w:space="0" w:color="000000"/>
              <w:bottom w:val="single" w:sz="2" w:space="0" w:color="000000"/>
            </w:tcBorders>
            <w:shd w:val="clear" w:color="auto" w:fill="auto"/>
            <w:tcMar>
              <w:top w:w="55" w:type="dxa"/>
              <w:left w:w="55" w:type="dxa"/>
              <w:bottom w:w="55" w:type="dxa"/>
              <w:right w:w="55" w:type="dxa"/>
            </w:tcMar>
          </w:tcPr>
          <w:p w14:paraId="73830EA3" w14:textId="77777777" w:rsidR="00752EF6" w:rsidRDefault="00752EF6" w:rsidP="00062ABA">
            <w:r>
              <w:t>3.5.1 System Zelle</w:t>
            </w:r>
          </w:p>
        </w:tc>
        <w:tc>
          <w:tcPr>
            <w:tcW w:w="2268" w:type="dxa"/>
            <w:tcBorders>
              <w:left w:val="single" w:sz="2" w:space="0" w:color="000000"/>
              <w:bottom w:val="single" w:sz="2" w:space="0" w:color="000000"/>
            </w:tcBorders>
            <w:shd w:val="clear" w:color="auto" w:fill="auto"/>
            <w:tcMar>
              <w:top w:w="55" w:type="dxa"/>
              <w:left w:w="55" w:type="dxa"/>
              <w:bottom w:w="55" w:type="dxa"/>
              <w:right w:w="55" w:type="dxa"/>
            </w:tcMar>
          </w:tcPr>
          <w:p w14:paraId="05D56E11" w14:textId="77777777" w:rsidR="00752EF6" w:rsidRDefault="00752EF6" w:rsidP="00062ABA">
            <w:r>
              <w:t>3.5.1.1</w:t>
            </w:r>
            <w:r w:rsidR="00062ABA">
              <w:t xml:space="preserve"> </w:t>
            </w:r>
            <w:r>
              <w:t>Zellorganellen</w:t>
            </w:r>
          </w:p>
          <w:p w14:paraId="67EC368C" w14:textId="77777777" w:rsidR="00752EF6" w:rsidRDefault="00752EF6" w:rsidP="00062ABA">
            <w:pPr>
              <w:jc w:val="center"/>
            </w:pPr>
            <w:r>
              <w:t>(2)</w:t>
            </w:r>
          </w:p>
        </w:tc>
        <w:tc>
          <w:tcPr>
            <w:tcW w:w="6096" w:type="dxa"/>
            <w:tcBorders>
              <w:left w:val="single" w:sz="2" w:space="0" w:color="000000"/>
              <w:bottom w:val="single" w:sz="2" w:space="0" w:color="000000"/>
            </w:tcBorders>
            <w:shd w:val="clear" w:color="auto" w:fill="auto"/>
            <w:tcMar>
              <w:top w:w="55" w:type="dxa"/>
              <w:left w:w="55" w:type="dxa"/>
              <w:bottom w:w="55" w:type="dxa"/>
              <w:right w:w="55" w:type="dxa"/>
            </w:tcMar>
          </w:tcPr>
          <w:p w14:paraId="6BF597C9" w14:textId="77777777" w:rsidR="00752EF6" w:rsidRDefault="00752EF6" w:rsidP="00062ABA">
            <w:r>
              <w:t>(4) Prokaryoten und Eukaryoten bezüglich Struktur und Kompartimentierung vergleichen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CCEEAF" w14:textId="77777777" w:rsidR="00752EF6" w:rsidRPr="00B357B8" w:rsidRDefault="00752EF6" w:rsidP="00062ABA">
            <w:pPr>
              <w:pStyle w:val="TableContents"/>
              <w:rPr>
                <w:rFonts w:ascii="Times New Roman" w:hAnsi="Times New Roman" w:cs="Times New Roman"/>
                <w:sz w:val="22"/>
                <w:szCs w:val="22"/>
              </w:rPr>
            </w:pPr>
          </w:p>
        </w:tc>
      </w:tr>
      <w:tr w:rsidR="00752EF6" w14:paraId="4E900183" w14:textId="77777777" w:rsidTr="0082485A">
        <w:tc>
          <w:tcPr>
            <w:tcW w:w="2265" w:type="dxa"/>
            <w:vMerge/>
            <w:tcBorders>
              <w:left w:val="single" w:sz="2" w:space="0" w:color="000000"/>
              <w:bottom w:val="single" w:sz="2" w:space="0" w:color="000000"/>
            </w:tcBorders>
            <w:shd w:val="clear" w:color="auto" w:fill="auto"/>
            <w:tcMar>
              <w:top w:w="55" w:type="dxa"/>
              <w:left w:w="55" w:type="dxa"/>
              <w:bottom w:w="55" w:type="dxa"/>
              <w:right w:w="55" w:type="dxa"/>
            </w:tcMar>
          </w:tcPr>
          <w:p w14:paraId="01AF4557" w14:textId="77777777" w:rsidR="00752EF6" w:rsidRDefault="00752EF6" w:rsidP="00752EF6"/>
        </w:tc>
        <w:tc>
          <w:tcPr>
            <w:tcW w:w="226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C03D161" w14:textId="77777777" w:rsidR="00752EF6" w:rsidRDefault="00752EF6" w:rsidP="00752EF6">
            <w:r>
              <w:t>3.5.2.3 DNA und Genaktivität</w:t>
            </w:r>
          </w:p>
          <w:p w14:paraId="7984479C" w14:textId="77777777" w:rsidR="00752EF6" w:rsidRDefault="00752EF6" w:rsidP="00752EF6">
            <w:pPr>
              <w:jc w:val="center"/>
            </w:pPr>
            <w:r>
              <w:t>(2-4)</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BC268D" w14:textId="77777777" w:rsidR="00752EF6" w:rsidRDefault="00752EF6" w:rsidP="00062ABA">
            <w:r>
              <w:t>(4) Unterschiede in der Proteinbiosynthese von Prokaryoten und Eukaryoten beschreiben und die Wirkungsweisen von Antibiotika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1FEB3A" w14:textId="77777777" w:rsidR="00752EF6" w:rsidRPr="00B357B8" w:rsidRDefault="00752EF6" w:rsidP="00752EF6">
            <w:pPr>
              <w:pStyle w:val="TableContents"/>
              <w:rPr>
                <w:rFonts w:ascii="Times New Roman" w:hAnsi="Times New Roman" w:cs="Times New Roman"/>
                <w:sz w:val="22"/>
                <w:szCs w:val="22"/>
              </w:rPr>
            </w:pPr>
          </w:p>
        </w:tc>
      </w:tr>
      <w:tr w:rsidR="00752EF6" w14:paraId="0390F13F" w14:textId="77777777" w:rsidTr="0082485A">
        <w:tc>
          <w:tcPr>
            <w:tcW w:w="2265" w:type="dxa"/>
            <w:vMerge/>
            <w:tcBorders>
              <w:left w:val="single" w:sz="2" w:space="0" w:color="000000"/>
              <w:bottom w:val="single" w:sz="2" w:space="0" w:color="000000"/>
            </w:tcBorders>
            <w:shd w:val="clear" w:color="auto" w:fill="auto"/>
            <w:tcMar>
              <w:top w:w="55" w:type="dxa"/>
              <w:left w:w="55" w:type="dxa"/>
              <w:bottom w:w="55" w:type="dxa"/>
              <w:right w:w="55" w:type="dxa"/>
            </w:tcMar>
          </w:tcPr>
          <w:p w14:paraId="0596D895"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6FF8561"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3AC8506" w14:textId="77777777" w:rsidR="00752EF6" w:rsidRDefault="00752EF6" w:rsidP="00752EF6">
            <w:r>
              <w:t>(5) differenzielle Genaktivität und Genregulation bei Prokaryoten beschreiben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780627" w14:textId="77777777" w:rsidR="00752EF6" w:rsidRPr="00B357B8" w:rsidRDefault="00752EF6" w:rsidP="00752EF6">
            <w:pPr>
              <w:pStyle w:val="TableContents"/>
              <w:rPr>
                <w:rFonts w:ascii="Times New Roman" w:hAnsi="Times New Roman" w:cs="Times New Roman"/>
                <w:sz w:val="22"/>
                <w:szCs w:val="22"/>
              </w:rPr>
            </w:pPr>
          </w:p>
        </w:tc>
      </w:tr>
      <w:tr w:rsidR="00AB16BC" w14:paraId="48A92BF7" w14:textId="77777777" w:rsidTr="007A4B26">
        <w:tc>
          <w:tcPr>
            <w:tcW w:w="2265"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83A0A7" w14:textId="77777777" w:rsidR="00AB16BC" w:rsidRDefault="00AB16BC" w:rsidP="00752EF6">
            <w:r>
              <w:t>3.5.4 Kommunikation zwischen Zellen</w:t>
            </w:r>
          </w:p>
        </w:tc>
        <w:tc>
          <w:tcPr>
            <w:tcW w:w="226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B70B4C" w14:textId="77777777" w:rsidR="00AB16BC" w:rsidRDefault="00AB16BC" w:rsidP="00752EF6">
            <w:r>
              <w:t>3.5.4.2 Hormonsystem</w:t>
            </w:r>
          </w:p>
          <w:p w14:paraId="47393A46" w14:textId="77777777" w:rsidR="00AB16BC" w:rsidRDefault="00AB16BC" w:rsidP="00752EF6">
            <w:pPr>
              <w:jc w:val="center"/>
            </w:pPr>
            <w:r>
              <w:t>(8-10)</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7D7D32" w14:textId="77777777" w:rsidR="00AB16BC" w:rsidRDefault="00AB16BC" w:rsidP="00752EF6">
            <w:r>
              <w:t>(1) die Regelung von Stoffwechselprozessen durch Hormone an einem Beispiel erläutern (zum Beispiel Thyroxin, Insulin, Sexualhormone)</w:t>
            </w:r>
          </w:p>
        </w:tc>
        <w:tc>
          <w:tcPr>
            <w:tcW w:w="3941" w:type="dxa"/>
            <w:vMerge w:val="restart"/>
            <w:tcBorders>
              <w:top w:val="single" w:sz="2" w:space="0" w:color="000000"/>
              <w:left w:val="single" w:sz="2" w:space="0" w:color="000000"/>
              <w:right w:val="single" w:sz="2" w:space="0" w:color="000000"/>
            </w:tcBorders>
            <w:shd w:val="clear" w:color="auto" w:fill="auto"/>
            <w:tcMar>
              <w:top w:w="55" w:type="dxa"/>
              <w:left w:w="55" w:type="dxa"/>
              <w:bottom w:w="55" w:type="dxa"/>
              <w:right w:w="55" w:type="dxa"/>
            </w:tcMar>
          </w:tcPr>
          <w:p w14:paraId="5E38EB56" w14:textId="77777777" w:rsidR="00AB16BC" w:rsidRPr="00B357B8" w:rsidRDefault="00AB16BC" w:rsidP="00752EF6">
            <w:pPr>
              <w:pStyle w:val="TableContents"/>
              <w:rPr>
                <w:rFonts w:ascii="Times New Roman" w:hAnsi="Times New Roman" w:cs="Times New Roman"/>
                <w:sz w:val="22"/>
                <w:szCs w:val="22"/>
              </w:rPr>
            </w:pPr>
            <w:r w:rsidRPr="00AB16BC">
              <w:rPr>
                <w:i/>
                <w:iCs/>
              </w:rPr>
              <w:t>ZPG2020 :30000 Hormone</w:t>
            </w:r>
          </w:p>
        </w:tc>
      </w:tr>
      <w:tr w:rsidR="00AB16BC" w14:paraId="327FC89D" w14:textId="77777777" w:rsidTr="007A4B26">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0887E3" w14:textId="77777777" w:rsidR="00AB16BC" w:rsidRDefault="00AB16BC"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51CB2E" w14:textId="77777777" w:rsidR="00AB16BC" w:rsidRDefault="00AB16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EC9AFF" w14:textId="77777777" w:rsidR="00AB16BC" w:rsidRDefault="00AB16BC" w:rsidP="00752EF6">
            <w:r>
              <w:t>(2) unterschiedliche Wirkungsmechanismen von Hormonen auf molekularer Ebene beschreiben (Rezeptoren in der Zellmembran oder im Zellplasma)</w:t>
            </w:r>
          </w:p>
        </w:tc>
        <w:tc>
          <w:tcPr>
            <w:tcW w:w="3941" w:type="dxa"/>
            <w:vMerge/>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030911" w14:textId="77777777" w:rsidR="00AB16BC" w:rsidRPr="00B357B8" w:rsidRDefault="00AB16BC" w:rsidP="00752EF6">
            <w:pPr>
              <w:pStyle w:val="TableContents"/>
              <w:rPr>
                <w:rFonts w:ascii="Times New Roman" w:hAnsi="Times New Roman" w:cs="Times New Roman"/>
                <w:sz w:val="22"/>
                <w:szCs w:val="22"/>
              </w:rPr>
            </w:pPr>
          </w:p>
        </w:tc>
      </w:tr>
      <w:tr w:rsidR="009745BC" w14:paraId="5ECA7068"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3FF730" w14:textId="77777777" w:rsidR="009745BC" w:rsidRDefault="009745BC" w:rsidP="00752EF6"/>
        </w:tc>
        <w:tc>
          <w:tcPr>
            <w:tcW w:w="226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FFAE992" w14:textId="77777777" w:rsidR="009745BC" w:rsidRDefault="009745BC" w:rsidP="00752EF6">
            <w:r>
              <w:t>3.5.4.1 Nervensystem</w:t>
            </w:r>
          </w:p>
          <w:p w14:paraId="27DF46B4" w14:textId="77777777" w:rsidR="009745BC" w:rsidRDefault="009745BC" w:rsidP="00752EF6">
            <w:pPr>
              <w:jc w:val="center"/>
            </w:pPr>
            <w:r>
              <w:t>(20-22)</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A837DD" w14:textId="77777777" w:rsidR="009745BC" w:rsidRDefault="009745BC" w:rsidP="00752EF6">
            <w:r>
              <w:t>(1) die Aufnahme, Weiterleitung und Verarbeitung von Information als Zusammenspiel von Organen erklären</w:t>
            </w:r>
          </w:p>
        </w:tc>
        <w:tc>
          <w:tcPr>
            <w:tcW w:w="3941" w:type="dxa"/>
            <w:vMerge w:val="restart"/>
            <w:tcBorders>
              <w:top w:val="single" w:sz="2" w:space="0" w:color="000000"/>
              <w:left w:val="single" w:sz="2" w:space="0" w:color="000000"/>
              <w:right w:val="single" w:sz="2" w:space="0" w:color="000000"/>
            </w:tcBorders>
            <w:shd w:val="clear" w:color="auto" w:fill="auto"/>
            <w:tcMar>
              <w:top w:w="55" w:type="dxa"/>
              <w:left w:w="55" w:type="dxa"/>
              <w:bottom w:w="55" w:type="dxa"/>
              <w:right w:w="55" w:type="dxa"/>
            </w:tcMar>
          </w:tcPr>
          <w:p w14:paraId="3F73F646" w14:textId="77777777" w:rsidR="009745BC" w:rsidRDefault="000F19AA" w:rsidP="009745BC">
            <w:pPr>
              <w:pStyle w:val="TableContents"/>
              <w:rPr>
                <w:rStyle w:val="Hyperlink"/>
                <w:rFonts w:ascii="Times New Roman" w:hAnsi="Times New Roman" w:cs="Times New Roman"/>
                <w:sz w:val="22"/>
                <w:szCs w:val="22"/>
              </w:rPr>
            </w:pPr>
            <w:hyperlink r:id="rId23" w:history="1">
              <w:r w:rsidR="009745BC" w:rsidRPr="00B357B8">
                <w:rPr>
                  <w:rStyle w:val="Hyperlink"/>
                  <w:rFonts w:ascii="Times New Roman" w:hAnsi="Times New Roman" w:cs="Times New Roman"/>
                  <w:sz w:val="22"/>
                  <w:szCs w:val="22"/>
                </w:rPr>
                <w:t>https://lehrerfortbildung-bw.de/u_matnatech/bio/gym/bp2004/fb7/</w:t>
              </w:r>
            </w:hyperlink>
          </w:p>
          <w:p w14:paraId="5EBB9EDD" w14:textId="77777777" w:rsidR="00244294" w:rsidRPr="00B357B8" w:rsidRDefault="00244294" w:rsidP="009745BC">
            <w:pPr>
              <w:pStyle w:val="TableContents"/>
              <w:rPr>
                <w:rFonts w:ascii="Times New Roman" w:hAnsi="Times New Roman" w:cs="Times New Roman"/>
                <w:sz w:val="22"/>
                <w:szCs w:val="22"/>
              </w:rPr>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9745BC" w14:paraId="570C5DCD"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4723BE" w14:textId="77777777" w:rsidR="009745BC" w:rsidRDefault="009745BC"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330153"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C683B4" w14:textId="77777777" w:rsidR="009745BC" w:rsidRDefault="009745BC" w:rsidP="00752EF6">
            <w:r>
              <w:t>(2) am Beispiel des Motoneurons den Zusammenhang zwischen Struktur und Funktion beschreiben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14B74CDC" w14:textId="77777777" w:rsidR="009745BC" w:rsidRPr="00B357B8" w:rsidRDefault="009745BC" w:rsidP="00752EF6">
            <w:pPr>
              <w:pStyle w:val="TableContents"/>
              <w:rPr>
                <w:rFonts w:ascii="Times New Roman" w:hAnsi="Times New Roman" w:cs="Times New Roman"/>
                <w:sz w:val="22"/>
                <w:szCs w:val="22"/>
              </w:rPr>
            </w:pPr>
          </w:p>
        </w:tc>
      </w:tr>
      <w:tr w:rsidR="009745BC" w14:paraId="67CF61BD"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0777610" w14:textId="77777777" w:rsidR="009745BC" w:rsidRDefault="009745BC"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F90F90"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AD6F9A7" w14:textId="77777777" w:rsidR="009745BC" w:rsidRDefault="009745BC" w:rsidP="00752EF6">
            <w:r>
              <w:t>(3) Ruhepotenzial, Aktionspotenzial und Erregungsweiterleitung (kontinuierlich und saltatorisch) erläutern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04345C8E" w14:textId="77777777" w:rsidR="009745BC" w:rsidRPr="00B357B8" w:rsidRDefault="009745BC" w:rsidP="00752EF6">
            <w:pPr>
              <w:pStyle w:val="TableContents"/>
              <w:rPr>
                <w:rFonts w:ascii="Times New Roman" w:hAnsi="Times New Roman" w:cs="Times New Roman"/>
                <w:sz w:val="22"/>
                <w:szCs w:val="22"/>
              </w:rPr>
            </w:pPr>
          </w:p>
        </w:tc>
      </w:tr>
      <w:tr w:rsidR="009745BC" w14:paraId="50919076"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9E58BAB" w14:textId="77777777" w:rsidR="009745BC" w:rsidRDefault="009745BC"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2BEA34"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DC48085" w14:textId="77777777" w:rsidR="009745BC" w:rsidRDefault="009745BC" w:rsidP="00752EF6">
            <w:r>
              <w:t>(4) die Übertragung der Erregung an der Synapse beschreiben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6683278F" w14:textId="77777777" w:rsidR="009745BC" w:rsidRPr="00B357B8" w:rsidRDefault="009745BC" w:rsidP="00752EF6">
            <w:pPr>
              <w:pStyle w:val="TableContents"/>
              <w:rPr>
                <w:rFonts w:ascii="Times New Roman" w:hAnsi="Times New Roman" w:cs="Times New Roman"/>
                <w:sz w:val="22"/>
                <w:szCs w:val="22"/>
              </w:rPr>
            </w:pPr>
          </w:p>
        </w:tc>
      </w:tr>
      <w:tr w:rsidR="009745BC" w14:paraId="00117ADC"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5FCDD7" w14:textId="77777777" w:rsidR="009745BC" w:rsidRDefault="009745BC"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689C2E"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3C59EB" w14:textId="77777777" w:rsidR="009745BC" w:rsidRDefault="009745BC" w:rsidP="00752EF6">
            <w:r>
              <w:t>(5) die Verrechnung der Signale von erregenden und hemmenden Synapsen beschreiben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5B52519A" w14:textId="77777777" w:rsidR="009745BC" w:rsidRPr="00B357B8" w:rsidRDefault="009745BC" w:rsidP="00752EF6">
            <w:pPr>
              <w:pStyle w:val="TableContents"/>
              <w:rPr>
                <w:rFonts w:ascii="Times New Roman" w:hAnsi="Times New Roman" w:cs="Times New Roman"/>
                <w:sz w:val="22"/>
                <w:szCs w:val="22"/>
              </w:rPr>
            </w:pPr>
          </w:p>
        </w:tc>
      </w:tr>
      <w:tr w:rsidR="009745BC" w14:paraId="5ABDC125"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A2EB57" w14:textId="77777777" w:rsidR="009745BC" w:rsidRDefault="009745BC"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2B42E5"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B22DF3" w14:textId="77777777" w:rsidR="009745BC" w:rsidRDefault="009745BC" w:rsidP="00752EF6">
            <w:r>
              <w:t xml:space="preserve">(6) die Vorgänge bei der Reizaufnahme an einer lichtempfindlichen Sinneszelle und die Transduktion an einem Beispiel erläutern (second </w:t>
            </w:r>
            <w:proofErr w:type="gramStart"/>
            <w:r>
              <w:t>messenger Prinzip</w:t>
            </w:r>
            <w:proofErr w:type="gramEnd"/>
            <w:r>
              <w:t>)</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56998630" w14:textId="77777777" w:rsidR="009745BC" w:rsidRPr="00B357B8" w:rsidRDefault="009745BC" w:rsidP="00752EF6">
            <w:pPr>
              <w:pStyle w:val="TableContents"/>
              <w:rPr>
                <w:rFonts w:ascii="Times New Roman" w:hAnsi="Times New Roman" w:cs="Times New Roman"/>
                <w:sz w:val="22"/>
                <w:szCs w:val="22"/>
              </w:rPr>
            </w:pPr>
          </w:p>
        </w:tc>
      </w:tr>
      <w:tr w:rsidR="009745BC" w14:paraId="5A441C60"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CA77CE3" w14:textId="77777777" w:rsidR="009745BC" w:rsidRDefault="009745BC"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6EDF25"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8733747" w14:textId="77777777" w:rsidR="009745BC" w:rsidRDefault="009745BC" w:rsidP="00752EF6">
            <w:r>
              <w:t>(7) die Entstehung der Wahrnehmung im Gehirn an einem Beispiel erläutern (zum Beispiel Sehwahrnehmung)</w:t>
            </w:r>
          </w:p>
        </w:tc>
        <w:tc>
          <w:tcPr>
            <w:tcW w:w="3941" w:type="dxa"/>
            <w:vMerge/>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1C7869" w14:textId="77777777" w:rsidR="009745BC" w:rsidRPr="00B357B8" w:rsidRDefault="009745BC" w:rsidP="00752EF6">
            <w:pPr>
              <w:pStyle w:val="TableContents"/>
              <w:rPr>
                <w:rFonts w:ascii="Times New Roman" w:hAnsi="Times New Roman" w:cs="Times New Roman"/>
                <w:sz w:val="22"/>
                <w:szCs w:val="22"/>
              </w:rPr>
            </w:pPr>
          </w:p>
        </w:tc>
      </w:tr>
      <w:tr w:rsidR="00752EF6" w14:paraId="4A6010C1"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016C9D" w14:textId="77777777" w:rsidR="00752EF6" w:rsidRDefault="00752EF6" w:rsidP="00752EF6"/>
        </w:tc>
        <w:tc>
          <w:tcPr>
            <w:tcW w:w="226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B07F6E" w14:textId="77777777" w:rsidR="00752EF6" w:rsidRDefault="00752EF6" w:rsidP="00752EF6">
            <w:r>
              <w:t>3.5.4.3 Immunsystem</w:t>
            </w:r>
          </w:p>
          <w:p w14:paraId="0D1561E1" w14:textId="77777777" w:rsidR="00752EF6" w:rsidRDefault="00752EF6" w:rsidP="00752EF6">
            <w:pPr>
              <w:jc w:val="center"/>
            </w:pPr>
            <w:r>
              <w:t>(14-16)</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58A0B7" w14:textId="77777777" w:rsidR="00752EF6" w:rsidRDefault="00752EF6" w:rsidP="00752EF6">
            <w:r>
              <w:t>(1) die humorale und zelluläre Immunantwort am Beispiel einer Infektionskrankheit im Hinblick auf die Kooperation von Immunzellen beschreiben (Signalstoffe, Zell-Zell-Kontakte)</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B1A489A" w14:textId="77777777" w:rsidR="00752EF6" w:rsidRPr="00B357B8" w:rsidRDefault="00244294" w:rsidP="00752EF6">
            <w:pPr>
              <w:pStyle w:val="TableContents"/>
              <w:rPr>
                <w:rFonts w:ascii="Times New Roman" w:hAnsi="Times New Roman" w:cs="Times New Roman"/>
                <w:sz w:val="22"/>
                <w:szCs w:val="22"/>
              </w:rPr>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752EF6" w14:paraId="61A40019"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6F9E58"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F1A74D3"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00C134" w14:textId="77777777" w:rsidR="00752EF6" w:rsidRDefault="00752EF6" w:rsidP="00752EF6">
            <w:r>
              <w:t>(2) die Vielfalt der Antikörper und Rezeptoren erklären (somatische Rekombination, klonale Selektion)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00E026" w14:textId="77777777" w:rsidR="00752EF6" w:rsidRPr="00B357B8" w:rsidRDefault="00752EF6" w:rsidP="00752EF6">
            <w:pPr>
              <w:pStyle w:val="TableContents"/>
              <w:rPr>
                <w:rFonts w:ascii="Times New Roman" w:hAnsi="Times New Roman" w:cs="Times New Roman"/>
                <w:sz w:val="22"/>
                <w:szCs w:val="22"/>
              </w:rPr>
            </w:pPr>
          </w:p>
        </w:tc>
      </w:tr>
      <w:tr w:rsidR="00752EF6" w14:paraId="43EA7600"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A4A74E"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B34E94"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7DA4554" w14:textId="77777777" w:rsidR="00752EF6" w:rsidRDefault="00752EF6" w:rsidP="00752EF6">
            <w:r>
              <w:t>(3) die Unterscheidung von körpereigen und körperfremd anhand des MHC-Systems erklären und an einem Beispiel erläutern (zum Beispiel Allergie, Organtransplantation, Autoimmunerkrankung)</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A27EE2" w14:textId="77777777" w:rsidR="00752EF6" w:rsidRPr="00B357B8" w:rsidRDefault="00752EF6" w:rsidP="00752EF6">
            <w:pPr>
              <w:pStyle w:val="TableContents"/>
              <w:rPr>
                <w:rFonts w:ascii="Times New Roman" w:hAnsi="Times New Roman" w:cs="Times New Roman"/>
                <w:sz w:val="22"/>
                <w:szCs w:val="22"/>
              </w:rPr>
            </w:pPr>
          </w:p>
        </w:tc>
      </w:tr>
      <w:tr w:rsidR="00752EF6" w14:paraId="4265D509" w14:textId="77777777" w:rsidTr="0082485A">
        <w:tc>
          <w:tcPr>
            <w:tcW w:w="226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4BDA5EF" w14:textId="77777777" w:rsidR="00752EF6" w:rsidRDefault="00752EF6" w:rsidP="00752EF6"/>
        </w:tc>
        <w:tc>
          <w:tcPr>
            <w:tcW w:w="226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9383B0"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2FC3D1" w14:textId="77777777" w:rsidR="00752EF6" w:rsidRDefault="00752EF6" w:rsidP="00752EF6">
            <w:r>
              <w:t>(4) am Beispiel HIV erklären, wie sich die Viren vermehren und das Immunsystem schwächen; sie können eine Nachweismethode beschreiben (ELISA-Test) und mögliche Therapieansätze erläutern</w:t>
            </w:r>
          </w:p>
        </w:tc>
        <w:tc>
          <w:tcPr>
            <w:tcW w:w="3941"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7B77EA56" w14:textId="77777777" w:rsidR="00752EF6" w:rsidRPr="00B357B8" w:rsidRDefault="00752EF6" w:rsidP="00752EF6">
            <w:pPr>
              <w:pStyle w:val="TableContents"/>
              <w:rPr>
                <w:rFonts w:ascii="Times New Roman" w:hAnsi="Times New Roman" w:cs="Times New Roman"/>
                <w:sz w:val="22"/>
                <w:szCs w:val="22"/>
              </w:rPr>
            </w:pPr>
            <w:r w:rsidRPr="00B357B8">
              <w:rPr>
                <w:rFonts w:ascii="Times New Roman" w:hAnsi="Times New Roman" w:cs="Times New Roman"/>
                <w:sz w:val="22"/>
                <w:szCs w:val="22"/>
              </w:rPr>
              <w:t xml:space="preserve">alternative Verortung 3.5.3 (3) molekularbiologisches Experiment </w:t>
            </w:r>
          </w:p>
        </w:tc>
      </w:tr>
      <w:tr w:rsidR="009745BC" w14:paraId="64E1AB65" w14:textId="77777777" w:rsidTr="00B357B8">
        <w:tc>
          <w:tcPr>
            <w:tcW w:w="4533" w:type="dxa"/>
            <w:gridSpan w:val="2"/>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7AA9468" w14:textId="77777777" w:rsidR="009745BC" w:rsidRDefault="009745BC" w:rsidP="00752EF6">
            <w:r>
              <w:t>3.5.5 Evolution und Ökologie</w:t>
            </w:r>
          </w:p>
          <w:p w14:paraId="460C4754" w14:textId="77777777" w:rsidR="009745BC" w:rsidRDefault="009745BC" w:rsidP="00752EF6">
            <w:pPr>
              <w:jc w:val="center"/>
            </w:pPr>
            <w:r>
              <w:t>(26-28)</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192A6B" w14:textId="77777777" w:rsidR="009745BC" w:rsidRDefault="009745BC" w:rsidP="00752EF6">
            <w:r>
              <w:t>(1) die Artenvielfalt an originalen Objekten (zum Beispiel Freiland, Museum, Sammlung) nach Kriterien ordnen</w:t>
            </w:r>
          </w:p>
        </w:tc>
        <w:tc>
          <w:tcPr>
            <w:tcW w:w="3941" w:type="dxa"/>
            <w:vMerge w:val="restart"/>
            <w:tcBorders>
              <w:top w:val="single" w:sz="2" w:space="0" w:color="000000"/>
              <w:left w:val="single" w:sz="2" w:space="0" w:color="000000"/>
              <w:right w:val="single" w:sz="2" w:space="0" w:color="000000"/>
            </w:tcBorders>
            <w:shd w:val="clear" w:color="auto" w:fill="auto"/>
            <w:tcMar>
              <w:top w:w="55" w:type="dxa"/>
              <w:left w:w="55" w:type="dxa"/>
              <w:bottom w:w="55" w:type="dxa"/>
              <w:right w:w="55" w:type="dxa"/>
            </w:tcMar>
          </w:tcPr>
          <w:p w14:paraId="407D40F5" w14:textId="77777777" w:rsidR="009745BC" w:rsidRPr="00B357B8" w:rsidRDefault="000F19AA" w:rsidP="009745BC">
            <w:pPr>
              <w:pStyle w:val="TableContents"/>
              <w:rPr>
                <w:rFonts w:ascii="Times New Roman" w:hAnsi="Times New Roman" w:cs="Times New Roman"/>
                <w:sz w:val="22"/>
                <w:szCs w:val="22"/>
              </w:rPr>
            </w:pPr>
            <w:hyperlink r:id="rId24" w:history="1">
              <w:r w:rsidR="009745BC" w:rsidRPr="00B357B8">
                <w:rPr>
                  <w:rStyle w:val="Hyperlink"/>
                  <w:rFonts w:ascii="Times New Roman" w:hAnsi="Times New Roman" w:cs="Times New Roman"/>
                  <w:sz w:val="22"/>
                  <w:szCs w:val="22"/>
                </w:rPr>
                <w:t>https://lehrerfortbildung-bw.de/u_matnatech/bio/gym/bp2004/fb4/</w:t>
              </w:r>
            </w:hyperlink>
          </w:p>
          <w:p w14:paraId="2031DB09" w14:textId="77777777" w:rsidR="009745BC" w:rsidRPr="00B357B8" w:rsidRDefault="009745BC" w:rsidP="00752EF6">
            <w:pPr>
              <w:pStyle w:val="TableContents"/>
              <w:rPr>
                <w:rFonts w:ascii="Times New Roman" w:hAnsi="Times New Roman" w:cs="Times New Roman"/>
                <w:sz w:val="22"/>
                <w:szCs w:val="22"/>
              </w:rPr>
            </w:pPr>
            <w:r w:rsidRPr="00B357B8">
              <w:rPr>
                <w:rFonts w:ascii="Times New Roman" w:hAnsi="Times New Roman" w:cs="Times New Roman"/>
                <w:sz w:val="22"/>
                <w:szCs w:val="22"/>
              </w:rPr>
              <w:t>alternative Verortung 3.5.3 (3) molekularbiologisches Experiment</w:t>
            </w:r>
          </w:p>
          <w:p w14:paraId="33ACAE8E" w14:textId="77777777" w:rsidR="009745BC" w:rsidRPr="00B357B8" w:rsidRDefault="009745BC" w:rsidP="00752EF6">
            <w:pPr>
              <w:pStyle w:val="TableContents"/>
              <w:rPr>
                <w:rFonts w:ascii="Times New Roman" w:hAnsi="Times New Roman" w:cs="Times New Roman"/>
                <w:sz w:val="22"/>
                <w:szCs w:val="22"/>
              </w:rPr>
            </w:pPr>
          </w:p>
          <w:p w14:paraId="02B13F9A" w14:textId="77777777" w:rsidR="009745BC" w:rsidRPr="00B357B8" w:rsidRDefault="000F19AA" w:rsidP="009745BC">
            <w:pPr>
              <w:pStyle w:val="TableContents"/>
              <w:rPr>
                <w:rFonts w:ascii="Times New Roman" w:hAnsi="Times New Roman" w:cs="Times New Roman"/>
                <w:sz w:val="22"/>
                <w:szCs w:val="22"/>
              </w:rPr>
            </w:pPr>
            <w:hyperlink r:id="rId25" w:history="1">
              <w:r w:rsidR="009745BC" w:rsidRPr="00B357B8">
                <w:rPr>
                  <w:rStyle w:val="Hyperlink"/>
                  <w:rFonts w:ascii="Times New Roman" w:hAnsi="Times New Roman" w:cs="Times New Roman"/>
                  <w:sz w:val="22"/>
                  <w:szCs w:val="22"/>
                </w:rPr>
                <w:t>https://lehrerfortbildung-bw.de/u_matnatech/bio/gym/bp2016/fb9/1_evolution/</w:t>
              </w:r>
            </w:hyperlink>
          </w:p>
        </w:tc>
      </w:tr>
      <w:tr w:rsidR="009745BC" w14:paraId="003DD11B"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79213A"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1FC8F42" w14:textId="77777777" w:rsidR="009745BC" w:rsidRDefault="009745BC" w:rsidP="00752EF6">
            <w:r>
              <w:t>(2) Belege für stammesgeschichtliche Verwandtschaft (morphologische Merkmale, DNA-Analyse) zur Konstruktion von Stammbäumen nutzen und mit konvergenten Entwicklungen vergleichen (Homologie und Analogie)</w:t>
            </w:r>
          </w:p>
        </w:tc>
        <w:tc>
          <w:tcPr>
            <w:tcW w:w="3941" w:type="dxa"/>
            <w:vMerge/>
            <w:tcBorders>
              <w:left w:val="single" w:sz="2" w:space="0" w:color="000000"/>
              <w:right w:val="single" w:sz="2" w:space="0" w:color="000000"/>
            </w:tcBorders>
            <w:shd w:val="clear" w:color="auto" w:fill="D9E2F3"/>
            <w:tcMar>
              <w:top w:w="55" w:type="dxa"/>
              <w:left w:w="55" w:type="dxa"/>
              <w:bottom w:w="55" w:type="dxa"/>
              <w:right w:w="55" w:type="dxa"/>
            </w:tcMar>
          </w:tcPr>
          <w:p w14:paraId="51107AA4" w14:textId="77777777" w:rsidR="009745BC" w:rsidRPr="00B357B8" w:rsidRDefault="009745BC" w:rsidP="00752EF6">
            <w:pPr>
              <w:pStyle w:val="TableContents"/>
              <w:rPr>
                <w:rFonts w:ascii="Times New Roman" w:hAnsi="Times New Roman" w:cs="Times New Roman"/>
                <w:sz w:val="22"/>
                <w:szCs w:val="22"/>
              </w:rPr>
            </w:pPr>
          </w:p>
        </w:tc>
      </w:tr>
      <w:tr w:rsidR="009745BC" w14:paraId="6894428E"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E8BB606"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0D2ED62" w14:textId="77777777" w:rsidR="009745BC" w:rsidRDefault="009745BC" w:rsidP="00752EF6">
            <w:r>
              <w:t>(3) den Einfluss der Evolutionsfaktoren (Mutation, Rekombination, Selektion, Isolation) auf den Genpool nach der synthetischen Evolutionstheorie beschreiben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26E98B5D" w14:textId="77777777" w:rsidR="009745BC" w:rsidRPr="00B357B8" w:rsidRDefault="009745BC" w:rsidP="00752EF6">
            <w:pPr>
              <w:pStyle w:val="TableContents"/>
              <w:rPr>
                <w:rFonts w:ascii="Times New Roman" w:hAnsi="Times New Roman" w:cs="Times New Roman"/>
                <w:sz w:val="22"/>
                <w:szCs w:val="22"/>
              </w:rPr>
            </w:pPr>
          </w:p>
        </w:tc>
      </w:tr>
      <w:tr w:rsidR="009745BC" w14:paraId="75B7D46E"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CA1E46"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F8315B" w14:textId="77777777" w:rsidR="009745BC" w:rsidRDefault="009745BC" w:rsidP="00752EF6">
            <w:r>
              <w:t>(4) die Wirkung von abiotischen und biotischen Selektionsfaktoren auf Populationen beschreiben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0A8A464E" w14:textId="77777777" w:rsidR="009745BC" w:rsidRPr="00B357B8" w:rsidRDefault="009745BC" w:rsidP="00752EF6">
            <w:pPr>
              <w:pStyle w:val="TableContents"/>
              <w:rPr>
                <w:rFonts w:ascii="Times New Roman" w:hAnsi="Times New Roman" w:cs="Times New Roman"/>
                <w:sz w:val="22"/>
                <w:szCs w:val="22"/>
              </w:rPr>
            </w:pPr>
          </w:p>
        </w:tc>
      </w:tr>
      <w:tr w:rsidR="009745BC" w14:paraId="29152551"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5D85B6"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DF5370" w14:textId="77777777" w:rsidR="009745BC" w:rsidRDefault="009745BC" w:rsidP="00752EF6">
            <w:r>
              <w:t>(5) die Artbildung im Sinne der synthetischen Evolutionstheorie erklären</w:t>
            </w:r>
          </w:p>
        </w:tc>
        <w:tc>
          <w:tcPr>
            <w:tcW w:w="3941" w:type="dxa"/>
            <w:vMerge/>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90ABA1" w14:textId="77777777" w:rsidR="009745BC" w:rsidRPr="00B357B8" w:rsidRDefault="009745BC" w:rsidP="00752EF6">
            <w:pPr>
              <w:pStyle w:val="TableContents"/>
              <w:rPr>
                <w:rFonts w:ascii="Times New Roman" w:hAnsi="Times New Roman" w:cs="Times New Roman"/>
                <w:sz w:val="22"/>
                <w:szCs w:val="22"/>
              </w:rPr>
            </w:pPr>
          </w:p>
        </w:tc>
      </w:tr>
      <w:tr w:rsidR="00752EF6" w14:paraId="00C56352"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B45687F"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0C6A256" w14:textId="77777777" w:rsidR="00752EF6" w:rsidRDefault="00752EF6" w:rsidP="00752EF6">
            <w:r>
              <w:t>(6) die ökologische Einnischung im Sinne der synthetischen Evolutionstheorie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4E7AAE" w14:textId="77777777" w:rsidR="00752EF6" w:rsidRPr="00B357B8" w:rsidRDefault="00752EF6" w:rsidP="00752EF6">
            <w:pPr>
              <w:pStyle w:val="TableContents"/>
              <w:rPr>
                <w:rFonts w:ascii="Times New Roman" w:hAnsi="Times New Roman" w:cs="Times New Roman"/>
                <w:sz w:val="22"/>
                <w:szCs w:val="22"/>
              </w:rPr>
            </w:pPr>
          </w:p>
        </w:tc>
      </w:tr>
      <w:tr w:rsidR="00752EF6" w14:paraId="4AF7BE4B"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7FE8E1"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915BA08" w14:textId="77777777" w:rsidR="00752EF6" w:rsidRDefault="00752EF6" w:rsidP="00752EF6">
            <w:r>
              <w:t>(7) Biodiversität auf verschiedenen Ebenen als genetische Vielfalt, Artenvielfalt und Vielfalt an Ökosystemen darstellen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8EB663" w14:textId="77777777" w:rsidR="00243BF6" w:rsidRPr="00B357B8" w:rsidRDefault="000F19AA" w:rsidP="00243BF6">
            <w:pPr>
              <w:pStyle w:val="TableContents"/>
              <w:rPr>
                <w:rFonts w:ascii="Times New Roman" w:hAnsi="Times New Roman" w:cs="Times New Roman"/>
                <w:sz w:val="22"/>
                <w:szCs w:val="22"/>
              </w:rPr>
            </w:pPr>
            <w:hyperlink r:id="rId26" w:history="1">
              <w:r w:rsidR="00243BF6" w:rsidRPr="00B357B8">
                <w:rPr>
                  <w:rStyle w:val="Hyperlink"/>
                  <w:rFonts w:ascii="Times New Roman" w:hAnsi="Times New Roman" w:cs="Times New Roman"/>
                  <w:sz w:val="22"/>
                  <w:szCs w:val="22"/>
                </w:rPr>
                <w:t>https://lehrerfortbildung-bw.de/u_matnatech/bio/gym/bp2016/fb9/2_oekologie/</w:t>
              </w:r>
            </w:hyperlink>
          </w:p>
        </w:tc>
      </w:tr>
      <w:tr w:rsidR="00752EF6" w14:paraId="1D23107F"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4C2448"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189A41" w14:textId="77777777" w:rsidR="00752EF6" w:rsidRDefault="00752EF6" w:rsidP="00752EF6">
            <w:r>
              <w:t xml:space="preserve">(8) die Verantwortung des Menschen zur Erhaltung der Biodiversität und die Notwendigkeit einer nachhaltigen </w:t>
            </w:r>
            <w:r>
              <w:lastRenderedPageBreak/>
              <w:t>Entwicklung erläutern (zum Beispiel Bevölkerungswachstum, ökologischer Fußabdruck, nachwachsende Rohstoffe)</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E256A8" w14:textId="77777777" w:rsidR="00752EF6" w:rsidRPr="00B357B8" w:rsidRDefault="00752EF6" w:rsidP="00752EF6">
            <w:pPr>
              <w:pStyle w:val="TableContents"/>
              <w:rPr>
                <w:rFonts w:ascii="Times New Roman" w:hAnsi="Times New Roman" w:cs="Times New Roman"/>
                <w:sz w:val="22"/>
                <w:szCs w:val="22"/>
              </w:rPr>
            </w:pPr>
          </w:p>
        </w:tc>
      </w:tr>
      <w:tr w:rsidR="00752EF6" w14:paraId="52CB5B65"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3CAB15"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37C2163" w14:textId="77777777" w:rsidR="00752EF6" w:rsidRDefault="00752EF6" w:rsidP="00752EF6">
            <w:r>
              <w:t>(9) Besonderheiten der Evolution des Menschen erläutern und die Bedeutung der kulturellen Evolution für die Entstehung des heutigen Menschen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19CE39" w14:textId="77777777" w:rsidR="00752EF6" w:rsidRPr="00B357B8" w:rsidRDefault="00752EF6" w:rsidP="00752EF6">
            <w:pPr>
              <w:pStyle w:val="TableContents"/>
              <w:rPr>
                <w:rFonts w:ascii="Times New Roman" w:hAnsi="Times New Roman" w:cs="Times New Roman"/>
                <w:sz w:val="22"/>
                <w:szCs w:val="22"/>
              </w:rPr>
            </w:pPr>
          </w:p>
          <w:p w14:paraId="750932D3" w14:textId="77777777" w:rsidR="00FA0197" w:rsidRPr="00B357B8" w:rsidRDefault="00FA0197" w:rsidP="00752EF6">
            <w:pPr>
              <w:pStyle w:val="TableContents"/>
              <w:rPr>
                <w:rFonts w:ascii="Times New Roman" w:hAnsi="Times New Roman" w:cs="Times New Roman"/>
                <w:sz w:val="22"/>
                <w:szCs w:val="22"/>
              </w:rPr>
            </w:pPr>
          </w:p>
          <w:p w14:paraId="7CEFCBD9" w14:textId="77777777" w:rsidR="00FA0197" w:rsidRPr="00B357B8" w:rsidRDefault="00FA0197" w:rsidP="00752EF6">
            <w:pPr>
              <w:pStyle w:val="TableContents"/>
              <w:rPr>
                <w:rFonts w:ascii="Times New Roman" w:hAnsi="Times New Roman" w:cs="Times New Roman"/>
                <w:sz w:val="22"/>
                <w:szCs w:val="22"/>
              </w:rPr>
            </w:pPr>
          </w:p>
          <w:p w14:paraId="166C4623" w14:textId="77777777" w:rsidR="00FA0197" w:rsidRPr="00B357B8" w:rsidRDefault="00FA0197" w:rsidP="00752EF6">
            <w:pPr>
              <w:pStyle w:val="TableContents"/>
              <w:rPr>
                <w:rFonts w:ascii="Times New Roman" w:hAnsi="Times New Roman" w:cs="Times New Roman"/>
                <w:sz w:val="22"/>
                <w:szCs w:val="22"/>
              </w:rPr>
            </w:pPr>
          </w:p>
        </w:tc>
      </w:tr>
      <w:tr w:rsidR="009745BC" w14:paraId="14E2F55A" w14:textId="77777777" w:rsidTr="00B357B8">
        <w:tc>
          <w:tcPr>
            <w:tcW w:w="4533" w:type="dxa"/>
            <w:gridSpan w:val="2"/>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E7E11BF" w14:textId="77777777" w:rsidR="009745BC" w:rsidRDefault="009745BC" w:rsidP="00752EF6">
            <w:r>
              <w:t>3.5.3 Molekularbiologische Verfahren und Gentechnik</w:t>
            </w:r>
          </w:p>
          <w:p w14:paraId="257BC759" w14:textId="77777777" w:rsidR="009745BC" w:rsidRDefault="009745BC" w:rsidP="00752EF6">
            <w:pPr>
              <w:jc w:val="center"/>
            </w:pPr>
            <w:r>
              <w:t>(10-12)</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9B5795" w14:textId="77777777" w:rsidR="009745BC" w:rsidRDefault="009745BC" w:rsidP="00752EF6">
            <w:r>
              <w:t>(1) Werkzeuge und Verfahren der Molekularbiologie erläutern (</w:t>
            </w:r>
            <w:r>
              <w:rPr>
                <w:b/>
                <w:bCs/>
              </w:rPr>
              <w:t>Restriktionsenzyme</w:t>
            </w:r>
            <w:r>
              <w:t xml:space="preserve">, </w:t>
            </w:r>
            <w:r>
              <w:rPr>
                <w:b/>
                <w:bCs/>
              </w:rPr>
              <w:t>Plasmide</w:t>
            </w:r>
            <w:r>
              <w:t>, PCR, Gelelektrophorese)</w:t>
            </w:r>
          </w:p>
        </w:tc>
        <w:tc>
          <w:tcPr>
            <w:tcW w:w="3941" w:type="dxa"/>
            <w:vMerge w:val="restart"/>
            <w:tcBorders>
              <w:top w:val="single" w:sz="2" w:space="0" w:color="000000"/>
              <w:left w:val="single" w:sz="2" w:space="0" w:color="000000"/>
              <w:right w:val="single" w:sz="2" w:space="0" w:color="000000"/>
            </w:tcBorders>
            <w:shd w:val="clear" w:color="auto" w:fill="D9E2F3"/>
            <w:tcMar>
              <w:top w:w="55" w:type="dxa"/>
              <w:left w:w="55" w:type="dxa"/>
              <w:bottom w:w="55" w:type="dxa"/>
              <w:right w:w="55" w:type="dxa"/>
            </w:tcMar>
          </w:tcPr>
          <w:p w14:paraId="1A7BB617" w14:textId="77777777" w:rsidR="009745BC" w:rsidRPr="00B357B8" w:rsidRDefault="009745BC" w:rsidP="00752EF6">
            <w:pPr>
              <w:pStyle w:val="TableContents"/>
              <w:rPr>
                <w:rFonts w:ascii="Times New Roman" w:hAnsi="Times New Roman" w:cs="Times New Roman"/>
                <w:sz w:val="22"/>
                <w:szCs w:val="22"/>
              </w:rPr>
            </w:pPr>
            <w:r w:rsidRPr="00B357B8">
              <w:rPr>
                <w:rFonts w:ascii="Times New Roman" w:hAnsi="Times New Roman" w:cs="Times New Roman"/>
                <w:sz w:val="22"/>
                <w:szCs w:val="22"/>
              </w:rPr>
              <w:t xml:space="preserve">nur Restriktionsenzyme, Plasmide </w:t>
            </w:r>
          </w:p>
          <w:p w14:paraId="1705445C" w14:textId="77777777" w:rsidR="009745BC" w:rsidRPr="00B357B8" w:rsidRDefault="009745BC" w:rsidP="00752EF6">
            <w:pPr>
              <w:pStyle w:val="TableContents"/>
              <w:rPr>
                <w:rFonts w:ascii="Times New Roman" w:hAnsi="Times New Roman" w:cs="Times New Roman"/>
                <w:sz w:val="22"/>
                <w:szCs w:val="22"/>
              </w:rPr>
            </w:pPr>
            <w:r w:rsidRPr="00B357B8">
              <w:rPr>
                <w:rFonts w:ascii="Times New Roman" w:hAnsi="Times New Roman" w:cs="Times New Roman"/>
                <w:sz w:val="22"/>
                <w:szCs w:val="22"/>
              </w:rPr>
              <w:t>alternative Verortung 3.5.3 (3) molekularbiologisches Experiment</w:t>
            </w:r>
          </w:p>
          <w:p w14:paraId="401C3325" w14:textId="77777777" w:rsidR="009745BC" w:rsidRPr="00B357B8" w:rsidRDefault="000F19AA" w:rsidP="009745BC">
            <w:pPr>
              <w:pStyle w:val="TableContents"/>
              <w:rPr>
                <w:rFonts w:ascii="Times New Roman" w:hAnsi="Times New Roman" w:cs="Times New Roman"/>
                <w:sz w:val="22"/>
                <w:szCs w:val="22"/>
              </w:rPr>
            </w:pPr>
            <w:hyperlink r:id="rId27" w:history="1">
              <w:r w:rsidR="009745BC" w:rsidRPr="00B357B8">
                <w:rPr>
                  <w:rStyle w:val="Hyperlink"/>
                  <w:rFonts w:ascii="Times New Roman" w:hAnsi="Times New Roman" w:cs="Times New Roman"/>
                  <w:sz w:val="22"/>
                  <w:szCs w:val="22"/>
                </w:rPr>
                <w:t>https://lehrerfortbildung-bw.de/u_matnatech/bio/gym/bp2004/fb4/2_gen/</w:t>
              </w:r>
            </w:hyperlink>
          </w:p>
        </w:tc>
      </w:tr>
      <w:tr w:rsidR="009745BC" w14:paraId="09ADF922"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EB282E"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571462E" w14:textId="77777777" w:rsidR="009745BC" w:rsidRDefault="009745BC" w:rsidP="00752EF6">
            <w:r>
              <w:t>(4) ein Verfahren zur Herstellung transgener Organismen erläutern (Isolierung und Transfer von Genen, Selektion transgener Organismen)</w:t>
            </w:r>
          </w:p>
        </w:tc>
        <w:tc>
          <w:tcPr>
            <w:tcW w:w="3941" w:type="dxa"/>
            <w:vMerge/>
            <w:tcBorders>
              <w:left w:val="single" w:sz="2" w:space="0" w:color="000000"/>
              <w:right w:val="single" w:sz="2" w:space="0" w:color="000000"/>
            </w:tcBorders>
            <w:shd w:val="clear" w:color="auto" w:fill="D9E2F3"/>
            <w:tcMar>
              <w:top w:w="55" w:type="dxa"/>
              <w:left w:w="55" w:type="dxa"/>
              <w:bottom w:w="55" w:type="dxa"/>
              <w:right w:w="55" w:type="dxa"/>
            </w:tcMar>
          </w:tcPr>
          <w:p w14:paraId="359E018B" w14:textId="77777777" w:rsidR="009745BC" w:rsidRPr="00B357B8" w:rsidRDefault="009745BC" w:rsidP="009745BC">
            <w:pPr>
              <w:pStyle w:val="TableContents"/>
              <w:rPr>
                <w:rFonts w:ascii="Times New Roman" w:hAnsi="Times New Roman" w:cs="Times New Roman"/>
                <w:sz w:val="22"/>
                <w:szCs w:val="22"/>
              </w:rPr>
            </w:pPr>
          </w:p>
        </w:tc>
      </w:tr>
      <w:tr w:rsidR="009745BC" w14:paraId="69147AFB"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23B3356" w14:textId="77777777" w:rsidR="009745BC" w:rsidRDefault="009745BC"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2D6DF7" w14:textId="77777777" w:rsidR="009745BC" w:rsidRDefault="009745BC" w:rsidP="00752EF6">
            <w:r>
              <w:t>(5) Chancen und Risiken von gentechnisch veränderten Organismen bewerten (Medizin, Landwirtschaft)</w:t>
            </w:r>
          </w:p>
        </w:tc>
        <w:tc>
          <w:tcPr>
            <w:tcW w:w="3941" w:type="dxa"/>
            <w:vMerge/>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E08328" w14:textId="77777777" w:rsidR="009745BC" w:rsidRPr="00B357B8" w:rsidRDefault="009745BC" w:rsidP="009745BC">
            <w:pPr>
              <w:pStyle w:val="TableContents"/>
              <w:rPr>
                <w:rFonts w:ascii="Times New Roman" w:hAnsi="Times New Roman" w:cs="Times New Roman"/>
                <w:sz w:val="22"/>
                <w:szCs w:val="22"/>
              </w:rPr>
            </w:pPr>
          </w:p>
        </w:tc>
      </w:tr>
      <w:tr w:rsidR="00752EF6" w14:paraId="4E8D5674" w14:textId="77777777" w:rsidTr="00B357B8">
        <w:tc>
          <w:tcPr>
            <w:tcW w:w="4533" w:type="dxa"/>
            <w:gridSpan w:val="2"/>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BEED23" w14:textId="77777777" w:rsidR="00752EF6" w:rsidRDefault="00752EF6" w:rsidP="00752EF6">
            <w:r>
              <w:t>3.5.6 Chancen und Risiken biomedizinischer Verfahren</w:t>
            </w:r>
          </w:p>
          <w:p w14:paraId="249C3E85" w14:textId="77777777" w:rsidR="00752EF6" w:rsidRDefault="00752EF6" w:rsidP="00752EF6">
            <w:pPr>
              <w:jc w:val="center"/>
            </w:pPr>
            <w:r>
              <w:t>(12-14)</w:t>
            </w:r>
          </w:p>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9172FE3" w14:textId="77777777" w:rsidR="00752EF6" w:rsidRDefault="00752EF6" w:rsidP="00752EF6">
            <w:r>
              <w:t>(1) geschlechtliche und ungeschlechtliche Fortpflanzung vergleichen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94DA74" w14:textId="77777777" w:rsidR="00752EF6" w:rsidRPr="00B357B8" w:rsidRDefault="00752EF6" w:rsidP="00752EF6">
            <w:pPr>
              <w:pStyle w:val="TableContents"/>
              <w:rPr>
                <w:rFonts w:ascii="Times New Roman" w:hAnsi="Times New Roman" w:cs="Times New Roman"/>
                <w:sz w:val="22"/>
                <w:szCs w:val="22"/>
              </w:rPr>
            </w:pPr>
          </w:p>
        </w:tc>
      </w:tr>
      <w:tr w:rsidR="00752EF6" w14:paraId="4CA2EBC0"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3A7077"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F95448" w14:textId="77777777" w:rsidR="00752EF6" w:rsidRDefault="00752EF6" w:rsidP="00752EF6">
            <w:r>
              <w:t>(2) Verfahren der Reproduktionsbiologie (Klonen, In-vitro-Fertilisation, Keimbahntherapie) beschreiben und bewerten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2319D6" w14:textId="77777777" w:rsidR="00752EF6" w:rsidRPr="00B357B8" w:rsidRDefault="00752EF6" w:rsidP="00752EF6">
            <w:pPr>
              <w:pStyle w:val="TableContents"/>
              <w:rPr>
                <w:rFonts w:ascii="Times New Roman" w:hAnsi="Times New Roman" w:cs="Times New Roman"/>
                <w:sz w:val="22"/>
                <w:szCs w:val="22"/>
              </w:rPr>
            </w:pPr>
          </w:p>
        </w:tc>
      </w:tr>
      <w:tr w:rsidR="00752EF6" w14:paraId="6919DAE9"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13B09C1"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F20541" w14:textId="77777777" w:rsidR="00752EF6" w:rsidRDefault="00752EF6" w:rsidP="00752EF6">
            <w:r>
              <w:t>(3) Methoden der Pränataldiagnostik und die Methode der Präimplantationsdiagnostik beschreiben und bewerten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C08E25" w14:textId="77777777" w:rsidR="00752EF6" w:rsidRPr="00B357B8" w:rsidRDefault="00752EF6" w:rsidP="00752EF6">
            <w:pPr>
              <w:pStyle w:val="TableContents"/>
              <w:rPr>
                <w:rFonts w:ascii="Times New Roman" w:hAnsi="Times New Roman" w:cs="Times New Roman"/>
                <w:sz w:val="22"/>
                <w:szCs w:val="22"/>
              </w:rPr>
            </w:pPr>
          </w:p>
        </w:tc>
      </w:tr>
      <w:tr w:rsidR="00752EF6" w14:paraId="0038FD14" w14:textId="77777777" w:rsidTr="00B357B8">
        <w:tc>
          <w:tcPr>
            <w:tcW w:w="4533"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F002B3" w14:textId="77777777" w:rsidR="00752EF6" w:rsidRDefault="00752EF6" w:rsidP="00752EF6"/>
        </w:tc>
        <w:tc>
          <w:tcPr>
            <w:tcW w:w="609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A44FA3" w14:textId="77777777" w:rsidR="00752EF6" w:rsidRDefault="00752EF6" w:rsidP="00752EF6">
            <w:r>
              <w:t>(4) einen Therapieansatz der modernen Medizin beschreiben (zum Beispiel bei Krebs, mit Stammzellen, Tissue Engineering)</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900C6A" w14:textId="77777777" w:rsidR="00752EF6" w:rsidRPr="00B357B8" w:rsidRDefault="00752EF6" w:rsidP="00752EF6">
            <w:pPr>
              <w:pStyle w:val="TableContents"/>
              <w:rPr>
                <w:rFonts w:ascii="Times New Roman" w:hAnsi="Times New Roman" w:cs="Times New Roman"/>
                <w:sz w:val="22"/>
                <w:szCs w:val="22"/>
              </w:rPr>
            </w:pPr>
          </w:p>
        </w:tc>
      </w:tr>
    </w:tbl>
    <w:p w14:paraId="25518F15" w14:textId="77777777" w:rsidR="00752EF6" w:rsidRDefault="00752EF6" w:rsidP="00752EF6">
      <w:pPr>
        <w:pStyle w:val="Textbody"/>
      </w:pPr>
    </w:p>
    <w:p w14:paraId="44EACF8E" w14:textId="77777777" w:rsidR="00752EF6" w:rsidRDefault="00752EF6">
      <w:pPr>
        <w:suppressAutoHyphens w:val="0"/>
        <w:overflowPunct/>
        <w:rPr>
          <w:rFonts w:ascii="Liberation Serif" w:eastAsia="Noto Sans CJK SC Regular" w:hAnsi="Liberation Serif" w:cs="Lohit Devanagari"/>
          <w:kern w:val="3"/>
          <w:sz w:val="24"/>
          <w:szCs w:val="24"/>
          <w:lang w:bidi="hi-IN"/>
        </w:rPr>
      </w:pPr>
      <w:r>
        <w:br w:type="page"/>
      </w:r>
    </w:p>
    <w:p w14:paraId="7F2941EA" w14:textId="77777777" w:rsidR="00752EF6" w:rsidRDefault="00752EF6" w:rsidP="00752EF6">
      <w:pPr>
        <w:pStyle w:val="berschrift1"/>
      </w:pPr>
      <w:r w:rsidRPr="00C31F5D">
        <w:rPr>
          <w:sz w:val="24"/>
          <w:szCs w:val="24"/>
        </w:rPr>
        <w:lastRenderedPageBreak/>
        <w:t>Jahresplanung Biologie Leistungsfach</w:t>
      </w:r>
      <w:r w:rsidR="0082485A">
        <w:rPr>
          <w:sz w:val="24"/>
          <w:szCs w:val="24"/>
        </w:rPr>
        <w:t xml:space="preserve">: </w:t>
      </w:r>
      <w:r w:rsidRPr="00C31F5D">
        <w:rPr>
          <w:sz w:val="24"/>
          <w:szCs w:val="24"/>
        </w:rPr>
        <w:t>Beispiel 2</w:t>
      </w:r>
      <w:r w:rsidR="0082485A">
        <w:rPr>
          <w:sz w:val="24"/>
          <w:szCs w:val="24"/>
        </w:rPr>
        <w:t>,</w:t>
      </w:r>
      <w:r w:rsidR="0082485A" w:rsidRPr="0082485A">
        <w:rPr>
          <w:sz w:val="24"/>
          <w:szCs w:val="24"/>
        </w:rPr>
        <w:t xml:space="preserve"> </w:t>
      </w:r>
      <w:r w:rsidR="0082485A" w:rsidRPr="00C31F5D">
        <w:rPr>
          <w:sz w:val="24"/>
          <w:szCs w:val="24"/>
        </w:rPr>
        <w:t>standardbasiert</w:t>
      </w:r>
    </w:p>
    <w:tbl>
      <w:tblPr>
        <w:tblW w:w="14570" w:type="dxa"/>
        <w:tblLayout w:type="fixed"/>
        <w:tblCellMar>
          <w:left w:w="10" w:type="dxa"/>
          <w:right w:w="10" w:type="dxa"/>
        </w:tblCellMar>
        <w:tblLook w:val="0000" w:firstRow="0" w:lastRow="0" w:firstColumn="0" w:lastColumn="0" w:noHBand="0" w:noVBand="0"/>
      </w:tblPr>
      <w:tblGrid>
        <w:gridCol w:w="2428"/>
        <w:gridCol w:w="1964"/>
        <w:gridCol w:w="6237"/>
        <w:gridCol w:w="3941"/>
      </w:tblGrid>
      <w:tr w:rsidR="00752EF6" w14:paraId="17C8FF9E" w14:textId="77777777" w:rsidTr="00752EF6">
        <w:tc>
          <w:tcPr>
            <w:tcW w:w="24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CD2AB36" w14:textId="77777777" w:rsidR="00752EF6" w:rsidRDefault="00752EF6" w:rsidP="00752EF6">
            <w:pPr>
              <w:rPr>
                <w:b/>
                <w:bCs/>
              </w:rPr>
            </w:pPr>
            <w:r>
              <w:rPr>
                <w:b/>
                <w:bCs/>
              </w:rPr>
              <w:t>Themengebiet</w:t>
            </w:r>
          </w:p>
          <w:p w14:paraId="68FF2489" w14:textId="77777777" w:rsidR="00752EF6" w:rsidRDefault="00752EF6" w:rsidP="00752EF6">
            <w:pPr>
              <w:rPr>
                <w:b/>
                <w:bCs/>
              </w:rPr>
            </w:pPr>
            <w:r>
              <w:rPr>
                <w:b/>
                <w:bCs/>
              </w:rPr>
              <w:t>(Vorschlag Stundenanzahl)</w:t>
            </w:r>
          </w:p>
        </w:tc>
        <w:tc>
          <w:tcPr>
            <w:tcW w:w="196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298798" w14:textId="77777777" w:rsidR="00752EF6" w:rsidRDefault="00752EF6" w:rsidP="00752EF6">
            <w:pPr>
              <w:rPr>
                <w:b/>
                <w:bCs/>
              </w:rPr>
            </w:pPr>
            <w:r>
              <w:rPr>
                <w:b/>
                <w:bCs/>
              </w:rPr>
              <w:t>Kompetenzbereich</w:t>
            </w:r>
          </w:p>
          <w:p w14:paraId="1743944F" w14:textId="77777777" w:rsidR="00752EF6" w:rsidRDefault="00752EF6" w:rsidP="00752EF6">
            <w:pPr>
              <w:rPr>
                <w:b/>
                <w:bCs/>
              </w:rPr>
            </w:pPr>
            <w:r>
              <w:rPr>
                <w:b/>
                <w:bCs/>
              </w:rPr>
              <w:t>(Vorschlag Stundenanzahl)</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9D561F" w14:textId="77777777" w:rsidR="00752EF6" w:rsidRDefault="00752EF6" w:rsidP="00752EF6">
            <w:pPr>
              <w:rPr>
                <w:b/>
                <w:bCs/>
              </w:rPr>
            </w:pPr>
            <w:r>
              <w:rPr>
                <w:b/>
                <w:bCs/>
              </w:rPr>
              <w:t>Standards für inhaltsbezogene Kompetenzen-Teilkompetenzen</w:t>
            </w:r>
          </w:p>
        </w:tc>
        <w:tc>
          <w:tcPr>
            <w:tcW w:w="3941"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2CFD9850" w14:textId="77777777" w:rsidR="00752EF6" w:rsidRDefault="00752EF6" w:rsidP="00752EF6">
            <w:pPr>
              <w:pStyle w:val="TableContents"/>
              <w:rPr>
                <w:b/>
                <w:bCs/>
              </w:rPr>
            </w:pPr>
            <w:r>
              <w:rPr>
                <w:b/>
                <w:bCs/>
              </w:rPr>
              <w:t>Anmerkungen und Links</w:t>
            </w:r>
          </w:p>
        </w:tc>
      </w:tr>
      <w:tr w:rsidR="00752EF6" w14:paraId="7B09E30A" w14:textId="77777777" w:rsidTr="00752EF6">
        <w:tc>
          <w:tcPr>
            <w:tcW w:w="242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5031FFA" w14:textId="77777777" w:rsidR="00752EF6" w:rsidRDefault="00752EF6" w:rsidP="00752EF6">
            <w:r>
              <w:t>3.5.1 System Zelle</w:t>
            </w:r>
          </w:p>
          <w:p w14:paraId="33EE698D" w14:textId="77777777" w:rsidR="00752EF6" w:rsidRDefault="00752EF6" w:rsidP="00752EF6"/>
        </w:tc>
        <w:tc>
          <w:tcPr>
            <w:tcW w:w="196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C5414BF" w14:textId="77777777" w:rsidR="00752EF6" w:rsidRDefault="00752EF6" w:rsidP="00752EF6">
            <w:r>
              <w:t>3.5.1.1 Zellorganellen</w:t>
            </w:r>
          </w:p>
          <w:p w14:paraId="20ACCB04" w14:textId="77777777" w:rsidR="00752EF6" w:rsidRDefault="00752EF6" w:rsidP="00752EF6">
            <w:pPr>
              <w:jc w:val="center"/>
            </w:pPr>
            <w:r>
              <w:t>(6-10)</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F513F3" w14:textId="77777777" w:rsidR="00752EF6" w:rsidRDefault="00752EF6" w:rsidP="00FA0197">
            <w:r>
              <w:t>(2) die Zelle als offenes System beschreiben und die Bedeutung der Kompartimentierung erläutern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0B0D4C" w14:textId="77777777" w:rsidR="00752EF6" w:rsidRDefault="00752EF6" w:rsidP="00752EF6">
            <w:pPr>
              <w:pStyle w:val="TableContents"/>
            </w:pPr>
          </w:p>
        </w:tc>
      </w:tr>
      <w:tr w:rsidR="00752EF6" w14:paraId="0F9230E8"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557ECF2" w14:textId="77777777" w:rsidR="00752EF6" w:rsidRDefault="00752EF6" w:rsidP="00752EF6"/>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929D28F" w14:textId="77777777" w:rsidR="00752EF6" w:rsidRDefault="00752EF6" w:rsidP="00752EF6"/>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47F9F34" w14:textId="77777777" w:rsidR="00752EF6" w:rsidRDefault="00752EF6" w:rsidP="00FA0197">
            <w:r>
              <w:t>(1) Struktur und Funktion von Zellorganellen erläutern (Zellkern, Mitochondrium, Chloroplast, ER, Dictyosom, Lysosom, Ribosom, Vakuole)</w:t>
            </w:r>
          </w:p>
        </w:tc>
        <w:tc>
          <w:tcPr>
            <w:tcW w:w="3941" w:type="dxa"/>
            <w:vMerge w:val="restart"/>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1F0B4CE8" w14:textId="77777777" w:rsidR="00752EF6" w:rsidRDefault="00752EF6" w:rsidP="00752EF6">
            <w:pPr>
              <w:pStyle w:val="TableContents"/>
            </w:pPr>
            <w:r>
              <w:t>detaillierte Betrachtung einzelner Organellen bei weiteren Themengebieten oder Kompetenzbereichen</w:t>
            </w:r>
          </w:p>
        </w:tc>
      </w:tr>
      <w:tr w:rsidR="00752EF6" w14:paraId="1DE7417F"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66AF8D6" w14:textId="77777777" w:rsidR="00752EF6" w:rsidRDefault="00752EF6" w:rsidP="00752EF6"/>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D931AB" w14:textId="77777777" w:rsidR="00752EF6" w:rsidRDefault="00752EF6" w:rsidP="00752EF6"/>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7530D6B" w14:textId="77777777" w:rsidR="00752EF6" w:rsidRDefault="00752EF6" w:rsidP="00752EF6">
            <w:r>
              <w:t>(3) in elektronenmikroskopischen Bildern verschiedene Zellstrukturen zuordnen</w:t>
            </w:r>
          </w:p>
        </w:tc>
        <w:tc>
          <w:tcPr>
            <w:tcW w:w="3941" w:type="dxa"/>
            <w:vMerge/>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3836805D" w14:textId="77777777" w:rsidR="00752EF6" w:rsidRDefault="00752EF6" w:rsidP="00752EF6">
            <w:pPr>
              <w:pStyle w:val="TableContents"/>
            </w:pPr>
          </w:p>
        </w:tc>
      </w:tr>
      <w:tr w:rsidR="00752EF6" w14:paraId="4B072D73"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BC86EDE" w14:textId="77777777" w:rsidR="00752EF6" w:rsidRDefault="00752EF6" w:rsidP="00752EF6"/>
        </w:tc>
        <w:tc>
          <w:tcPr>
            <w:tcW w:w="196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3520A4C" w14:textId="77777777" w:rsidR="00752EF6" w:rsidRDefault="00752EF6" w:rsidP="00752EF6">
            <w:r>
              <w:t>3.5.1.2 Biomembran</w:t>
            </w:r>
          </w:p>
          <w:p w14:paraId="5D61E2AB" w14:textId="77777777" w:rsidR="00752EF6" w:rsidRDefault="00752EF6" w:rsidP="00752EF6">
            <w:pPr>
              <w:jc w:val="center"/>
            </w:pPr>
            <w:r>
              <w:t>(2-4)</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F41AAE4" w14:textId="77777777" w:rsidR="00752EF6" w:rsidRDefault="00752EF6" w:rsidP="00752EF6">
            <w:r>
              <w:t>(1) mithilfe experimenteller Befunde Modelle zum Bau der Biomembran bewerten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45AE77" w14:textId="77777777" w:rsidR="008A1644" w:rsidRDefault="000F19AA" w:rsidP="008A1644">
            <w:pPr>
              <w:pStyle w:val="TableContents"/>
              <w:rPr>
                <w:rStyle w:val="Hyperlink"/>
              </w:rPr>
            </w:pPr>
            <w:hyperlink r:id="rId28" w:history="1">
              <w:r w:rsidR="008A1644" w:rsidRPr="00F00A5A">
                <w:rPr>
                  <w:rStyle w:val="Hyperlink"/>
                </w:rPr>
                <w:t>https://lehrerfortbildung-bw.de/u_matnatech/bio/gym/bp2004/fb4/1_mem/0_ueber/mbau.html</w:t>
              </w:r>
            </w:hyperlink>
          </w:p>
          <w:p w14:paraId="3D42E991" w14:textId="77777777" w:rsidR="00244294" w:rsidRDefault="00244294" w:rsidP="008A1644">
            <w:pPr>
              <w:pStyle w:val="TableContents"/>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752EF6" w14:paraId="07CFCD17" w14:textId="77777777" w:rsidTr="00752EF6">
        <w:tc>
          <w:tcPr>
            <w:tcW w:w="2428" w:type="dxa"/>
            <w:tcBorders>
              <w:left w:val="single" w:sz="2" w:space="0" w:color="000000"/>
              <w:bottom w:val="single" w:sz="2" w:space="0" w:color="000000"/>
            </w:tcBorders>
            <w:shd w:val="clear" w:color="auto" w:fill="auto"/>
            <w:tcMar>
              <w:top w:w="55" w:type="dxa"/>
              <w:left w:w="55" w:type="dxa"/>
              <w:bottom w:w="55" w:type="dxa"/>
              <w:right w:w="55" w:type="dxa"/>
            </w:tcMar>
          </w:tcPr>
          <w:p w14:paraId="6D678372" w14:textId="77777777" w:rsidR="00752EF6" w:rsidRDefault="00752EF6" w:rsidP="00752EF6">
            <w:r>
              <w:t>3.5.2 Biomoleküle und molekulare Genetik</w:t>
            </w:r>
          </w:p>
        </w:tc>
        <w:tc>
          <w:tcPr>
            <w:tcW w:w="196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72A911E" w14:textId="77777777" w:rsidR="00752EF6" w:rsidRDefault="00752EF6" w:rsidP="00752EF6">
            <w:r>
              <w:t>3.5.2.1 Biomoleküle</w:t>
            </w:r>
          </w:p>
          <w:p w14:paraId="770E0A88" w14:textId="77777777" w:rsidR="00752EF6" w:rsidRDefault="00752EF6" w:rsidP="00752EF6">
            <w:r>
              <w:t>(4-6)</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B6ED0D" w14:textId="77777777" w:rsidR="00752EF6" w:rsidRDefault="00752EF6" w:rsidP="00752EF6">
            <w:r>
              <w:t>(1) den Bau von Makromolekülen (</w:t>
            </w:r>
            <w:r>
              <w:rPr>
                <w:b/>
                <w:bCs/>
              </w:rPr>
              <w:t>Protein</w:t>
            </w:r>
            <w:r>
              <w:t>e, Nukleinsäuren) aus Bausteinen beschreiben</w:t>
            </w:r>
          </w:p>
        </w:tc>
        <w:tc>
          <w:tcPr>
            <w:tcW w:w="3941" w:type="dxa"/>
            <w:vMerge w:val="restart"/>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34B1106C" w14:textId="77777777" w:rsidR="00752EF6" w:rsidRDefault="00752EF6" w:rsidP="00752EF6">
            <w:pPr>
              <w:pStyle w:val="TableContents"/>
            </w:pPr>
            <w:r>
              <w:t>nur Proteine alternative Verortung 3.5.3 (3) molekularbiologisches Experiment</w:t>
            </w:r>
          </w:p>
        </w:tc>
      </w:tr>
      <w:tr w:rsidR="00752EF6" w14:paraId="5A320E90" w14:textId="77777777" w:rsidTr="00752EF6">
        <w:tc>
          <w:tcPr>
            <w:tcW w:w="2428" w:type="dxa"/>
            <w:tcBorders>
              <w:left w:val="single" w:sz="2" w:space="0" w:color="000000"/>
              <w:bottom w:val="single" w:sz="2" w:space="0" w:color="000000"/>
            </w:tcBorders>
            <w:shd w:val="clear" w:color="auto" w:fill="auto"/>
            <w:tcMar>
              <w:top w:w="55" w:type="dxa"/>
              <w:left w:w="55" w:type="dxa"/>
              <w:bottom w:w="55" w:type="dxa"/>
              <w:right w:w="55" w:type="dxa"/>
            </w:tcMar>
          </w:tcPr>
          <w:p w14:paraId="49FB9444" w14:textId="77777777" w:rsidR="00752EF6" w:rsidRDefault="00752EF6" w:rsidP="00752EF6"/>
        </w:tc>
        <w:tc>
          <w:tcPr>
            <w:tcW w:w="196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373D549" w14:textId="77777777" w:rsidR="00752EF6" w:rsidRDefault="00752EF6" w:rsidP="00752EF6"/>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CA3088" w14:textId="77777777" w:rsidR="00752EF6" w:rsidRDefault="00752EF6" w:rsidP="00752EF6">
            <w:r>
              <w:t xml:space="preserve">(2) Funktionen von </w:t>
            </w:r>
            <w:r>
              <w:rPr>
                <w:b/>
                <w:bCs/>
              </w:rPr>
              <w:t>Proteinen</w:t>
            </w:r>
            <w:r>
              <w:t xml:space="preserve"> und Nukleinsäuren beschreiben</w:t>
            </w:r>
          </w:p>
        </w:tc>
        <w:tc>
          <w:tcPr>
            <w:tcW w:w="3941" w:type="dxa"/>
            <w:vMerge/>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70B4912B" w14:textId="77777777" w:rsidR="00752EF6" w:rsidRDefault="00752EF6" w:rsidP="00752EF6">
            <w:pPr>
              <w:pStyle w:val="TableContents"/>
            </w:pPr>
          </w:p>
        </w:tc>
      </w:tr>
      <w:tr w:rsidR="00752EF6" w14:paraId="61626A62" w14:textId="77777777" w:rsidTr="00752EF6">
        <w:tc>
          <w:tcPr>
            <w:tcW w:w="2428" w:type="dxa"/>
            <w:tcBorders>
              <w:left w:val="single" w:sz="2" w:space="0" w:color="000000"/>
              <w:bottom w:val="single" w:sz="2" w:space="0" w:color="000000"/>
            </w:tcBorders>
            <w:shd w:val="clear" w:color="auto" w:fill="auto"/>
            <w:tcMar>
              <w:top w:w="55" w:type="dxa"/>
              <w:left w:w="55" w:type="dxa"/>
              <w:bottom w:w="55" w:type="dxa"/>
              <w:right w:w="55" w:type="dxa"/>
            </w:tcMar>
          </w:tcPr>
          <w:p w14:paraId="4D65928A" w14:textId="77777777" w:rsidR="00752EF6" w:rsidRDefault="00752EF6" w:rsidP="00752EF6"/>
        </w:tc>
        <w:tc>
          <w:tcPr>
            <w:tcW w:w="196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B38502" w14:textId="77777777" w:rsidR="00752EF6" w:rsidRDefault="00752EF6" w:rsidP="00752EF6"/>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E028581" w14:textId="77777777" w:rsidR="00752EF6" w:rsidRDefault="00752EF6" w:rsidP="00752EF6">
            <w:r>
              <w:t>(3) Strukturmerkmale der Proteine (Primär-, Sekundär-, Tertiär- und Quartärstruktur)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C86F4B" w14:textId="77777777" w:rsidR="00752EF6" w:rsidRDefault="00752EF6" w:rsidP="00752EF6">
            <w:pPr>
              <w:pStyle w:val="TableContents"/>
            </w:pPr>
          </w:p>
        </w:tc>
      </w:tr>
      <w:tr w:rsidR="008A1644" w14:paraId="36624503" w14:textId="77777777" w:rsidTr="007A452D">
        <w:tc>
          <w:tcPr>
            <w:tcW w:w="2428" w:type="dxa"/>
            <w:vMerge w:val="restart"/>
            <w:tcBorders>
              <w:left w:val="single" w:sz="2" w:space="0" w:color="000000"/>
            </w:tcBorders>
            <w:shd w:val="clear" w:color="auto" w:fill="auto"/>
            <w:tcMar>
              <w:top w:w="55" w:type="dxa"/>
              <w:left w:w="55" w:type="dxa"/>
              <w:bottom w:w="55" w:type="dxa"/>
              <w:right w:w="55" w:type="dxa"/>
            </w:tcMar>
          </w:tcPr>
          <w:p w14:paraId="17981F26" w14:textId="77777777" w:rsidR="008A1644" w:rsidRDefault="008A1644" w:rsidP="00752EF6">
            <w:r>
              <w:t>3.5.1 System Zelle</w:t>
            </w:r>
          </w:p>
        </w:tc>
        <w:tc>
          <w:tcPr>
            <w:tcW w:w="1964" w:type="dxa"/>
            <w:vMerge w:val="restart"/>
            <w:tcBorders>
              <w:top w:val="single" w:sz="2" w:space="0" w:color="000000"/>
              <w:left w:val="single" w:sz="2" w:space="0" w:color="000000"/>
            </w:tcBorders>
            <w:shd w:val="clear" w:color="auto" w:fill="auto"/>
            <w:tcMar>
              <w:top w:w="55" w:type="dxa"/>
              <w:left w:w="55" w:type="dxa"/>
              <w:bottom w:w="55" w:type="dxa"/>
              <w:right w:w="55" w:type="dxa"/>
            </w:tcMar>
          </w:tcPr>
          <w:p w14:paraId="41EFBDB6" w14:textId="77777777" w:rsidR="008A1644" w:rsidRDefault="008A1644" w:rsidP="00752EF6">
            <w:r>
              <w:t>3.5.1.2 Biomembran</w:t>
            </w:r>
          </w:p>
          <w:p w14:paraId="254DBED8" w14:textId="77777777" w:rsidR="008A1644" w:rsidRDefault="008A1644" w:rsidP="00752EF6">
            <w:r>
              <w:t>(8-10)</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9F2223" w14:textId="77777777" w:rsidR="008A1644" w:rsidRDefault="008A1644" w:rsidP="00752EF6">
            <w:r>
              <w:t>(2) Experimente zu Eigenschaften von Biomembranen durchführen und auswerten (unter anderem zur Osmose)</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ED5F00" w14:textId="77777777" w:rsidR="008A1644" w:rsidRDefault="000F19AA" w:rsidP="008A1644">
            <w:pPr>
              <w:pStyle w:val="TableContents"/>
            </w:pPr>
            <w:hyperlink r:id="rId29" w:history="1">
              <w:r w:rsidR="008A1644" w:rsidRPr="00F00A5A">
                <w:rPr>
                  <w:rStyle w:val="Hyperlink"/>
                </w:rPr>
                <w:t>https://lehrerfortbildung-bw.de/u_matnatech/bio/gym/bp2004/fb4/</w:t>
              </w:r>
            </w:hyperlink>
          </w:p>
        </w:tc>
      </w:tr>
      <w:tr w:rsidR="008A1644" w14:paraId="22FB19B1" w14:textId="77777777" w:rsidTr="007A452D">
        <w:tc>
          <w:tcPr>
            <w:tcW w:w="2428" w:type="dxa"/>
            <w:vMerge/>
            <w:tcBorders>
              <w:left w:val="single" w:sz="2" w:space="0" w:color="000000"/>
              <w:bottom w:val="single" w:sz="2" w:space="0" w:color="000000"/>
            </w:tcBorders>
            <w:shd w:val="clear" w:color="auto" w:fill="auto"/>
            <w:tcMar>
              <w:top w:w="55" w:type="dxa"/>
              <w:left w:w="55" w:type="dxa"/>
              <w:bottom w:w="55" w:type="dxa"/>
              <w:right w:w="55" w:type="dxa"/>
            </w:tcMar>
          </w:tcPr>
          <w:p w14:paraId="72FE5EE6" w14:textId="77777777" w:rsidR="008A1644" w:rsidRDefault="008A1644" w:rsidP="008A1644"/>
        </w:tc>
        <w:tc>
          <w:tcPr>
            <w:tcW w:w="1964" w:type="dxa"/>
            <w:vMerge/>
            <w:tcBorders>
              <w:left w:val="single" w:sz="2" w:space="0" w:color="000000"/>
              <w:bottom w:val="single" w:sz="2" w:space="0" w:color="000000"/>
            </w:tcBorders>
            <w:shd w:val="clear" w:color="auto" w:fill="auto"/>
            <w:tcMar>
              <w:top w:w="55" w:type="dxa"/>
              <w:left w:w="55" w:type="dxa"/>
              <w:bottom w:w="55" w:type="dxa"/>
              <w:right w:w="55" w:type="dxa"/>
            </w:tcMar>
          </w:tcPr>
          <w:p w14:paraId="238BA374"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0A6365" w14:textId="77777777" w:rsidR="008A1644" w:rsidRDefault="008A1644" w:rsidP="008A1644">
            <w:r>
              <w:t>(3) Transportmechanismen (aktiv, passiv, Membranfluss) beschreiben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93F3C2" w14:textId="77777777" w:rsidR="008A1644" w:rsidRDefault="000F19AA" w:rsidP="008A1644">
            <w:pPr>
              <w:pStyle w:val="TableContents"/>
            </w:pPr>
            <w:hyperlink r:id="rId30" w:history="1">
              <w:r w:rsidR="008A1644" w:rsidRPr="00F00A5A">
                <w:rPr>
                  <w:rStyle w:val="Hyperlink"/>
                </w:rPr>
                <w:t>https://lehrerfortbildung-bw.de/u_matnatech/bio/gym/bp2004/fb4/1_mem/0_ueber/memtransp.html</w:t>
              </w:r>
            </w:hyperlink>
          </w:p>
        </w:tc>
      </w:tr>
      <w:tr w:rsidR="008A1644" w14:paraId="0636C83E" w14:textId="77777777" w:rsidTr="007A452D">
        <w:tc>
          <w:tcPr>
            <w:tcW w:w="2428" w:type="dxa"/>
            <w:vMerge w:val="restart"/>
            <w:tcBorders>
              <w:left w:val="single" w:sz="2" w:space="0" w:color="000000"/>
              <w:bottom w:val="single" w:sz="2" w:space="0" w:color="000000"/>
            </w:tcBorders>
            <w:shd w:val="clear" w:color="auto" w:fill="auto"/>
            <w:tcMar>
              <w:top w:w="55" w:type="dxa"/>
              <w:left w:w="55" w:type="dxa"/>
              <w:bottom w:w="55" w:type="dxa"/>
              <w:right w:w="55" w:type="dxa"/>
            </w:tcMar>
          </w:tcPr>
          <w:p w14:paraId="16156854" w14:textId="77777777" w:rsidR="008A1644" w:rsidRDefault="008A1644" w:rsidP="008A1644">
            <w:r>
              <w:t>3.5.4 Kommunikation zwischen Zellen</w:t>
            </w:r>
          </w:p>
        </w:tc>
        <w:tc>
          <w:tcPr>
            <w:tcW w:w="196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E502DDD" w14:textId="77777777" w:rsidR="008A1644" w:rsidRDefault="008A1644" w:rsidP="008A1644">
            <w:r>
              <w:t>3.5.4.1 Nervensystem</w:t>
            </w:r>
          </w:p>
          <w:p w14:paraId="74FC5ED5" w14:textId="77777777" w:rsidR="008A1644" w:rsidRDefault="008A1644" w:rsidP="008A1644">
            <w:pPr>
              <w:jc w:val="center"/>
            </w:pPr>
            <w:r>
              <w:t>(20-22)</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0CF12A2" w14:textId="77777777" w:rsidR="008A1644" w:rsidRDefault="008A1644" w:rsidP="008A1644">
            <w:r w:rsidRPr="008A1644">
              <w:t>(1) die Aufnahme, Weiterleitung und Verarbeitung von Information als Zusammenspiel von Organen erklären</w:t>
            </w:r>
          </w:p>
        </w:tc>
        <w:tc>
          <w:tcPr>
            <w:tcW w:w="3941" w:type="dxa"/>
            <w:vMerge w:val="restart"/>
            <w:tcBorders>
              <w:top w:val="single" w:sz="2" w:space="0" w:color="000000"/>
              <w:left w:val="single" w:sz="2" w:space="0" w:color="000000"/>
              <w:right w:val="single" w:sz="2" w:space="0" w:color="000000"/>
            </w:tcBorders>
            <w:shd w:val="clear" w:color="auto" w:fill="auto"/>
            <w:tcMar>
              <w:top w:w="55" w:type="dxa"/>
              <w:left w:w="55" w:type="dxa"/>
              <w:bottom w:w="55" w:type="dxa"/>
              <w:right w:w="55" w:type="dxa"/>
            </w:tcMar>
          </w:tcPr>
          <w:p w14:paraId="730A9110" w14:textId="77777777" w:rsidR="008A1644" w:rsidRDefault="000F19AA" w:rsidP="008A1644">
            <w:pPr>
              <w:pStyle w:val="TableContents"/>
              <w:rPr>
                <w:rStyle w:val="Hyperlink"/>
              </w:rPr>
            </w:pPr>
            <w:hyperlink r:id="rId31" w:history="1">
              <w:r w:rsidR="008A1644" w:rsidRPr="00F00A5A">
                <w:rPr>
                  <w:rStyle w:val="Hyperlink"/>
                </w:rPr>
                <w:t>https://lehrerfortbildung-bw.de/u_matnatech/bio/gym/bp2004/fb7/</w:t>
              </w:r>
            </w:hyperlink>
          </w:p>
          <w:p w14:paraId="776C0633" w14:textId="77777777" w:rsidR="00244294" w:rsidRDefault="00244294" w:rsidP="008A1644">
            <w:pPr>
              <w:pStyle w:val="TableContents"/>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8A1644" w14:paraId="6239745F" w14:textId="77777777" w:rsidTr="007A452D">
        <w:tc>
          <w:tcPr>
            <w:tcW w:w="2428" w:type="dxa"/>
            <w:vMerge/>
            <w:tcBorders>
              <w:left w:val="single" w:sz="2" w:space="0" w:color="000000"/>
              <w:bottom w:val="single" w:sz="2" w:space="0" w:color="000000"/>
            </w:tcBorders>
            <w:shd w:val="clear" w:color="auto" w:fill="auto"/>
            <w:tcMar>
              <w:top w:w="55" w:type="dxa"/>
              <w:left w:w="55" w:type="dxa"/>
              <w:bottom w:w="55" w:type="dxa"/>
              <w:right w:w="55" w:type="dxa"/>
            </w:tcMar>
          </w:tcPr>
          <w:p w14:paraId="7EACB3C8"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7A07E0"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E8CFEE7" w14:textId="77777777" w:rsidR="008A1644" w:rsidRDefault="008A1644" w:rsidP="008A1644">
            <w:r>
              <w:t>(2) am Beispiel des Motoneurons den Zusammenhang zwischen Struktur und Funktion beschreiben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621BDEA6" w14:textId="77777777" w:rsidR="008A1644" w:rsidRDefault="008A1644" w:rsidP="008A1644">
            <w:pPr>
              <w:pStyle w:val="TableContents"/>
            </w:pPr>
          </w:p>
        </w:tc>
      </w:tr>
      <w:tr w:rsidR="008A1644" w14:paraId="0915B400" w14:textId="77777777" w:rsidTr="007A452D">
        <w:tc>
          <w:tcPr>
            <w:tcW w:w="2428" w:type="dxa"/>
            <w:vMerge/>
            <w:tcBorders>
              <w:left w:val="single" w:sz="2" w:space="0" w:color="000000"/>
              <w:bottom w:val="single" w:sz="2" w:space="0" w:color="000000"/>
            </w:tcBorders>
            <w:shd w:val="clear" w:color="auto" w:fill="auto"/>
            <w:tcMar>
              <w:top w:w="55" w:type="dxa"/>
              <w:left w:w="55" w:type="dxa"/>
              <w:bottom w:w="55" w:type="dxa"/>
              <w:right w:w="55" w:type="dxa"/>
            </w:tcMar>
          </w:tcPr>
          <w:p w14:paraId="51325A32"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3BB0968"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649B13" w14:textId="77777777" w:rsidR="008A1644" w:rsidRDefault="008A1644" w:rsidP="008A1644">
            <w:r>
              <w:t>(3) Ruhepotenzial, Aktionspotenzial und Erregungsweiterleitung (kontinuierlich und saltatorisch) erläutern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739DD588" w14:textId="77777777" w:rsidR="008A1644" w:rsidRDefault="008A1644" w:rsidP="008A1644">
            <w:pPr>
              <w:pStyle w:val="TableContents"/>
            </w:pPr>
          </w:p>
        </w:tc>
      </w:tr>
      <w:tr w:rsidR="008A1644" w14:paraId="7D8EB8AB" w14:textId="77777777" w:rsidTr="007A452D">
        <w:tc>
          <w:tcPr>
            <w:tcW w:w="2428" w:type="dxa"/>
            <w:vMerge/>
            <w:tcBorders>
              <w:left w:val="single" w:sz="2" w:space="0" w:color="000000"/>
              <w:bottom w:val="single" w:sz="2" w:space="0" w:color="000000"/>
            </w:tcBorders>
            <w:shd w:val="clear" w:color="auto" w:fill="auto"/>
            <w:tcMar>
              <w:top w:w="55" w:type="dxa"/>
              <w:left w:w="55" w:type="dxa"/>
              <w:bottom w:w="55" w:type="dxa"/>
              <w:right w:w="55" w:type="dxa"/>
            </w:tcMar>
          </w:tcPr>
          <w:p w14:paraId="20A72591"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758DCAE"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716D11C" w14:textId="77777777" w:rsidR="008A1644" w:rsidRDefault="008A1644" w:rsidP="008A1644">
            <w:r>
              <w:t>(4) die Übertragung der Erregung an der Synapse beschreiben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0160E71B" w14:textId="77777777" w:rsidR="008A1644" w:rsidRDefault="008A1644" w:rsidP="008A1644">
            <w:pPr>
              <w:pStyle w:val="TableContents"/>
            </w:pPr>
          </w:p>
        </w:tc>
      </w:tr>
      <w:tr w:rsidR="008A1644" w14:paraId="6EBB6397" w14:textId="77777777" w:rsidTr="007A452D">
        <w:tc>
          <w:tcPr>
            <w:tcW w:w="2428" w:type="dxa"/>
            <w:vMerge/>
            <w:tcBorders>
              <w:left w:val="single" w:sz="2" w:space="0" w:color="000000"/>
              <w:bottom w:val="single" w:sz="2" w:space="0" w:color="000000"/>
            </w:tcBorders>
            <w:shd w:val="clear" w:color="auto" w:fill="auto"/>
            <w:tcMar>
              <w:top w:w="55" w:type="dxa"/>
              <w:left w:w="55" w:type="dxa"/>
              <w:bottom w:w="55" w:type="dxa"/>
              <w:right w:w="55" w:type="dxa"/>
            </w:tcMar>
          </w:tcPr>
          <w:p w14:paraId="674F6B5C"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CD69BBC"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216A0C" w14:textId="77777777" w:rsidR="008A1644" w:rsidRDefault="008A1644" w:rsidP="008A1644">
            <w:r>
              <w:t>(5) die Verrechnung der Signale von erregenden und hemmenden Synapsen beschreiben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1CEDED75" w14:textId="77777777" w:rsidR="008A1644" w:rsidRDefault="008A1644" w:rsidP="008A1644">
            <w:pPr>
              <w:pStyle w:val="TableContents"/>
            </w:pPr>
          </w:p>
        </w:tc>
      </w:tr>
      <w:tr w:rsidR="008A1644" w14:paraId="129EC32F" w14:textId="77777777" w:rsidTr="007A452D">
        <w:tc>
          <w:tcPr>
            <w:tcW w:w="2428" w:type="dxa"/>
            <w:vMerge/>
            <w:tcBorders>
              <w:left w:val="single" w:sz="2" w:space="0" w:color="000000"/>
              <w:bottom w:val="single" w:sz="2" w:space="0" w:color="000000"/>
            </w:tcBorders>
            <w:shd w:val="clear" w:color="auto" w:fill="auto"/>
            <w:tcMar>
              <w:top w:w="55" w:type="dxa"/>
              <w:left w:w="55" w:type="dxa"/>
              <w:bottom w:w="55" w:type="dxa"/>
              <w:right w:w="55" w:type="dxa"/>
            </w:tcMar>
          </w:tcPr>
          <w:p w14:paraId="25E88806"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B724DF"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0E5EEB" w14:textId="77777777" w:rsidR="008A1644" w:rsidRDefault="008A1644" w:rsidP="008A1644">
            <w:r>
              <w:t xml:space="preserve">(6) die Vorgänge bei der Reizaufnahme an einer lichtempfindlichen Sinneszelle und die Transduktion an einem Beispiel erläutern (second </w:t>
            </w:r>
            <w:proofErr w:type="gramStart"/>
            <w:r>
              <w:t>messenger Prinzip</w:t>
            </w:r>
            <w:proofErr w:type="gramEnd"/>
            <w:r>
              <w:t>)</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7F5C4A63" w14:textId="77777777" w:rsidR="008A1644" w:rsidRDefault="008A1644" w:rsidP="008A1644">
            <w:pPr>
              <w:pStyle w:val="TableContents"/>
            </w:pPr>
          </w:p>
        </w:tc>
      </w:tr>
      <w:tr w:rsidR="008A1644" w14:paraId="3E4CF694" w14:textId="77777777" w:rsidTr="007A452D">
        <w:tc>
          <w:tcPr>
            <w:tcW w:w="2428" w:type="dxa"/>
            <w:vMerge/>
            <w:tcBorders>
              <w:left w:val="single" w:sz="2" w:space="0" w:color="000000"/>
              <w:bottom w:val="single" w:sz="2" w:space="0" w:color="000000"/>
            </w:tcBorders>
            <w:shd w:val="clear" w:color="auto" w:fill="auto"/>
            <w:tcMar>
              <w:top w:w="55" w:type="dxa"/>
              <w:left w:w="55" w:type="dxa"/>
              <w:bottom w:w="55" w:type="dxa"/>
              <w:right w:w="55" w:type="dxa"/>
            </w:tcMar>
          </w:tcPr>
          <w:p w14:paraId="6FB2A86E"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F4734E"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F84E2E" w14:textId="77777777" w:rsidR="008A1644" w:rsidRDefault="008A1644" w:rsidP="008A1644">
            <w:r>
              <w:t>(7) die Entstehung der Wahrnehmung im Gehirn an einem Beispiel erläutern (zum Beispiel Sehwahrnehmung)</w:t>
            </w:r>
          </w:p>
        </w:tc>
        <w:tc>
          <w:tcPr>
            <w:tcW w:w="3941" w:type="dxa"/>
            <w:vMerge/>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DC0232" w14:textId="77777777" w:rsidR="008A1644" w:rsidRDefault="008A1644" w:rsidP="008A1644">
            <w:pPr>
              <w:pStyle w:val="TableContents"/>
            </w:pPr>
          </w:p>
        </w:tc>
      </w:tr>
      <w:tr w:rsidR="008A1644" w14:paraId="6B649576" w14:textId="77777777" w:rsidTr="00752EF6">
        <w:tc>
          <w:tcPr>
            <w:tcW w:w="242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9C715F" w14:textId="77777777" w:rsidR="008A1644" w:rsidRDefault="008A1644" w:rsidP="008A1644">
            <w:r>
              <w:t>3.5.2 Biomoleküle und molekulare Genetik</w:t>
            </w:r>
          </w:p>
        </w:tc>
        <w:tc>
          <w:tcPr>
            <w:tcW w:w="1964" w:type="dxa"/>
            <w:vMerge w:val="restart"/>
            <w:tcBorders>
              <w:left w:val="single" w:sz="2" w:space="0" w:color="000000"/>
              <w:bottom w:val="single" w:sz="2" w:space="0" w:color="000000"/>
            </w:tcBorders>
            <w:shd w:val="clear" w:color="auto" w:fill="auto"/>
            <w:tcMar>
              <w:top w:w="55" w:type="dxa"/>
              <w:left w:w="55" w:type="dxa"/>
              <w:bottom w:w="55" w:type="dxa"/>
              <w:right w:w="55" w:type="dxa"/>
            </w:tcMar>
          </w:tcPr>
          <w:p w14:paraId="71B608AC" w14:textId="77777777" w:rsidR="008A1644" w:rsidRDefault="008A1644" w:rsidP="008A1644">
            <w:r>
              <w:t>3.5.2.2 Biokatalyse</w:t>
            </w:r>
          </w:p>
          <w:p w14:paraId="6F77B368" w14:textId="77777777" w:rsidR="008A1644" w:rsidRDefault="008A1644" w:rsidP="008A1644">
            <w:pPr>
              <w:pStyle w:val="TableContents"/>
              <w:jc w:val="center"/>
            </w:pPr>
            <w:r>
              <w:t>(12-14)</w:t>
            </w:r>
          </w:p>
        </w:tc>
        <w:tc>
          <w:tcPr>
            <w:tcW w:w="6237" w:type="dxa"/>
            <w:tcBorders>
              <w:left w:val="single" w:sz="2" w:space="0" w:color="000000"/>
              <w:bottom w:val="single" w:sz="2" w:space="0" w:color="000000"/>
            </w:tcBorders>
            <w:shd w:val="clear" w:color="auto" w:fill="auto"/>
            <w:tcMar>
              <w:top w:w="55" w:type="dxa"/>
              <w:left w:w="55" w:type="dxa"/>
              <w:bottom w:w="55" w:type="dxa"/>
              <w:right w:w="55" w:type="dxa"/>
            </w:tcMar>
          </w:tcPr>
          <w:p w14:paraId="5E2A7F9C" w14:textId="77777777" w:rsidR="008A1644" w:rsidRDefault="008A1644" w:rsidP="008A1644">
            <w:r>
              <w:t>(1) den Bau und die Eigenschaften eines Enzyms beschreiben und seine Wirkungsweise mit geeigneten Modellen erklären (Schlüssel-Schloss-Prinzip, induced-fit-Modell)</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6E73FE" w14:textId="77777777" w:rsidR="008A1644" w:rsidRDefault="008A1644" w:rsidP="008A1644">
            <w:pPr>
              <w:pStyle w:val="TableContents"/>
            </w:pPr>
          </w:p>
        </w:tc>
      </w:tr>
      <w:tr w:rsidR="008A1644" w14:paraId="22411895"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C6C6EF" w14:textId="77777777" w:rsidR="008A1644" w:rsidRDefault="008A1644" w:rsidP="008A1644"/>
        </w:tc>
        <w:tc>
          <w:tcPr>
            <w:tcW w:w="1964" w:type="dxa"/>
            <w:vMerge/>
            <w:tcBorders>
              <w:left w:val="single" w:sz="2" w:space="0" w:color="000000"/>
              <w:bottom w:val="single" w:sz="2" w:space="0" w:color="000000"/>
            </w:tcBorders>
            <w:shd w:val="clear" w:color="auto" w:fill="auto"/>
            <w:tcMar>
              <w:top w:w="55" w:type="dxa"/>
              <w:left w:w="55" w:type="dxa"/>
              <w:bottom w:w="55" w:type="dxa"/>
              <w:right w:w="55" w:type="dxa"/>
            </w:tcMar>
          </w:tcPr>
          <w:p w14:paraId="40CA6410"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6D9E38" w14:textId="77777777" w:rsidR="008A1644" w:rsidRDefault="008A1644" w:rsidP="008A1644">
            <w:r>
              <w:t>(2) Experimente zur Untersuchung der Abhängigkeit der Enzymaktivität von verschiedenen Faktoren (zum Beispiel Temperatur, pH-Wert, Substratkonzentration) planen, durchführen und auswerten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5B8D1C" w14:textId="77777777" w:rsidR="008A1644" w:rsidRDefault="00244294" w:rsidP="008A1644">
            <w:pPr>
              <w:pStyle w:val="TableContents"/>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8A1644" w14:paraId="78A01142"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658C274" w14:textId="77777777" w:rsidR="008A1644" w:rsidRDefault="008A1644" w:rsidP="008A1644"/>
        </w:tc>
        <w:tc>
          <w:tcPr>
            <w:tcW w:w="1964" w:type="dxa"/>
            <w:vMerge/>
            <w:tcBorders>
              <w:left w:val="single" w:sz="2" w:space="0" w:color="000000"/>
              <w:bottom w:val="single" w:sz="2" w:space="0" w:color="000000"/>
            </w:tcBorders>
            <w:shd w:val="clear" w:color="auto" w:fill="auto"/>
            <w:tcMar>
              <w:top w:w="55" w:type="dxa"/>
              <w:left w:w="55" w:type="dxa"/>
              <w:bottom w:w="55" w:type="dxa"/>
              <w:right w:w="55" w:type="dxa"/>
            </w:tcMar>
          </w:tcPr>
          <w:p w14:paraId="0628AA12"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11246B" w14:textId="77777777" w:rsidR="008A1644" w:rsidRDefault="008A1644" w:rsidP="008A1644">
            <w:r>
              <w:t>(3) Hemmung (reversibel und irreversibel) und Regulation der Enzymaktivität an Beispielen beschreiben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AEF955" w14:textId="77777777" w:rsidR="008A1644" w:rsidRDefault="008A1644" w:rsidP="008A1644">
            <w:pPr>
              <w:pStyle w:val="TableContents"/>
            </w:pPr>
          </w:p>
        </w:tc>
      </w:tr>
      <w:tr w:rsidR="008A1644" w14:paraId="1E18D1FA" w14:textId="77777777" w:rsidTr="00752EF6">
        <w:tc>
          <w:tcPr>
            <w:tcW w:w="242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C319F2" w14:textId="77777777" w:rsidR="008A1644" w:rsidRDefault="008A1644" w:rsidP="008A1644">
            <w:r>
              <w:t>3.5.1 System Zelle</w:t>
            </w:r>
          </w:p>
        </w:tc>
        <w:tc>
          <w:tcPr>
            <w:tcW w:w="196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C73440" w14:textId="77777777" w:rsidR="008A1644" w:rsidRDefault="008A1644" w:rsidP="008A1644">
            <w:r>
              <w:t>3.5.1.3 Stoffwechselprozesse</w:t>
            </w:r>
          </w:p>
          <w:p w14:paraId="772C6532" w14:textId="77777777" w:rsidR="008A1644" w:rsidRDefault="008A1644" w:rsidP="008A1644">
            <w:pPr>
              <w:jc w:val="center"/>
            </w:pPr>
            <w:r>
              <w:t>(10-12)</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D33295E" w14:textId="77777777" w:rsidR="008A1644" w:rsidRDefault="008A1644" w:rsidP="008A1644">
            <w:r>
              <w:t>(1) die Stoffwechselprozesse Fotosynthese und Zellatmung als Reaktionsgleichungen mit Summenformeln beschreiben.</w:t>
            </w:r>
          </w:p>
        </w:tc>
        <w:tc>
          <w:tcPr>
            <w:tcW w:w="3941" w:type="dxa"/>
            <w:vMerge w:val="restar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C7053E" w14:textId="77777777" w:rsidR="008A1644" w:rsidRDefault="00244294" w:rsidP="008A1644">
            <w:pPr>
              <w:pStyle w:val="TableContents"/>
              <w:rPr>
                <w:rFonts w:ascii="Arial" w:hAnsi="Arial" w:cs="Arial"/>
                <w:i/>
                <w:iCs/>
                <w:sz w:val="18"/>
                <w:szCs w:val="18"/>
              </w:rPr>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p w14:paraId="2420EC60" w14:textId="77777777" w:rsidR="00DC3824" w:rsidRDefault="00DC3824" w:rsidP="008A1644">
            <w:pPr>
              <w:pStyle w:val="TableContents"/>
            </w:pPr>
            <w:r w:rsidRPr="00AB16BC">
              <w:rPr>
                <w:i/>
                <w:iCs/>
              </w:rPr>
              <w:t>ZPG2020 :</w:t>
            </w:r>
            <w:r>
              <w:rPr>
                <w:i/>
                <w:iCs/>
              </w:rPr>
              <w:t>2</w:t>
            </w:r>
            <w:r w:rsidRPr="00AB16BC">
              <w:rPr>
                <w:i/>
                <w:iCs/>
              </w:rPr>
              <w:t xml:space="preserve">0000 </w:t>
            </w:r>
            <w:r>
              <w:rPr>
                <w:i/>
                <w:iCs/>
              </w:rPr>
              <w:t>Stoffwechsel</w:t>
            </w:r>
          </w:p>
        </w:tc>
      </w:tr>
      <w:tr w:rsidR="008A1644" w14:paraId="5DFD7BCB"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3C3904"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641615"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8B01658" w14:textId="77777777" w:rsidR="008A1644" w:rsidRDefault="008A1644" w:rsidP="008A1644">
            <w:r>
              <w:t>(2) die Teilprozesse der Fotosynthese und der Zellatmung den Reaktionsräumen zuordnen und im Hinblick auf die Energieumwandlung beschreiben</w:t>
            </w:r>
          </w:p>
        </w:tc>
        <w:tc>
          <w:tcPr>
            <w:tcW w:w="3941" w:type="dxa"/>
            <w:vMerge/>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560B54" w14:textId="77777777" w:rsidR="008A1644" w:rsidRDefault="008A1644" w:rsidP="008A1644">
            <w:pPr>
              <w:pStyle w:val="TableContents"/>
            </w:pPr>
          </w:p>
        </w:tc>
      </w:tr>
      <w:tr w:rsidR="008A1644" w14:paraId="428D1A17"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82F256"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97B40C"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E2EBED" w14:textId="77777777" w:rsidR="008A1644" w:rsidRDefault="008A1644" w:rsidP="008A1644">
            <w:r>
              <w:t>(3) die energetische Kopplung erläutern (ATP als Energieüberträger)</w:t>
            </w:r>
          </w:p>
        </w:tc>
        <w:tc>
          <w:tcPr>
            <w:tcW w:w="3941" w:type="dxa"/>
            <w:vMerge/>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81CC72" w14:textId="77777777" w:rsidR="008A1644" w:rsidRDefault="008A1644" w:rsidP="008A1644">
            <w:pPr>
              <w:pStyle w:val="TableContents"/>
            </w:pPr>
          </w:p>
        </w:tc>
      </w:tr>
      <w:tr w:rsidR="008A1644" w14:paraId="1B8F902E" w14:textId="77777777" w:rsidTr="003B70D4">
        <w:tc>
          <w:tcPr>
            <w:tcW w:w="242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2EB4AE" w14:textId="77777777" w:rsidR="008A1644" w:rsidRDefault="008A1644" w:rsidP="008A1644">
            <w:r>
              <w:t>3.5.2 Biomoleküle und molekulare Genetik</w:t>
            </w:r>
          </w:p>
        </w:tc>
        <w:tc>
          <w:tcPr>
            <w:tcW w:w="1964" w:type="dxa"/>
            <w:vMerge w:val="restart"/>
            <w:tcBorders>
              <w:left w:val="single" w:sz="2" w:space="0" w:color="000000"/>
              <w:bottom w:val="single" w:sz="2" w:space="0" w:color="000000"/>
            </w:tcBorders>
            <w:shd w:val="clear" w:color="auto" w:fill="auto"/>
            <w:tcMar>
              <w:top w:w="55" w:type="dxa"/>
              <w:left w:w="55" w:type="dxa"/>
              <w:bottom w:w="55" w:type="dxa"/>
              <w:right w:w="55" w:type="dxa"/>
            </w:tcMar>
          </w:tcPr>
          <w:p w14:paraId="2CD64643" w14:textId="77777777" w:rsidR="008A1644" w:rsidRDefault="008A1644" w:rsidP="008A1644">
            <w:r>
              <w:t>3.5.2.1 Biomoleküle</w:t>
            </w:r>
          </w:p>
          <w:p w14:paraId="33524405" w14:textId="77777777" w:rsidR="008A1644" w:rsidRDefault="008A1644" w:rsidP="008A1644">
            <w:pPr>
              <w:jc w:val="center"/>
            </w:pPr>
            <w:r>
              <w:t>(4-6)</w:t>
            </w:r>
          </w:p>
        </w:tc>
        <w:tc>
          <w:tcPr>
            <w:tcW w:w="6237" w:type="dxa"/>
            <w:tcBorders>
              <w:left w:val="single" w:sz="2" w:space="0" w:color="000000"/>
              <w:bottom w:val="single" w:sz="2" w:space="0" w:color="000000"/>
            </w:tcBorders>
            <w:shd w:val="clear" w:color="auto" w:fill="auto"/>
            <w:tcMar>
              <w:top w:w="55" w:type="dxa"/>
              <w:left w:w="55" w:type="dxa"/>
              <w:bottom w:w="55" w:type="dxa"/>
              <w:right w:w="55" w:type="dxa"/>
            </w:tcMar>
          </w:tcPr>
          <w:p w14:paraId="760838D3" w14:textId="77777777" w:rsidR="008A1644" w:rsidRDefault="008A1644" w:rsidP="008A1644">
            <w:r>
              <w:t xml:space="preserve">(1) den Bau von Makromolekülen (Proteine, </w:t>
            </w:r>
            <w:r w:rsidRPr="006C1686">
              <w:rPr>
                <w:b/>
                <w:bCs/>
              </w:rPr>
              <w:t>Nukleinsäuren</w:t>
            </w:r>
            <w:r>
              <w:t>) aus Bausteinen beschreiben</w:t>
            </w:r>
          </w:p>
        </w:tc>
        <w:tc>
          <w:tcPr>
            <w:tcW w:w="3941" w:type="dxa"/>
            <w:vMerge w:val="restart"/>
            <w:tcBorders>
              <w:top w:val="single" w:sz="2" w:space="0" w:color="000000"/>
              <w:left w:val="single" w:sz="2" w:space="0" w:color="000000"/>
              <w:right w:val="single" w:sz="2" w:space="0" w:color="000000"/>
            </w:tcBorders>
            <w:shd w:val="clear" w:color="auto" w:fill="DEEAF6" w:themeFill="accent1" w:themeFillTint="33"/>
            <w:tcMar>
              <w:top w:w="55" w:type="dxa"/>
              <w:left w:w="55" w:type="dxa"/>
              <w:bottom w:w="55" w:type="dxa"/>
              <w:right w:w="55" w:type="dxa"/>
            </w:tcMar>
          </w:tcPr>
          <w:p w14:paraId="3478DBA8" w14:textId="77777777" w:rsidR="00244294" w:rsidRDefault="008A1644" w:rsidP="008A1644">
            <w:pPr>
              <w:pStyle w:val="TableContents"/>
            </w:pPr>
            <w:r>
              <w:t>nur Nukleinsäuren</w:t>
            </w:r>
          </w:p>
        </w:tc>
      </w:tr>
      <w:tr w:rsidR="008A1644" w14:paraId="3FD60575" w14:textId="77777777" w:rsidTr="003B70D4">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D9AE783" w14:textId="77777777" w:rsidR="008A1644" w:rsidRDefault="008A1644" w:rsidP="008A1644"/>
        </w:tc>
        <w:tc>
          <w:tcPr>
            <w:tcW w:w="1964" w:type="dxa"/>
            <w:vMerge/>
            <w:tcBorders>
              <w:left w:val="single" w:sz="2" w:space="0" w:color="000000"/>
              <w:bottom w:val="single" w:sz="2" w:space="0" w:color="000000"/>
            </w:tcBorders>
            <w:shd w:val="clear" w:color="auto" w:fill="auto"/>
            <w:tcMar>
              <w:top w:w="55" w:type="dxa"/>
              <w:left w:w="55" w:type="dxa"/>
              <w:bottom w:w="55" w:type="dxa"/>
              <w:right w:w="55" w:type="dxa"/>
            </w:tcMar>
          </w:tcPr>
          <w:p w14:paraId="6AB06C45"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3691A0" w14:textId="77777777" w:rsidR="008A1644" w:rsidRDefault="008A1644" w:rsidP="008A1644">
            <w:r>
              <w:t xml:space="preserve">(2) Funktionen von Proteinen und </w:t>
            </w:r>
            <w:r w:rsidRPr="006C1686">
              <w:rPr>
                <w:b/>
                <w:bCs/>
              </w:rPr>
              <w:t>Nukleinsäuren</w:t>
            </w:r>
            <w:r>
              <w:t xml:space="preserve"> beschreiben</w:t>
            </w:r>
          </w:p>
        </w:tc>
        <w:tc>
          <w:tcPr>
            <w:tcW w:w="3941" w:type="dxa"/>
            <w:vMerge/>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7D5296" w14:textId="77777777" w:rsidR="008A1644" w:rsidRDefault="008A1644" w:rsidP="008A1644">
            <w:pPr>
              <w:pStyle w:val="TableContents"/>
            </w:pPr>
          </w:p>
        </w:tc>
      </w:tr>
      <w:tr w:rsidR="008A1644" w14:paraId="7B9F9FC7"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09C1F7E" w14:textId="77777777" w:rsidR="008A1644" w:rsidRDefault="008A1644" w:rsidP="008A1644"/>
        </w:tc>
        <w:tc>
          <w:tcPr>
            <w:tcW w:w="1964" w:type="dxa"/>
            <w:vMerge/>
            <w:tcBorders>
              <w:left w:val="single" w:sz="2" w:space="0" w:color="000000"/>
              <w:bottom w:val="single" w:sz="2" w:space="0" w:color="000000"/>
            </w:tcBorders>
            <w:shd w:val="clear" w:color="auto" w:fill="auto"/>
            <w:tcMar>
              <w:top w:w="55" w:type="dxa"/>
              <w:left w:w="55" w:type="dxa"/>
              <w:bottom w:w="55" w:type="dxa"/>
              <w:right w:w="55" w:type="dxa"/>
            </w:tcMar>
          </w:tcPr>
          <w:p w14:paraId="5070D660"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3DD0428" w14:textId="77777777" w:rsidR="008A1644" w:rsidRDefault="008A1644" w:rsidP="008A1644">
            <w:r>
              <w:t>(4) ein Experiment zur Isolierung von DNA durchführen und beschreiben, wie das Ergebnis überprüft werden kann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F53FDC" w14:textId="77777777" w:rsidR="008A1644" w:rsidRDefault="00244294" w:rsidP="008A1644">
            <w:pPr>
              <w:pStyle w:val="TableContents"/>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8A1644" w14:paraId="4F3EF422"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C192B9" w14:textId="77777777" w:rsidR="008A1644" w:rsidRDefault="008A1644" w:rsidP="008A1644"/>
        </w:tc>
        <w:tc>
          <w:tcPr>
            <w:tcW w:w="1964" w:type="dxa"/>
            <w:vMerge/>
            <w:tcBorders>
              <w:left w:val="single" w:sz="2" w:space="0" w:color="000000"/>
              <w:bottom w:val="single" w:sz="2" w:space="0" w:color="000000"/>
            </w:tcBorders>
            <w:shd w:val="clear" w:color="auto" w:fill="auto"/>
            <w:tcMar>
              <w:top w:w="55" w:type="dxa"/>
              <w:left w:w="55" w:type="dxa"/>
              <w:bottom w:w="55" w:type="dxa"/>
              <w:right w:w="55" w:type="dxa"/>
            </w:tcMar>
          </w:tcPr>
          <w:p w14:paraId="5E269FBE"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ACB2261" w14:textId="77777777" w:rsidR="008A1644" w:rsidRDefault="008A1644" w:rsidP="008A1644">
            <w:r>
              <w:t>(5) Strukturmerkmale der DNA (Komplementarität, Antiparallelität, Doppelstrang) am Modell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DF29B5C" w14:textId="77777777" w:rsidR="008A1644" w:rsidRDefault="008A1644" w:rsidP="008A1644">
            <w:pPr>
              <w:pStyle w:val="TableContents"/>
            </w:pPr>
          </w:p>
        </w:tc>
      </w:tr>
      <w:tr w:rsidR="008A1644" w14:paraId="53A4E4B9" w14:textId="77777777" w:rsidTr="00752EF6">
        <w:trPr>
          <w:cantSplit/>
        </w:trPr>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28A2C7" w14:textId="77777777" w:rsidR="008A1644" w:rsidRDefault="008A1644" w:rsidP="008A1644"/>
        </w:tc>
        <w:tc>
          <w:tcPr>
            <w:tcW w:w="196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AF991BF" w14:textId="77777777" w:rsidR="008A1644" w:rsidRDefault="008A1644" w:rsidP="008A1644">
            <w:r>
              <w:t>3.5.2.3 DNA und Genaktivität</w:t>
            </w:r>
          </w:p>
          <w:p w14:paraId="335923FB" w14:textId="77777777" w:rsidR="008A1644" w:rsidRDefault="008A1644" w:rsidP="008A1644">
            <w:pPr>
              <w:jc w:val="center"/>
            </w:pPr>
            <w:r>
              <w:t>(12-14)</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DC6149E" w14:textId="77777777" w:rsidR="008A1644" w:rsidRDefault="008A1644" w:rsidP="008A1644">
            <w:r>
              <w:t>(1) die Replikation der DNA beschreiben und deren Bedeutung für die Zellteilung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11F9B2" w14:textId="77777777" w:rsidR="008A1644" w:rsidRDefault="008A1644" w:rsidP="008A1644">
            <w:pPr>
              <w:pStyle w:val="TableContents"/>
            </w:pPr>
          </w:p>
        </w:tc>
      </w:tr>
      <w:tr w:rsidR="008A1644" w14:paraId="1D507DC4" w14:textId="77777777" w:rsidTr="00752EF6">
        <w:trPr>
          <w:cantSplit/>
        </w:trPr>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E77CD9"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6AD8367"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996AF8E" w14:textId="77777777" w:rsidR="008A1644" w:rsidRDefault="008A1644" w:rsidP="008A1644">
            <w:r>
              <w:t>(2) die Proteinbiosynthese beschreiben und den genetischen Code anwenden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D9A9B6" w14:textId="77777777" w:rsidR="008A1644" w:rsidRDefault="008A1644" w:rsidP="008A1644">
            <w:pPr>
              <w:pStyle w:val="TableContents"/>
            </w:pPr>
          </w:p>
        </w:tc>
      </w:tr>
      <w:tr w:rsidR="008A1644" w14:paraId="0FB7E0CE"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F58918"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D991CBB"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F028EC" w14:textId="77777777" w:rsidR="008A1644" w:rsidRDefault="008A1644" w:rsidP="008A1644">
            <w:r>
              <w:t>(3) mögliche Auswirkungen von Mutationen (zum Beispiel Variabilität, Krankheiten) beschreiben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5EAA4C" w14:textId="77777777" w:rsidR="008A1644" w:rsidRDefault="008A1644" w:rsidP="008A1644">
            <w:pPr>
              <w:pStyle w:val="TableContents"/>
            </w:pPr>
          </w:p>
        </w:tc>
      </w:tr>
      <w:tr w:rsidR="008A1644" w14:paraId="321501BD" w14:textId="77777777" w:rsidTr="00752EF6">
        <w:tc>
          <w:tcPr>
            <w:tcW w:w="4392" w:type="dxa"/>
            <w:gridSpan w:val="2"/>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C380559" w14:textId="77777777" w:rsidR="008A1644" w:rsidRDefault="008A1644" w:rsidP="008A1644">
            <w:r>
              <w:t>3.5.3 Molekularbiologische Verfahren und Gentechnik</w:t>
            </w:r>
          </w:p>
          <w:p w14:paraId="2C31D7E3" w14:textId="77777777" w:rsidR="008A1644" w:rsidRDefault="008A1644" w:rsidP="008A1644">
            <w:pPr>
              <w:jc w:val="center"/>
            </w:pPr>
            <w:r>
              <w:t>(8-10)</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F33EDEB" w14:textId="77777777" w:rsidR="008A1644" w:rsidRDefault="008A1644" w:rsidP="008A1644">
            <w:r>
              <w:t xml:space="preserve">(1) Werkzeuge und Verfahren der Molekularbiologie erläutern (Restriktionsenzyme, Plasmide, </w:t>
            </w:r>
            <w:r>
              <w:rPr>
                <w:b/>
                <w:bCs/>
              </w:rPr>
              <w:t>PCR</w:t>
            </w:r>
            <w:r>
              <w:t xml:space="preserve">, </w:t>
            </w:r>
            <w:r>
              <w:rPr>
                <w:b/>
                <w:bCs/>
              </w:rPr>
              <w:t>Gelelektrophorese</w:t>
            </w:r>
            <w:r>
              <w:t>)</w:t>
            </w:r>
          </w:p>
        </w:tc>
        <w:tc>
          <w:tcPr>
            <w:tcW w:w="3941"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563B0AAA" w14:textId="77777777" w:rsidR="008A1644" w:rsidRDefault="008A1644" w:rsidP="008A1644">
            <w:pPr>
              <w:pStyle w:val="TableContents"/>
            </w:pPr>
            <w:r>
              <w:t>nur PCR, Gelelektrophorese</w:t>
            </w:r>
          </w:p>
        </w:tc>
      </w:tr>
      <w:tr w:rsidR="008A1644" w14:paraId="7BAC8941" w14:textId="77777777" w:rsidTr="00752EF6">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F06B4D"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51594B" w14:textId="77777777" w:rsidR="008A1644" w:rsidRDefault="008A1644" w:rsidP="008A1644">
            <w:r>
              <w:t>(2) das Prinzip und ein Verfahren des genetischen Fingerabdrucks erläutern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DB5083" w14:textId="77777777" w:rsidR="008A1644" w:rsidRDefault="008A1644" w:rsidP="008A1644">
            <w:pPr>
              <w:pStyle w:val="TableContents"/>
            </w:pPr>
          </w:p>
        </w:tc>
      </w:tr>
      <w:tr w:rsidR="008A1644" w14:paraId="271969B2" w14:textId="77777777" w:rsidTr="00752EF6">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1A7063"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563D7E" w14:textId="77777777" w:rsidR="008A1644" w:rsidRDefault="008A1644" w:rsidP="008A1644">
            <w:r>
              <w:t>(3) ein molekularbiologisches Experiment durchführen und auswerten</w:t>
            </w:r>
          </w:p>
        </w:tc>
        <w:tc>
          <w:tcPr>
            <w:tcW w:w="3941"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4181AEBD" w14:textId="77777777" w:rsidR="008A1644" w:rsidRDefault="008A1644" w:rsidP="008A1644">
            <w:pPr>
              <w:pStyle w:val="TableContents"/>
            </w:pPr>
            <w:r>
              <w:t>kann auch an anderer Stelle verortet werden</w:t>
            </w:r>
          </w:p>
        </w:tc>
      </w:tr>
      <w:tr w:rsidR="008A1644" w14:paraId="443FF1DA" w14:textId="77777777" w:rsidTr="00752EF6">
        <w:tc>
          <w:tcPr>
            <w:tcW w:w="2428" w:type="dxa"/>
            <w:tcBorders>
              <w:left w:val="single" w:sz="2" w:space="0" w:color="000000"/>
              <w:bottom w:val="single" w:sz="2" w:space="0" w:color="000000"/>
            </w:tcBorders>
            <w:shd w:val="clear" w:color="auto" w:fill="auto"/>
            <w:tcMar>
              <w:top w:w="55" w:type="dxa"/>
              <w:left w:w="55" w:type="dxa"/>
              <w:bottom w:w="55" w:type="dxa"/>
              <w:right w:w="55" w:type="dxa"/>
            </w:tcMar>
          </w:tcPr>
          <w:p w14:paraId="14F8A4C3" w14:textId="77777777" w:rsidR="008A1644" w:rsidRDefault="008A1644" w:rsidP="008A1644">
            <w:r>
              <w:t>3.5.1 System Zelle</w:t>
            </w:r>
          </w:p>
        </w:tc>
        <w:tc>
          <w:tcPr>
            <w:tcW w:w="1964" w:type="dxa"/>
            <w:tcBorders>
              <w:left w:val="single" w:sz="2" w:space="0" w:color="000000"/>
              <w:bottom w:val="single" w:sz="2" w:space="0" w:color="000000"/>
            </w:tcBorders>
            <w:shd w:val="clear" w:color="auto" w:fill="auto"/>
            <w:tcMar>
              <w:top w:w="55" w:type="dxa"/>
              <w:left w:w="55" w:type="dxa"/>
              <w:bottom w:w="55" w:type="dxa"/>
              <w:right w:w="55" w:type="dxa"/>
            </w:tcMar>
          </w:tcPr>
          <w:p w14:paraId="21D5912D" w14:textId="77777777" w:rsidR="008A1644" w:rsidRDefault="008A1644" w:rsidP="008A1644">
            <w:r>
              <w:t>3.5.1.1 Zellorganellen</w:t>
            </w:r>
          </w:p>
          <w:p w14:paraId="192F3801" w14:textId="77777777" w:rsidR="008A1644" w:rsidRDefault="008A1644" w:rsidP="008A1644">
            <w:r>
              <w:t>(2)</w:t>
            </w:r>
          </w:p>
        </w:tc>
        <w:tc>
          <w:tcPr>
            <w:tcW w:w="6237" w:type="dxa"/>
            <w:tcBorders>
              <w:left w:val="single" w:sz="2" w:space="0" w:color="000000"/>
              <w:bottom w:val="single" w:sz="2" w:space="0" w:color="000000"/>
            </w:tcBorders>
            <w:shd w:val="clear" w:color="auto" w:fill="auto"/>
            <w:tcMar>
              <w:top w:w="55" w:type="dxa"/>
              <w:left w:w="55" w:type="dxa"/>
              <w:bottom w:w="55" w:type="dxa"/>
              <w:right w:w="55" w:type="dxa"/>
            </w:tcMar>
          </w:tcPr>
          <w:p w14:paraId="43842ADF" w14:textId="77777777" w:rsidR="008A1644" w:rsidRDefault="008A1644" w:rsidP="008A1644">
            <w:r>
              <w:t>(4) Prokaryoten und Eukaryoten bezüglich Struktur und Kompartimentierung vergleichen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6D82CE" w14:textId="77777777" w:rsidR="008A1644" w:rsidRDefault="008A1644" w:rsidP="008A1644">
            <w:pPr>
              <w:pStyle w:val="TableContents"/>
            </w:pPr>
          </w:p>
        </w:tc>
      </w:tr>
      <w:tr w:rsidR="008A1644" w14:paraId="713B0970" w14:textId="77777777" w:rsidTr="00752EF6">
        <w:tc>
          <w:tcPr>
            <w:tcW w:w="2428" w:type="dxa"/>
            <w:vMerge w:val="restart"/>
            <w:tcBorders>
              <w:left w:val="single" w:sz="2" w:space="0" w:color="000000"/>
              <w:bottom w:val="single" w:sz="2" w:space="0" w:color="000000"/>
            </w:tcBorders>
            <w:shd w:val="clear" w:color="auto" w:fill="auto"/>
            <w:tcMar>
              <w:top w:w="55" w:type="dxa"/>
              <w:left w:w="55" w:type="dxa"/>
              <w:bottom w:w="55" w:type="dxa"/>
              <w:right w:w="55" w:type="dxa"/>
            </w:tcMar>
          </w:tcPr>
          <w:p w14:paraId="642E09F1" w14:textId="77777777" w:rsidR="008A1644" w:rsidRDefault="008A1644" w:rsidP="008A1644">
            <w:r>
              <w:t>3.5.2 Biomoleküle und molekulare Genetik</w:t>
            </w:r>
          </w:p>
        </w:tc>
        <w:tc>
          <w:tcPr>
            <w:tcW w:w="1964" w:type="dxa"/>
            <w:vMerge w:val="restart"/>
            <w:tcBorders>
              <w:left w:val="single" w:sz="2" w:space="0" w:color="000000"/>
              <w:bottom w:val="single" w:sz="2" w:space="0" w:color="000000"/>
            </w:tcBorders>
            <w:shd w:val="clear" w:color="auto" w:fill="auto"/>
            <w:tcMar>
              <w:top w:w="55" w:type="dxa"/>
              <w:left w:w="55" w:type="dxa"/>
              <w:bottom w:w="55" w:type="dxa"/>
              <w:right w:w="55" w:type="dxa"/>
            </w:tcMar>
          </w:tcPr>
          <w:p w14:paraId="554042E8" w14:textId="77777777" w:rsidR="008A1644" w:rsidRDefault="008A1644" w:rsidP="008A1644">
            <w:r>
              <w:t>3.5.2.3 DNA und Genaktivität</w:t>
            </w:r>
          </w:p>
          <w:p w14:paraId="1D53AEC0" w14:textId="77777777" w:rsidR="008A1644" w:rsidRDefault="008A1644" w:rsidP="008A1644">
            <w:pPr>
              <w:jc w:val="center"/>
            </w:pPr>
            <w:r>
              <w:t>(2-4)</w:t>
            </w:r>
          </w:p>
        </w:tc>
        <w:tc>
          <w:tcPr>
            <w:tcW w:w="6237" w:type="dxa"/>
            <w:tcBorders>
              <w:left w:val="single" w:sz="2" w:space="0" w:color="000000"/>
              <w:bottom w:val="single" w:sz="2" w:space="0" w:color="000000"/>
            </w:tcBorders>
            <w:shd w:val="clear" w:color="auto" w:fill="auto"/>
            <w:tcMar>
              <w:top w:w="55" w:type="dxa"/>
              <w:left w:w="55" w:type="dxa"/>
              <w:bottom w:w="55" w:type="dxa"/>
              <w:right w:w="55" w:type="dxa"/>
            </w:tcMar>
          </w:tcPr>
          <w:p w14:paraId="2E63C7E1" w14:textId="77777777" w:rsidR="008A1644" w:rsidRDefault="008A1644" w:rsidP="008A1644">
            <w:r>
              <w:t>(4) Unterschiede in der Proteinbiosynthese von Prokaryoten und Eukaryoten beschreiben und die Wirkungsweisen von Antibiotika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F7CB32" w14:textId="77777777" w:rsidR="008A1644" w:rsidRDefault="008A1644" w:rsidP="008A1644">
            <w:pPr>
              <w:pStyle w:val="TableContents"/>
            </w:pPr>
          </w:p>
        </w:tc>
      </w:tr>
      <w:tr w:rsidR="008A1644" w14:paraId="4E5B3B41" w14:textId="77777777" w:rsidTr="00752EF6">
        <w:tc>
          <w:tcPr>
            <w:tcW w:w="2428" w:type="dxa"/>
            <w:vMerge/>
            <w:tcBorders>
              <w:left w:val="single" w:sz="2" w:space="0" w:color="000000"/>
              <w:bottom w:val="single" w:sz="2" w:space="0" w:color="000000"/>
            </w:tcBorders>
            <w:shd w:val="clear" w:color="auto" w:fill="auto"/>
            <w:tcMar>
              <w:top w:w="55" w:type="dxa"/>
              <w:left w:w="55" w:type="dxa"/>
              <w:bottom w:w="55" w:type="dxa"/>
              <w:right w:w="55" w:type="dxa"/>
            </w:tcMar>
          </w:tcPr>
          <w:p w14:paraId="00E60A73" w14:textId="77777777" w:rsidR="008A1644" w:rsidRDefault="008A1644" w:rsidP="008A1644"/>
        </w:tc>
        <w:tc>
          <w:tcPr>
            <w:tcW w:w="1964" w:type="dxa"/>
            <w:vMerge/>
            <w:tcBorders>
              <w:left w:val="single" w:sz="2" w:space="0" w:color="000000"/>
              <w:bottom w:val="single" w:sz="2" w:space="0" w:color="000000"/>
            </w:tcBorders>
            <w:shd w:val="clear" w:color="auto" w:fill="auto"/>
            <w:tcMar>
              <w:top w:w="55" w:type="dxa"/>
              <w:left w:w="55" w:type="dxa"/>
              <w:bottom w:w="55" w:type="dxa"/>
              <w:right w:w="55" w:type="dxa"/>
            </w:tcMar>
          </w:tcPr>
          <w:p w14:paraId="142B7B87" w14:textId="77777777" w:rsidR="008A1644" w:rsidRDefault="008A1644" w:rsidP="008A1644">
            <w:pPr>
              <w:jc w:val="center"/>
            </w:pP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32EA1CA" w14:textId="77777777" w:rsidR="008A1644" w:rsidRDefault="008A1644" w:rsidP="008A1644">
            <w:r>
              <w:t>(5) differenzielle Genaktivität und Genregulation bei Prokaryoten beschreiben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01AD1F" w14:textId="77777777" w:rsidR="008A1644" w:rsidRDefault="008A1644" w:rsidP="008A1644">
            <w:pPr>
              <w:pStyle w:val="TableContents"/>
            </w:pPr>
          </w:p>
        </w:tc>
      </w:tr>
      <w:tr w:rsidR="00AB16BC" w14:paraId="6DA0C751" w14:textId="77777777" w:rsidTr="00EF2D20">
        <w:tc>
          <w:tcPr>
            <w:tcW w:w="242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CFD00E9" w14:textId="77777777" w:rsidR="00AB16BC" w:rsidRDefault="00AB16BC" w:rsidP="008A1644">
            <w:bookmarkStart w:id="6" w:name="_Hlk39920263"/>
            <w:r>
              <w:t>3.5.4 Kommunikation zwischen Zellen</w:t>
            </w:r>
            <w:bookmarkEnd w:id="6"/>
          </w:p>
        </w:tc>
        <w:tc>
          <w:tcPr>
            <w:tcW w:w="196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18AB62" w14:textId="77777777" w:rsidR="00AB16BC" w:rsidRDefault="00AB16BC" w:rsidP="008A1644">
            <w:r>
              <w:t>3.5.4.2 Hormonsystem</w:t>
            </w:r>
          </w:p>
          <w:p w14:paraId="1A73A60C" w14:textId="77777777" w:rsidR="00AB16BC" w:rsidRDefault="00AB16BC" w:rsidP="008A1644">
            <w:pPr>
              <w:jc w:val="center"/>
            </w:pPr>
            <w:r>
              <w:t>(8-10)</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B5CCDC" w14:textId="77777777" w:rsidR="00AB16BC" w:rsidRDefault="00AB16BC" w:rsidP="008A1644">
            <w:r>
              <w:t>(1) die Regelung von Stoffwechselprozessen durch Hormone an einem Beispiel erläutern (zum Beispiel Thyroxin, Insulin, Sexualhormone)</w:t>
            </w:r>
          </w:p>
        </w:tc>
        <w:tc>
          <w:tcPr>
            <w:tcW w:w="3941" w:type="dxa"/>
            <w:vMerge w:val="restart"/>
            <w:tcBorders>
              <w:top w:val="single" w:sz="2" w:space="0" w:color="000000"/>
              <w:left w:val="single" w:sz="2" w:space="0" w:color="000000"/>
              <w:right w:val="single" w:sz="2" w:space="0" w:color="000000"/>
            </w:tcBorders>
            <w:shd w:val="clear" w:color="auto" w:fill="auto"/>
            <w:tcMar>
              <w:top w:w="55" w:type="dxa"/>
              <w:left w:w="55" w:type="dxa"/>
              <w:bottom w:w="55" w:type="dxa"/>
              <w:right w:w="55" w:type="dxa"/>
            </w:tcMar>
          </w:tcPr>
          <w:p w14:paraId="1680FE19" w14:textId="77777777" w:rsidR="00AB16BC" w:rsidRPr="00AB16BC" w:rsidRDefault="00AB16BC" w:rsidP="008A1644">
            <w:pPr>
              <w:pStyle w:val="TableContents"/>
              <w:rPr>
                <w:i/>
                <w:iCs/>
              </w:rPr>
            </w:pPr>
            <w:r w:rsidRPr="00AB16BC">
              <w:rPr>
                <w:i/>
                <w:iCs/>
              </w:rPr>
              <w:t>ZPG2020 :30000 Hormone</w:t>
            </w:r>
          </w:p>
        </w:tc>
      </w:tr>
      <w:tr w:rsidR="00AB16BC" w14:paraId="5CE561E7" w14:textId="77777777" w:rsidTr="00EF2D20">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0B5E25" w14:textId="77777777" w:rsidR="00AB16BC" w:rsidRDefault="00AB16BC"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2784AF" w14:textId="77777777" w:rsidR="00AB16BC" w:rsidRDefault="00AB16BC"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1A2635" w14:textId="77777777" w:rsidR="00AB16BC" w:rsidRDefault="00AB16BC" w:rsidP="008A1644">
            <w:r>
              <w:t>(2) unterschiedliche Wirkungsmechanismen von Hormonen auf molekularer Ebene beschreiben (Rezeptoren in der Zellmembran oder im Zellplasma)</w:t>
            </w:r>
          </w:p>
        </w:tc>
        <w:tc>
          <w:tcPr>
            <w:tcW w:w="3941" w:type="dxa"/>
            <w:vMerge/>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38AA2E" w14:textId="77777777" w:rsidR="00AB16BC" w:rsidRDefault="00AB16BC" w:rsidP="008A1644">
            <w:pPr>
              <w:pStyle w:val="TableContents"/>
            </w:pPr>
          </w:p>
        </w:tc>
      </w:tr>
      <w:tr w:rsidR="008A1644" w14:paraId="37C926D8"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E9C7C9" w14:textId="77777777" w:rsidR="008A1644" w:rsidRDefault="008A1644" w:rsidP="008A1644"/>
        </w:tc>
        <w:tc>
          <w:tcPr>
            <w:tcW w:w="196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A2674D" w14:textId="77777777" w:rsidR="008A1644" w:rsidRDefault="008A1644" w:rsidP="008A1644">
            <w:r>
              <w:t>3.5.4.3 Immunsystem</w:t>
            </w:r>
          </w:p>
          <w:p w14:paraId="3E61C36C" w14:textId="77777777" w:rsidR="008A1644" w:rsidRDefault="008A1644" w:rsidP="008A1644">
            <w:pPr>
              <w:jc w:val="center"/>
            </w:pPr>
            <w:r>
              <w:t>(14-16)</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792E6E4" w14:textId="77777777" w:rsidR="008A1644" w:rsidRDefault="008A1644" w:rsidP="008A1644">
            <w:r>
              <w:t>(1) die humorale und zelluläre Immunantwort am Beispiel einer Infektionskrankheit im Hinblick auf die Kooperation von Immunzellen beschreiben (Signalstoffe, Zell-Zell-Kontakte)</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B09ECE" w14:textId="77777777" w:rsidR="008A1644" w:rsidRDefault="00244294" w:rsidP="008A1644">
            <w:pPr>
              <w:pStyle w:val="TableContents"/>
            </w:pPr>
            <w:r w:rsidRPr="006F39B3">
              <w:rPr>
                <w:rFonts w:ascii="Arial" w:hAnsi="Arial" w:cs="Arial"/>
                <w:i/>
                <w:iCs/>
                <w:sz w:val="18"/>
                <w:szCs w:val="18"/>
              </w:rPr>
              <w:t>0030</w:t>
            </w:r>
            <w:r>
              <w:rPr>
                <w:rFonts w:ascii="Arial" w:hAnsi="Arial" w:cs="Arial"/>
                <w:i/>
                <w:iCs/>
                <w:sz w:val="18"/>
                <w:szCs w:val="18"/>
              </w:rPr>
              <w:t>1_</w:t>
            </w:r>
            <w:r w:rsidRPr="006F39B3">
              <w:rPr>
                <w:rFonts w:ascii="Arial" w:hAnsi="Arial" w:cs="Arial"/>
                <w:i/>
                <w:iCs/>
                <w:sz w:val="18"/>
                <w:szCs w:val="18"/>
              </w:rPr>
              <w:t>dok_experimente_ks</w:t>
            </w:r>
          </w:p>
        </w:tc>
      </w:tr>
      <w:tr w:rsidR="008A1644" w14:paraId="4F34E3F7"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E3F66C"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7171C9"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9272314" w14:textId="77777777" w:rsidR="008A1644" w:rsidRDefault="008A1644" w:rsidP="008A1644">
            <w:r>
              <w:t>(2) die Vielfalt der Antikörper und Rezeptoren erklären (somatische Rekombination, klonale Selektion)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D79A828" w14:textId="77777777" w:rsidR="008A1644" w:rsidRDefault="008A1644" w:rsidP="008A1644">
            <w:pPr>
              <w:pStyle w:val="TableContents"/>
            </w:pPr>
          </w:p>
        </w:tc>
      </w:tr>
      <w:tr w:rsidR="008A1644" w14:paraId="38D3FC77"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1A67FA"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F13B536"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1BDF31" w14:textId="77777777" w:rsidR="008A1644" w:rsidRDefault="008A1644" w:rsidP="008A1644">
            <w:r>
              <w:t>(3) die Unterscheidung von körpereigen und körperfremd anhand des MHC-Systems erklären und an einem Beispiel erläutern (zum Beispiel Allergie, Organtransplantation, Autoimmunerkrankung)</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4E16F7" w14:textId="77777777" w:rsidR="008A1644" w:rsidRDefault="008A1644" w:rsidP="008A1644">
            <w:pPr>
              <w:pStyle w:val="TableContents"/>
            </w:pPr>
          </w:p>
        </w:tc>
      </w:tr>
      <w:tr w:rsidR="008A1644" w14:paraId="1297DDD6" w14:textId="77777777" w:rsidTr="00752EF6">
        <w:tc>
          <w:tcPr>
            <w:tcW w:w="24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7892916" w14:textId="77777777" w:rsidR="008A1644" w:rsidRDefault="008A1644" w:rsidP="008A1644"/>
        </w:tc>
        <w:tc>
          <w:tcPr>
            <w:tcW w:w="196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FA1240"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B9AF23F" w14:textId="77777777" w:rsidR="008A1644" w:rsidRDefault="008A1644" w:rsidP="008A1644">
            <w:r>
              <w:t>(4) am Beispiel HIV erklären, wie sich die Viren vermehren und das Immunsystem schwächen; sie können eine Nachweismethode beschreiben (ELISA-Test) und mögliche Therapieansätze erläutern</w:t>
            </w:r>
          </w:p>
        </w:tc>
        <w:tc>
          <w:tcPr>
            <w:tcW w:w="3941" w:type="dxa"/>
            <w:tcBorders>
              <w:top w:val="single" w:sz="2" w:space="0" w:color="000000"/>
              <w:left w:val="single" w:sz="2" w:space="0" w:color="000000"/>
              <w:bottom w:val="single" w:sz="2" w:space="0" w:color="000000"/>
              <w:right w:val="single" w:sz="2" w:space="0" w:color="000000"/>
            </w:tcBorders>
            <w:shd w:val="clear" w:color="auto" w:fill="D9E2F3"/>
            <w:tcMar>
              <w:top w:w="55" w:type="dxa"/>
              <w:left w:w="55" w:type="dxa"/>
              <w:bottom w:w="55" w:type="dxa"/>
              <w:right w:w="55" w:type="dxa"/>
            </w:tcMar>
          </w:tcPr>
          <w:p w14:paraId="124C424A" w14:textId="77777777" w:rsidR="008A1644" w:rsidRDefault="008A1644" w:rsidP="008A1644">
            <w:pPr>
              <w:pStyle w:val="TableContents"/>
            </w:pPr>
            <w:r>
              <w:t xml:space="preserve">alternative Verortung 3.5.3 (3) molekularbiologisches Experiment </w:t>
            </w:r>
          </w:p>
        </w:tc>
      </w:tr>
      <w:tr w:rsidR="008A1644" w14:paraId="50CD56CF" w14:textId="77777777" w:rsidTr="007A452D">
        <w:tc>
          <w:tcPr>
            <w:tcW w:w="4392" w:type="dxa"/>
            <w:gridSpan w:val="2"/>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26231F" w14:textId="77777777" w:rsidR="008A1644" w:rsidRDefault="008A1644" w:rsidP="008A1644">
            <w:r>
              <w:t>3.5.5 Evolution und Ökologie</w:t>
            </w:r>
          </w:p>
          <w:p w14:paraId="3D1E47EF" w14:textId="77777777" w:rsidR="008A1644" w:rsidRDefault="008A1644" w:rsidP="008A1644">
            <w:pPr>
              <w:jc w:val="center"/>
            </w:pPr>
            <w:r>
              <w:t>(26-28)</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BA7656" w14:textId="77777777" w:rsidR="008A1644" w:rsidRDefault="008A1644" w:rsidP="008A1644">
            <w:r>
              <w:t>(1) die Artenvielfalt an originalen Objekten (zum Beispiel Freiland, Museum, Sammlung) nach Kriterien ordnen</w:t>
            </w:r>
          </w:p>
        </w:tc>
        <w:tc>
          <w:tcPr>
            <w:tcW w:w="3941" w:type="dxa"/>
            <w:vMerge w:val="restart"/>
            <w:tcBorders>
              <w:top w:val="single" w:sz="2" w:space="0" w:color="000000"/>
              <w:left w:val="single" w:sz="2" w:space="0" w:color="000000"/>
              <w:right w:val="single" w:sz="2" w:space="0" w:color="000000"/>
            </w:tcBorders>
            <w:shd w:val="clear" w:color="auto" w:fill="auto"/>
            <w:tcMar>
              <w:top w:w="55" w:type="dxa"/>
              <w:left w:w="55" w:type="dxa"/>
              <w:bottom w:w="55" w:type="dxa"/>
              <w:right w:w="55" w:type="dxa"/>
            </w:tcMar>
          </w:tcPr>
          <w:p w14:paraId="055AAB45" w14:textId="77777777" w:rsidR="008A1644" w:rsidRDefault="000F19AA" w:rsidP="008A1644">
            <w:pPr>
              <w:pStyle w:val="TableContents"/>
            </w:pPr>
            <w:hyperlink r:id="rId32" w:history="1">
              <w:r w:rsidR="008A1644" w:rsidRPr="00F00A5A">
                <w:rPr>
                  <w:rStyle w:val="Hyperlink"/>
                </w:rPr>
                <w:t>https://lehrerfortbildung-bw.de/u_matnatech/bio/gym/bp2004/fb4/</w:t>
              </w:r>
            </w:hyperlink>
          </w:p>
          <w:p w14:paraId="02692A5F" w14:textId="77777777" w:rsidR="008A1644" w:rsidRDefault="008A1644" w:rsidP="008A1644">
            <w:pPr>
              <w:pStyle w:val="TableContents"/>
            </w:pPr>
            <w:r>
              <w:t>alternative Verortung 3.5.3 (3) molekularbiologisches Experiment</w:t>
            </w:r>
          </w:p>
          <w:p w14:paraId="178B29C0" w14:textId="77777777" w:rsidR="008A1644" w:rsidRDefault="000F19AA" w:rsidP="008A1644">
            <w:pPr>
              <w:pStyle w:val="TableContents"/>
            </w:pPr>
            <w:hyperlink r:id="rId33" w:history="1">
              <w:r w:rsidR="008A1644" w:rsidRPr="00F00A5A">
                <w:rPr>
                  <w:rStyle w:val="Hyperlink"/>
                </w:rPr>
                <w:t>https://lehrerfortbildung-bw.de/u_matnatech/bio/gym/bp2016/fb9/1_evolution/</w:t>
              </w:r>
            </w:hyperlink>
          </w:p>
        </w:tc>
      </w:tr>
      <w:tr w:rsidR="008A1644" w14:paraId="717B56A3" w14:textId="77777777" w:rsidTr="007A452D">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882C8C"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21DF89" w14:textId="77777777" w:rsidR="008A1644" w:rsidRDefault="008A1644" w:rsidP="008A1644">
            <w:r>
              <w:t>(2) Belege für stammesgeschichtliche Verwandtschaft (morphologische Merkmale, DNA-Analyse) zur Konstruktion von Stammbäumen nutzen und mit konvergenten Entwicklungen vergleichen (Homologie und Analogie)</w:t>
            </w:r>
          </w:p>
        </w:tc>
        <w:tc>
          <w:tcPr>
            <w:tcW w:w="3941" w:type="dxa"/>
            <w:vMerge/>
            <w:tcBorders>
              <w:left w:val="single" w:sz="2" w:space="0" w:color="000000"/>
              <w:right w:val="single" w:sz="2" w:space="0" w:color="000000"/>
            </w:tcBorders>
            <w:shd w:val="clear" w:color="auto" w:fill="D9E2F3"/>
            <w:tcMar>
              <w:top w:w="55" w:type="dxa"/>
              <w:left w:w="55" w:type="dxa"/>
              <w:bottom w:w="55" w:type="dxa"/>
              <w:right w:w="55" w:type="dxa"/>
            </w:tcMar>
          </w:tcPr>
          <w:p w14:paraId="35895B2B" w14:textId="77777777" w:rsidR="008A1644" w:rsidRDefault="008A1644" w:rsidP="008A1644">
            <w:pPr>
              <w:pStyle w:val="TableContents"/>
            </w:pPr>
          </w:p>
        </w:tc>
      </w:tr>
      <w:tr w:rsidR="008A1644" w14:paraId="1D6A251C" w14:textId="77777777" w:rsidTr="007A452D">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B79923"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7A992C" w14:textId="77777777" w:rsidR="008A1644" w:rsidRDefault="008A1644" w:rsidP="008A1644">
            <w:r>
              <w:t>(3) den Einfluss der Evolutionsfaktoren (Mutation, Rekombination, Selektion, Isolation) auf den Genpool nach der synthetischen Evolutionstheorie beschreiben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5B53156F" w14:textId="77777777" w:rsidR="008A1644" w:rsidRDefault="008A1644" w:rsidP="008A1644">
            <w:pPr>
              <w:pStyle w:val="TableContents"/>
            </w:pPr>
          </w:p>
        </w:tc>
      </w:tr>
      <w:tr w:rsidR="008A1644" w14:paraId="3E8B311A" w14:textId="77777777" w:rsidTr="007A452D">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1E5839"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2B4D44" w14:textId="77777777" w:rsidR="008A1644" w:rsidRDefault="008A1644" w:rsidP="008A1644">
            <w:r>
              <w:t>(4) die Wirkung von abiotischen und biotischen Selektionsfaktoren auf Populationen beschreiben</w:t>
            </w:r>
          </w:p>
        </w:tc>
        <w:tc>
          <w:tcPr>
            <w:tcW w:w="3941" w:type="dxa"/>
            <w:vMerge/>
            <w:tcBorders>
              <w:left w:val="single" w:sz="2" w:space="0" w:color="000000"/>
              <w:right w:val="single" w:sz="2" w:space="0" w:color="000000"/>
            </w:tcBorders>
            <w:shd w:val="clear" w:color="auto" w:fill="auto"/>
            <w:tcMar>
              <w:top w:w="55" w:type="dxa"/>
              <w:left w:w="55" w:type="dxa"/>
              <w:bottom w:w="55" w:type="dxa"/>
              <w:right w:w="55" w:type="dxa"/>
            </w:tcMar>
          </w:tcPr>
          <w:p w14:paraId="2F3FD2EA" w14:textId="77777777" w:rsidR="008A1644" w:rsidRDefault="008A1644" w:rsidP="008A1644">
            <w:pPr>
              <w:pStyle w:val="TableContents"/>
            </w:pPr>
          </w:p>
        </w:tc>
      </w:tr>
      <w:tr w:rsidR="008A1644" w14:paraId="3AFDA066" w14:textId="77777777" w:rsidTr="007A452D">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E797F8"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BE0A04" w14:textId="77777777" w:rsidR="008A1644" w:rsidRDefault="008A1644" w:rsidP="008A1644">
            <w:r>
              <w:t>(5) die Artbildung im Sinne der synthetischen Evolutionstheorie erklären</w:t>
            </w:r>
          </w:p>
        </w:tc>
        <w:tc>
          <w:tcPr>
            <w:tcW w:w="3941" w:type="dxa"/>
            <w:vMerge/>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931E49" w14:textId="77777777" w:rsidR="008A1644" w:rsidRDefault="008A1644" w:rsidP="008A1644">
            <w:pPr>
              <w:pStyle w:val="TableContents"/>
            </w:pPr>
          </w:p>
        </w:tc>
      </w:tr>
      <w:tr w:rsidR="008A1644" w14:paraId="31131C36" w14:textId="77777777" w:rsidTr="00752EF6">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EFF46A4"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245D666" w14:textId="77777777" w:rsidR="008A1644" w:rsidRDefault="008A1644" w:rsidP="008A1644">
            <w:r>
              <w:t>(6) die ökologische Einnischung im Sinne der synthetischen Evolutionstheorie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3ED236" w14:textId="77777777" w:rsidR="008A1644" w:rsidRDefault="008A1644" w:rsidP="008A1644">
            <w:pPr>
              <w:pStyle w:val="TableContents"/>
            </w:pPr>
          </w:p>
        </w:tc>
      </w:tr>
      <w:tr w:rsidR="008A1644" w14:paraId="43151B59" w14:textId="77777777" w:rsidTr="00752EF6">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52E1F1B"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56C2055" w14:textId="77777777" w:rsidR="008A1644" w:rsidRDefault="008A1644" w:rsidP="008A1644">
            <w:r>
              <w:t>(7) Biodiversität auf verschiedenen Ebenen als genetische Vielfalt, Artenvielfalt und Vielfalt an Ökosystemen darstellen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212854" w14:textId="77777777" w:rsidR="008A1644" w:rsidRDefault="000F19AA" w:rsidP="008A1644">
            <w:pPr>
              <w:pStyle w:val="TableContents"/>
            </w:pPr>
            <w:hyperlink r:id="rId34" w:history="1">
              <w:r w:rsidR="008A1644" w:rsidRPr="00F00A5A">
                <w:rPr>
                  <w:rStyle w:val="Hyperlink"/>
                </w:rPr>
                <w:t>https://lehrerfortbildung-bw.de/u_matnatech/bio/gym/bp2016/fb9/2_oekologie/</w:t>
              </w:r>
            </w:hyperlink>
          </w:p>
        </w:tc>
      </w:tr>
      <w:tr w:rsidR="008A1644" w14:paraId="33412FB8" w14:textId="77777777" w:rsidTr="00752EF6">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BC6F07D"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04A601" w14:textId="77777777" w:rsidR="008A1644" w:rsidRDefault="008A1644" w:rsidP="008A1644">
            <w:r>
              <w:t>(8) die Verantwortung des Menschen zur Erhaltung der Biodiversität und die Notwendigkeit einer nachhaltigen Entwicklung erläutern (zum Beispiel Bevölkerungswachstum, ökologischer Fußabdruck, nachwachsende Rohstoffe)</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614FD9" w14:textId="77777777" w:rsidR="008A1644" w:rsidRDefault="008A1644" w:rsidP="008A1644">
            <w:pPr>
              <w:pStyle w:val="TableContents"/>
            </w:pPr>
          </w:p>
        </w:tc>
      </w:tr>
      <w:tr w:rsidR="008A1644" w14:paraId="34014B17" w14:textId="77777777" w:rsidTr="00752EF6">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D0714B"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974713" w14:textId="77777777" w:rsidR="008A1644" w:rsidRDefault="008A1644" w:rsidP="008A1644">
            <w:r>
              <w:t>(9) Besonderheiten der Evolution des Menschen erläutern und die Bedeutung der kulturellen Evolution für die Entstehung des heutigen Menschen erklären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8E9544" w14:textId="77777777" w:rsidR="008A1644" w:rsidRDefault="008A1644" w:rsidP="008A1644">
            <w:pPr>
              <w:pStyle w:val="TableContents"/>
            </w:pPr>
          </w:p>
        </w:tc>
      </w:tr>
      <w:tr w:rsidR="008A1644" w14:paraId="289D57CE" w14:textId="77777777" w:rsidTr="007A452D">
        <w:tc>
          <w:tcPr>
            <w:tcW w:w="4392" w:type="dxa"/>
            <w:gridSpan w:val="2"/>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0AA6EB9" w14:textId="77777777" w:rsidR="008A1644" w:rsidRDefault="008A1644" w:rsidP="008A1644">
            <w:r>
              <w:t>3.5.3 Molekularbiologische Verfahren und Gentechnik</w:t>
            </w:r>
          </w:p>
          <w:p w14:paraId="15667FFC" w14:textId="77777777" w:rsidR="008A1644" w:rsidRDefault="008A1644" w:rsidP="008A1644">
            <w:pPr>
              <w:jc w:val="center"/>
            </w:pPr>
            <w:r>
              <w:t>(10-12)</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4892AF" w14:textId="77777777" w:rsidR="008A1644" w:rsidRDefault="008A1644" w:rsidP="008A1644">
            <w:r>
              <w:t>(1) Werkzeuge und Verfahren der Molekularbiologie erläutern (</w:t>
            </w:r>
            <w:r>
              <w:rPr>
                <w:b/>
                <w:bCs/>
              </w:rPr>
              <w:t>Restriktionsenzyme</w:t>
            </w:r>
            <w:r>
              <w:t xml:space="preserve">, </w:t>
            </w:r>
            <w:r>
              <w:rPr>
                <w:b/>
                <w:bCs/>
              </w:rPr>
              <w:t>Plasmide</w:t>
            </w:r>
            <w:r>
              <w:t>, PCR, Gelelektrophorese)</w:t>
            </w:r>
          </w:p>
        </w:tc>
        <w:tc>
          <w:tcPr>
            <w:tcW w:w="3941" w:type="dxa"/>
            <w:vMerge w:val="restart"/>
            <w:tcBorders>
              <w:top w:val="single" w:sz="2" w:space="0" w:color="000000"/>
              <w:left w:val="single" w:sz="2" w:space="0" w:color="000000"/>
              <w:right w:val="single" w:sz="2" w:space="0" w:color="000000"/>
            </w:tcBorders>
            <w:shd w:val="clear" w:color="auto" w:fill="D9E2F3"/>
            <w:tcMar>
              <w:top w:w="55" w:type="dxa"/>
              <w:left w:w="55" w:type="dxa"/>
              <w:bottom w:w="55" w:type="dxa"/>
              <w:right w:w="55" w:type="dxa"/>
            </w:tcMar>
          </w:tcPr>
          <w:p w14:paraId="332FF687" w14:textId="77777777" w:rsidR="008A1644" w:rsidRDefault="008A1644" w:rsidP="008A1644">
            <w:pPr>
              <w:pStyle w:val="TableContents"/>
            </w:pPr>
            <w:r>
              <w:t xml:space="preserve">nur Restriktionsenzyme, Plasmide </w:t>
            </w:r>
          </w:p>
          <w:p w14:paraId="5211604D" w14:textId="77777777" w:rsidR="008A1644" w:rsidRDefault="008A1644" w:rsidP="008A1644">
            <w:pPr>
              <w:pStyle w:val="TableContents"/>
            </w:pPr>
            <w:r>
              <w:t>alternative Verortung 3.5.3 (3) molekularbiologisches Experiment</w:t>
            </w:r>
          </w:p>
          <w:p w14:paraId="7FA839D8" w14:textId="77777777" w:rsidR="008A1644" w:rsidRDefault="008A1644" w:rsidP="008A1644">
            <w:pPr>
              <w:pStyle w:val="TableContents"/>
            </w:pPr>
          </w:p>
          <w:p w14:paraId="73C0056F" w14:textId="77777777" w:rsidR="008A1644" w:rsidRDefault="000F19AA" w:rsidP="008A1644">
            <w:pPr>
              <w:pStyle w:val="TableContents"/>
            </w:pPr>
            <w:hyperlink r:id="rId35" w:history="1">
              <w:r w:rsidR="00F23FA1" w:rsidRPr="00F00A5A">
                <w:rPr>
                  <w:rStyle w:val="Hyperlink"/>
                </w:rPr>
                <w:t>https://lehrerfortbildung-bw.de/u_matnatech/bio/gym/bp2004/fb4/2_gen/</w:t>
              </w:r>
            </w:hyperlink>
          </w:p>
        </w:tc>
      </w:tr>
      <w:tr w:rsidR="008A1644" w14:paraId="6D8FFA96" w14:textId="77777777" w:rsidTr="007A452D">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73E43A4"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B5C131" w14:textId="77777777" w:rsidR="008A1644" w:rsidRDefault="008A1644" w:rsidP="008A1644">
            <w:r>
              <w:t>(4) ein Verfahren zur Herstellung transgener Organismen erläutern (Isolierung und Transfer von Genen, Selektion transgener Organismen)</w:t>
            </w:r>
          </w:p>
        </w:tc>
        <w:tc>
          <w:tcPr>
            <w:tcW w:w="3941" w:type="dxa"/>
            <w:vMerge/>
            <w:tcBorders>
              <w:left w:val="single" w:sz="2" w:space="0" w:color="000000"/>
              <w:right w:val="single" w:sz="2" w:space="0" w:color="000000"/>
            </w:tcBorders>
            <w:shd w:val="clear" w:color="auto" w:fill="D9E2F3"/>
            <w:tcMar>
              <w:top w:w="55" w:type="dxa"/>
              <w:left w:w="55" w:type="dxa"/>
              <w:bottom w:w="55" w:type="dxa"/>
              <w:right w:w="55" w:type="dxa"/>
            </w:tcMar>
          </w:tcPr>
          <w:p w14:paraId="59C1741A" w14:textId="77777777" w:rsidR="008A1644" w:rsidRDefault="008A1644" w:rsidP="008A1644">
            <w:pPr>
              <w:pStyle w:val="TableContents"/>
            </w:pPr>
          </w:p>
        </w:tc>
      </w:tr>
      <w:tr w:rsidR="008A1644" w14:paraId="588B49F1" w14:textId="77777777" w:rsidTr="007A452D">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78D30F9"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E9C8A44" w14:textId="77777777" w:rsidR="008A1644" w:rsidRDefault="008A1644" w:rsidP="008A1644">
            <w:r>
              <w:t>(5) Chancen und Risiken von gentechnisch veränderten Organismen bewerten (Medizin, Landwirtschaft)</w:t>
            </w:r>
          </w:p>
        </w:tc>
        <w:tc>
          <w:tcPr>
            <w:tcW w:w="3941" w:type="dxa"/>
            <w:vMerge/>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7102F5" w14:textId="77777777" w:rsidR="008A1644" w:rsidRDefault="008A1644" w:rsidP="008A1644">
            <w:pPr>
              <w:pStyle w:val="TableContents"/>
            </w:pPr>
          </w:p>
        </w:tc>
      </w:tr>
      <w:tr w:rsidR="008A1644" w14:paraId="619225FC" w14:textId="77777777" w:rsidTr="00752EF6">
        <w:tc>
          <w:tcPr>
            <w:tcW w:w="4392" w:type="dxa"/>
            <w:gridSpan w:val="2"/>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2A093B1" w14:textId="77777777" w:rsidR="008A1644" w:rsidRDefault="008A1644" w:rsidP="008A1644">
            <w:r>
              <w:t>3.5.6 Chancen und Risiken biomedizinischer Verfahren</w:t>
            </w:r>
          </w:p>
          <w:p w14:paraId="154ED1C8" w14:textId="77777777" w:rsidR="008A1644" w:rsidRDefault="008A1644" w:rsidP="008A1644">
            <w:pPr>
              <w:jc w:val="center"/>
            </w:pPr>
            <w:r>
              <w:t>(12-14)</w:t>
            </w:r>
          </w:p>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D2AF77" w14:textId="77777777" w:rsidR="008A1644" w:rsidRDefault="008A1644" w:rsidP="008A1644">
            <w:r>
              <w:t>(1) geschlechtliche und ungeschlechtliche Fortpflanzung vergleichen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A2187C" w14:textId="77777777" w:rsidR="008A1644" w:rsidRDefault="008A1644" w:rsidP="008A1644">
            <w:pPr>
              <w:pStyle w:val="TableContents"/>
            </w:pPr>
          </w:p>
        </w:tc>
      </w:tr>
      <w:tr w:rsidR="008A1644" w14:paraId="5CA14A98" w14:textId="77777777" w:rsidTr="00752EF6">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C825B0"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5AB56B" w14:textId="77777777" w:rsidR="008A1644" w:rsidRDefault="008A1644" w:rsidP="008A1644">
            <w:r>
              <w:t>(2) Verfahren der Reproduktionsbiologie (Klonen, In-vitro-Fertilisation, Keimbahntherapie) beschreiben und bewerten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EE9399" w14:textId="77777777" w:rsidR="008A1644" w:rsidRDefault="008A1644" w:rsidP="008A1644">
            <w:pPr>
              <w:pStyle w:val="TableContents"/>
            </w:pPr>
          </w:p>
        </w:tc>
      </w:tr>
      <w:tr w:rsidR="008A1644" w14:paraId="7CA14BD0" w14:textId="77777777" w:rsidTr="00752EF6">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B7865B"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5AA226E" w14:textId="77777777" w:rsidR="008A1644" w:rsidRDefault="008A1644" w:rsidP="008A1644">
            <w:r>
              <w:t>(3) Methoden der Pränataldiagnostik und die Methode der Präimplantationsdiagnostik beschreiben und bewerten</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F7B9D8" w14:textId="77777777" w:rsidR="008A1644" w:rsidRDefault="008A1644" w:rsidP="008A1644">
            <w:pPr>
              <w:pStyle w:val="TableContents"/>
            </w:pPr>
          </w:p>
        </w:tc>
      </w:tr>
      <w:tr w:rsidR="008A1644" w14:paraId="67E7B124" w14:textId="77777777" w:rsidTr="00752EF6">
        <w:tc>
          <w:tcPr>
            <w:tcW w:w="4392" w:type="dxa"/>
            <w:gridSpan w:val="2"/>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2E65B2E" w14:textId="77777777" w:rsidR="008A1644" w:rsidRDefault="008A1644" w:rsidP="008A1644"/>
        </w:tc>
        <w:tc>
          <w:tcPr>
            <w:tcW w:w="6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44CDD9" w14:textId="77777777" w:rsidR="008A1644" w:rsidRDefault="008A1644" w:rsidP="008A1644">
            <w:r>
              <w:t>(4) einen Therapieansatz der modernen Medizin beschreiben (zum Beispiel bei Krebs, mit Stammzellen, Tissue Engineering)</w:t>
            </w:r>
          </w:p>
        </w:tc>
        <w:tc>
          <w:tcPr>
            <w:tcW w:w="394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99EB60" w14:textId="77777777" w:rsidR="008A1644" w:rsidRDefault="008A1644" w:rsidP="008A1644">
            <w:pPr>
              <w:pStyle w:val="TableContents"/>
            </w:pPr>
          </w:p>
        </w:tc>
      </w:tr>
    </w:tbl>
    <w:p w14:paraId="3E83A83E" w14:textId="77777777" w:rsidR="007E4CC9" w:rsidRDefault="007E4CC9" w:rsidP="007E4CC9">
      <w:pPr>
        <w:pStyle w:val="Textkrper"/>
      </w:pPr>
    </w:p>
    <w:p w14:paraId="5BDA1728" w14:textId="77777777" w:rsidR="00752EF6" w:rsidRDefault="00752EF6" w:rsidP="007E4CC9">
      <w:pPr>
        <w:pStyle w:val="Textkrper"/>
        <w:sectPr w:rsidR="00752EF6" w:rsidSect="00752EF6">
          <w:pgSz w:w="16838" w:h="11906" w:orient="landscape"/>
          <w:pgMar w:top="1134" w:right="1134" w:bottom="1134" w:left="1134" w:header="0" w:footer="720" w:gutter="0"/>
          <w:cols w:space="720"/>
          <w:formProt w:val="0"/>
          <w:docGrid w:linePitch="360" w:charSpace="1638"/>
        </w:sectPr>
      </w:pPr>
    </w:p>
    <w:p w14:paraId="58B7420E" w14:textId="77777777" w:rsidR="00135D1E" w:rsidRDefault="003F5245" w:rsidP="001A5D26">
      <w:pPr>
        <w:pStyle w:val="berschrift2"/>
        <w:numPr>
          <w:ilvl w:val="1"/>
          <w:numId w:val="2"/>
        </w:numPr>
        <w:ind w:left="0" w:firstLine="0"/>
      </w:pPr>
      <w:bookmarkStart w:id="7" w:name="_Hlk39916857"/>
      <w:bookmarkStart w:id="8" w:name="_Hlk39916885"/>
      <w:bookmarkEnd w:id="4"/>
      <w:r>
        <w:t xml:space="preserve">Grundlegende Überlegungen </w:t>
      </w:r>
      <w:bookmarkEnd w:id="7"/>
      <w:r w:rsidR="007E4CC9">
        <w:t>zu den Beispielen</w:t>
      </w:r>
    </w:p>
    <w:bookmarkEnd w:id="8"/>
    <w:p w14:paraId="096DFBD7" w14:textId="77777777" w:rsidR="006407CA" w:rsidRDefault="002D6F7E" w:rsidP="001A5D26">
      <w:pPr>
        <w:pStyle w:val="Textkrper"/>
      </w:pPr>
      <w:r>
        <w:t xml:space="preserve">Folgende </w:t>
      </w:r>
      <w:r w:rsidR="005E190B">
        <w:t>Aspekte und Grundgedanken</w:t>
      </w:r>
      <w:r>
        <w:t xml:space="preserve"> einer aufeinander aufbauenden Anordnung</w:t>
      </w:r>
      <w:r w:rsidR="005E190B">
        <w:t xml:space="preserve"> </w:t>
      </w:r>
      <w:r>
        <w:t>der Teilk</w:t>
      </w:r>
      <w:r w:rsidR="005E190B">
        <w:t xml:space="preserve">ompetenzen </w:t>
      </w:r>
      <w:r>
        <w:t xml:space="preserve">liegen den beiden </w:t>
      </w:r>
      <w:r w:rsidR="002F4D52">
        <w:t>Beispielen</w:t>
      </w:r>
      <w:r>
        <w:t xml:space="preserve"> zugrunde:</w:t>
      </w:r>
    </w:p>
    <w:p w14:paraId="5B631808" w14:textId="77777777" w:rsidR="00974666" w:rsidRPr="0064042D" w:rsidRDefault="00974666" w:rsidP="001A5D26">
      <w:pPr>
        <w:pStyle w:val="Textkrper"/>
        <w:numPr>
          <w:ilvl w:val="0"/>
          <w:numId w:val="4"/>
        </w:numPr>
        <w:rPr>
          <w:b/>
          <w:bCs/>
        </w:rPr>
      </w:pPr>
      <w:r w:rsidRPr="0064042D">
        <w:rPr>
          <w:b/>
          <w:bCs/>
        </w:rPr>
        <w:t>Grund</w:t>
      </w:r>
      <w:r w:rsidR="00034355" w:rsidRPr="0064042D">
        <w:rPr>
          <w:b/>
          <w:bCs/>
        </w:rPr>
        <w:t>lagen</w:t>
      </w:r>
    </w:p>
    <w:p w14:paraId="039DDC34" w14:textId="77777777" w:rsidR="00511A14" w:rsidRDefault="005E190B" w:rsidP="00FF31DC">
      <w:pPr>
        <w:pStyle w:val="Textkrper"/>
        <w:ind w:left="360"/>
      </w:pPr>
      <w:r>
        <w:t>Kompetenzen</w:t>
      </w:r>
      <w:r w:rsidR="001A5D26">
        <w:t xml:space="preserve">, die </w:t>
      </w:r>
      <w:r w:rsidR="00511A14">
        <w:t xml:space="preserve">grundlegend </w:t>
      </w:r>
      <w:r w:rsidR="00D91BE5">
        <w:t xml:space="preserve">für das Verständnis </w:t>
      </w:r>
      <w:r w:rsidR="00034355">
        <w:t>weiterer Themengebiete</w:t>
      </w:r>
      <w:r w:rsidR="00B94377">
        <w:t xml:space="preserve"> sind</w:t>
      </w:r>
      <w:r w:rsidR="00612DFD">
        <w:t xml:space="preserve">, </w:t>
      </w:r>
      <w:r w:rsidR="00D91BE5">
        <w:t>werden zuerst</w:t>
      </w:r>
      <w:r w:rsidR="00511A14">
        <w:t xml:space="preserve"> unterricht</w:t>
      </w:r>
      <w:r w:rsidR="00D91BE5">
        <w:t>et</w:t>
      </w:r>
      <w:r w:rsidR="009A176F">
        <w:t>.</w:t>
      </w:r>
      <w:r w:rsidR="00612DFD">
        <w:t xml:space="preserve"> Daraus ergibt sich </w:t>
      </w:r>
      <w:r w:rsidR="002F4D52">
        <w:t xml:space="preserve">in beiden Beispielen </w:t>
      </w:r>
      <w:r w:rsidR="00612DFD">
        <w:t>mit dem Themengebiet System Zelle einzusteigen.</w:t>
      </w:r>
    </w:p>
    <w:p w14:paraId="5A155C94" w14:textId="77777777" w:rsidR="00FF31DC" w:rsidRPr="0064042D" w:rsidRDefault="00034355" w:rsidP="001A5D26">
      <w:pPr>
        <w:pStyle w:val="Textkrper"/>
        <w:numPr>
          <w:ilvl w:val="0"/>
          <w:numId w:val="4"/>
        </w:numPr>
        <w:rPr>
          <w:b/>
          <w:bCs/>
        </w:rPr>
      </w:pPr>
      <w:r w:rsidRPr="0064042D">
        <w:rPr>
          <w:b/>
          <w:bCs/>
        </w:rPr>
        <w:t>Aufteil</w:t>
      </w:r>
      <w:r w:rsidR="0064042D">
        <w:rPr>
          <w:b/>
          <w:bCs/>
        </w:rPr>
        <w:t>ung</w:t>
      </w:r>
      <w:r w:rsidRPr="0064042D">
        <w:rPr>
          <w:b/>
          <w:bCs/>
        </w:rPr>
        <w:t xml:space="preserve"> von Teilkompetenzen einzelner Themengebiete und Komp</w:t>
      </w:r>
      <w:r w:rsidR="0059067E" w:rsidRPr="0064042D">
        <w:rPr>
          <w:b/>
          <w:bCs/>
        </w:rPr>
        <w:t>e</w:t>
      </w:r>
      <w:r w:rsidRPr="0064042D">
        <w:rPr>
          <w:b/>
          <w:bCs/>
        </w:rPr>
        <w:t>tenzbereiche</w:t>
      </w:r>
    </w:p>
    <w:p w14:paraId="008D819F" w14:textId="77777777" w:rsidR="0059067E" w:rsidRDefault="0083620B" w:rsidP="0059067E">
      <w:pPr>
        <w:pStyle w:val="Textkrper"/>
        <w:ind w:left="360"/>
      </w:pPr>
      <w:r>
        <w:t>Bei</w:t>
      </w:r>
      <w:r w:rsidR="00034355">
        <w:t>m</w:t>
      </w:r>
      <w:r>
        <w:t xml:space="preserve"> </w:t>
      </w:r>
      <w:r w:rsidR="00B3366E">
        <w:t xml:space="preserve">Kompetenzbereich Biomoleküle </w:t>
      </w:r>
      <w:r w:rsidR="00034355">
        <w:t xml:space="preserve">und beim </w:t>
      </w:r>
      <w:r w:rsidR="00B3366E">
        <w:t xml:space="preserve">Themengebiet molekularbiologische Verfahren und Gentechnik </w:t>
      </w:r>
      <w:r>
        <w:t>können</w:t>
      </w:r>
      <w:r w:rsidR="008F6321">
        <w:t xml:space="preserve"> einzelne Teilkompetenzen und Standards </w:t>
      </w:r>
      <w:r w:rsidR="0059067E">
        <w:t>aufgeteilt und an unterschiedliche</w:t>
      </w:r>
      <w:r w:rsidR="008F6321">
        <w:t xml:space="preserve"> Themengebiete</w:t>
      </w:r>
      <w:r w:rsidR="00580A57">
        <w:t xml:space="preserve"> oder</w:t>
      </w:r>
      <w:r w:rsidR="0059067E">
        <w:t xml:space="preserve"> Kompetenzb</w:t>
      </w:r>
      <w:r w:rsidR="00580A57">
        <w:t>ereiche</w:t>
      </w:r>
      <w:r w:rsidR="008F6321">
        <w:t xml:space="preserve"> </w:t>
      </w:r>
      <w:r w:rsidR="00034355">
        <w:t xml:space="preserve">angeschlossen </w:t>
      </w:r>
      <w:r w:rsidR="008F6321">
        <w:t xml:space="preserve">werden. </w:t>
      </w:r>
      <w:r w:rsidR="00B3366E">
        <w:t xml:space="preserve">Proteine sind </w:t>
      </w:r>
      <w:r w:rsidR="006B65B7">
        <w:t xml:space="preserve">schon </w:t>
      </w:r>
      <w:r w:rsidR="00B3366E">
        <w:t xml:space="preserve">im Zusammenhang mit dem Bau der Biomembran, die Struktur der DNA </w:t>
      </w:r>
      <w:r w:rsidR="006B65B7">
        <w:t xml:space="preserve">hingegen erst </w:t>
      </w:r>
      <w:r w:rsidR="00B3366E">
        <w:t xml:space="preserve">zu Beginn der Molekulargenetik bedeutsam. Die Teilkompetenzen </w:t>
      </w:r>
      <w:r w:rsidR="006B65B7">
        <w:t>„</w:t>
      </w:r>
      <w:r w:rsidR="008F6321">
        <w:t>Werkzeuge und Verfahren der Molekularbiologie</w:t>
      </w:r>
      <w:r w:rsidR="006B65B7">
        <w:t>“</w:t>
      </w:r>
      <w:r w:rsidR="00B3366E">
        <w:t xml:space="preserve"> </w:t>
      </w:r>
      <w:r w:rsidR="006B65B7">
        <w:t>(</w:t>
      </w:r>
      <w:r w:rsidR="008F6321">
        <w:t xml:space="preserve">Gelelektrophorese und PCR </w:t>
      </w:r>
      <w:r w:rsidR="00EA6E4B">
        <w:t>und</w:t>
      </w:r>
      <w:r w:rsidR="008F6321">
        <w:t xml:space="preserve"> der genetische Fingerabdruck</w:t>
      </w:r>
      <w:r w:rsidR="006B65B7">
        <w:t>)</w:t>
      </w:r>
      <w:r w:rsidR="00B3366E">
        <w:t xml:space="preserve"> können </w:t>
      </w:r>
      <w:r w:rsidR="0059067E">
        <w:t xml:space="preserve">bereits im Zusammenhang mit </w:t>
      </w:r>
      <w:r w:rsidR="008F6321">
        <w:t>mögliche</w:t>
      </w:r>
      <w:r w:rsidR="0059067E">
        <w:t>n</w:t>
      </w:r>
      <w:r w:rsidR="008F6321">
        <w:t xml:space="preserve"> Auswirkung</w:t>
      </w:r>
      <w:r w:rsidR="00B3366E">
        <w:t>en</w:t>
      </w:r>
      <w:r w:rsidR="008F6321">
        <w:t xml:space="preserve"> von Mutationen</w:t>
      </w:r>
      <w:r w:rsidR="00EA6E4B">
        <w:t xml:space="preserve"> </w:t>
      </w:r>
      <w:r w:rsidR="0059067E">
        <w:t>thematisiert werden</w:t>
      </w:r>
      <w:r w:rsidR="00EA6E4B">
        <w:t xml:space="preserve">. </w:t>
      </w:r>
      <w:r w:rsidR="00B3366E">
        <w:t>Dadurch ergibt sich dann eine Aufsplittung des Kompetenzbereichs DNA und Genaktivität.</w:t>
      </w:r>
    </w:p>
    <w:p w14:paraId="4FB25ACC" w14:textId="77777777" w:rsidR="00FF31DC" w:rsidRPr="0064042D" w:rsidRDefault="00FF31DC" w:rsidP="001A5D26">
      <w:pPr>
        <w:pStyle w:val="Textkrper"/>
        <w:numPr>
          <w:ilvl w:val="0"/>
          <w:numId w:val="4"/>
        </w:numPr>
        <w:rPr>
          <w:b/>
          <w:bCs/>
        </w:rPr>
      </w:pPr>
      <w:r w:rsidRPr="0064042D">
        <w:rPr>
          <w:b/>
          <w:bCs/>
        </w:rPr>
        <w:t xml:space="preserve">Komplexität </w:t>
      </w:r>
      <w:r w:rsidR="00645D3B">
        <w:rPr>
          <w:b/>
          <w:bCs/>
        </w:rPr>
        <w:t>und Wiederholung</w:t>
      </w:r>
    </w:p>
    <w:p w14:paraId="08521A22" w14:textId="77777777" w:rsidR="005E4B2E" w:rsidRDefault="00405887" w:rsidP="00AC1855">
      <w:pPr>
        <w:pStyle w:val="Textkrper"/>
        <w:ind w:left="360"/>
      </w:pPr>
      <w:r>
        <w:t>Manche Themengebiete sind komplexer, erfordern mehr Modelldenken</w:t>
      </w:r>
      <w:r w:rsidR="00941A64">
        <w:t xml:space="preserve"> und</w:t>
      </w:r>
      <w:r>
        <w:t xml:space="preserve"> Abstraktionsvermögen und </w:t>
      </w:r>
      <w:r w:rsidR="00710263">
        <w:t>werden vermehrt</w:t>
      </w:r>
      <w:r>
        <w:t xml:space="preserve"> auf der molekularen </w:t>
      </w:r>
      <w:r w:rsidR="00710263">
        <w:t>Systemebene erklärt</w:t>
      </w:r>
      <w:r>
        <w:t xml:space="preserve">, andere sind weniger </w:t>
      </w:r>
      <w:r w:rsidR="00710263">
        <w:t>k</w:t>
      </w:r>
      <w:r>
        <w:t xml:space="preserve">omplex, </w:t>
      </w:r>
      <w:r w:rsidR="00710263">
        <w:t>verbleiben mehr</w:t>
      </w:r>
      <w:r>
        <w:t xml:space="preserve"> auf der zellulären </w:t>
      </w:r>
      <w:r w:rsidR="00710263">
        <w:t>Systeme</w:t>
      </w:r>
      <w:r>
        <w:t>bene</w:t>
      </w:r>
      <w:r w:rsidR="00941A64">
        <w:t xml:space="preserve"> </w:t>
      </w:r>
      <w:r>
        <w:t xml:space="preserve">und </w:t>
      </w:r>
      <w:r w:rsidR="00710263">
        <w:t xml:space="preserve">sind somit </w:t>
      </w:r>
      <w:r>
        <w:t>weniger abstrakt und modellhaft. Um</w:t>
      </w:r>
      <w:r w:rsidR="0064042D">
        <w:t xml:space="preserve"> </w:t>
      </w:r>
      <w:r>
        <w:t>langsam an das komplexe, molekulare und modellhafte Denken heranzuführen kann es sinnvoll sein</w:t>
      </w:r>
      <w:r w:rsidR="0082485A">
        <w:t>,</w:t>
      </w:r>
      <w:r>
        <w:t xml:space="preserve"> diese Themengebiete eher zu Beginn der </w:t>
      </w:r>
      <w:r w:rsidR="0082485A">
        <w:t>Kurs</w:t>
      </w:r>
      <w:r>
        <w:t xml:space="preserve">stufe zu unterrichten. </w:t>
      </w:r>
      <w:r w:rsidR="0064042D">
        <w:t>B</w:t>
      </w:r>
      <w:r>
        <w:t>eim Themengebiet Kommunikation zwischen Zellen</w:t>
      </w:r>
      <w:r w:rsidR="00941A64">
        <w:t xml:space="preserve"> kann der </w:t>
      </w:r>
      <w:r>
        <w:t xml:space="preserve">Kompetenzbereich Nervensystem </w:t>
      </w:r>
      <w:r w:rsidR="00593768">
        <w:t>direkt</w:t>
      </w:r>
      <w:r>
        <w:t xml:space="preserve"> nach dem Kompetenzbereich Biomembran unterrichtet werden</w:t>
      </w:r>
      <w:r w:rsidR="00941A64">
        <w:t>, da nur wenige Teilkompetenzen anderer Themengebiete unmittelbar</w:t>
      </w:r>
      <w:r w:rsidR="00710263">
        <w:t xml:space="preserve"> vorausgesetzt</w:t>
      </w:r>
      <w:r w:rsidR="00941A64">
        <w:t xml:space="preserve"> sind</w:t>
      </w:r>
      <w:r w:rsidR="0064042D">
        <w:t xml:space="preserve"> und ein modellhaftes Denken geschult wird</w:t>
      </w:r>
      <w:r w:rsidR="00941A64">
        <w:t>.</w:t>
      </w:r>
      <w:r w:rsidR="00710263">
        <w:t xml:space="preserve"> Andererseits ermöglicht</w:t>
      </w:r>
      <w:r w:rsidR="0082485A">
        <w:t>,</w:t>
      </w:r>
      <w:r w:rsidR="00710263">
        <w:t xml:space="preserve"> </w:t>
      </w:r>
      <w:r w:rsidR="0064042D">
        <w:t>mit</w:t>
      </w:r>
      <w:r w:rsidR="00B02717">
        <w:t xml:space="preserve"> </w:t>
      </w:r>
      <w:r w:rsidR="00593768">
        <w:t xml:space="preserve">dem Kompetenzbereich </w:t>
      </w:r>
      <w:r w:rsidR="00B02717">
        <w:t xml:space="preserve">Nervensystem </w:t>
      </w:r>
      <w:r w:rsidR="00710263">
        <w:t xml:space="preserve">zu Beginn der Kursstufe 2 </w:t>
      </w:r>
      <w:r w:rsidR="00645D3B">
        <w:t>einzusteigen</w:t>
      </w:r>
      <w:r w:rsidR="0082485A">
        <w:t>,</w:t>
      </w:r>
      <w:r w:rsidR="00645D3B">
        <w:t xml:space="preserve"> </w:t>
      </w:r>
      <w:r w:rsidR="00710263">
        <w:t>eine Wiederholung und Vernetzung vieler Teilkompetenzen der in der Kursstufe 1 vermittelten Themengebiete.</w:t>
      </w:r>
    </w:p>
    <w:p w14:paraId="50C13702" w14:textId="77777777" w:rsidR="0064042D" w:rsidRPr="00645D3B" w:rsidRDefault="0064042D" w:rsidP="0064042D">
      <w:pPr>
        <w:pStyle w:val="Textkrper"/>
        <w:numPr>
          <w:ilvl w:val="0"/>
          <w:numId w:val="4"/>
        </w:numPr>
        <w:rPr>
          <w:b/>
          <w:bCs/>
        </w:rPr>
      </w:pPr>
      <w:r w:rsidRPr="00645D3B">
        <w:rPr>
          <w:b/>
          <w:bCs/>
        </w:rPr>
        <w:t xml:space="preserve">Vernetzendes Denken </w:t>
      </w:r>
    </w:p>
    <w:p w14:paraId="1F682B75" w14:textId="77777777" w:rsidR="0064042D" w:rsidRDefault="0064042D" w:rsidP="00FA0197">
      <w:pPr>
        <w:pStyle w:val="Textkrper"/>
        <w:spacing w:before="240"/>
        <w:ind w:left="360"/>
      </w:pPr>
      <w:r>
        <w:t>Die b</w:t>
      </w:r>
      <w:r w:rsidRPr="0064042D">
        <w:t>eide</w:t>
      </w:r>
      <w:r>
        <w:t>n</w:t>
      </w:r>
      <w:r w:rsidRPr="0064042D">
        <w:t xml:space="preserve"> Themengebiete Gentechnik </w:t>
      </w:r>
      <w:r>
        <w:t xml:space="preserve">und </w:t>
      </w:r>
      <w:r w:rsidRPr="0064042D">
        <w:t>Chancen und Risiken biomedizinischer Verfahren</w:t>
      </w:r>
      <w:r>
        <w:t xml:space="preserve"> werden </w:t>
      </w:r>
      <w:r w:rsidR="006B65B7">
        <w:t>in beiden Jahresplänen an deren Ende</w:t>
      </w:r>
      <w:r>
        <w:t xml:space="preserve"> unterrichtet</w:t>
      </w:r>
      <w:r w:rsidRPr="0064042D">
        <w:t xml:space="preserve">, da bei der Erarbeitung der einzelnen Teilkompetenzen viele Themengebiete und </w:t>
      </w:r>
      <w:r>
        <w:t xml:space="preserve">Kompetenzbereiche nochmals aufgegriffen und </w:t>
      </w:r>
      <w:r w:rsidRPr="0064042D">
        <w:t xml:space="preserve">miteinander vernetzt betrachtet </w:t>
      </w:r>
      <w:r>
        <w:t>werden</w:t>
      </w:r>
      <w:r w:rsidRPr="0064042D">
        <w:t xml:space="preserve"> und </w:t>
      </w:r>
      <w:r>
        <w:t xml:space="preserve">somit </w:t>
      </w:r>
      <w:r w:rsidRPr="0064042D">
        <w:t xml:space="preserve">für die Vorbereitung </w:t>
      </w:r>
      <w:r w:rsidR="0082485A">
        <w:t xml:space="preserve">auf die schriftliche </w:t>
      </w:r>
      <w:r w:rsidRPr="0064042D">
        <w:t>Abitur</w:t>
      </w:r>
      <w:r w:rsidR="0082485A">
        <w:t>prüfung</w:t>
      </w:r>
      <w:r w:rsidRPr="0064042D">
        <w:t xml:space="preserve"> viele Kompetenzbereiche </w:t>
      </w:r>
      <w:r>
        <w:t>und Teilkompetenzen</w:t>
      </w:r>
      <w:r w:rsidRPr="0064042D">
        <w:t xml:space="preserve"> wiederholt und gefestigt werden.</w:t>
      </w:r>
    </w:p>
    <w:p w14:paraId="7A57F846" w14:textId="77777777" w:rsidR="00AC1855" w:rsidRDefault="00AC1855" w:rsidP="00FA0197">
      <w:pPr>
        <w:pStyle w:val="berschrift2"/>
        <w:numPr>
          <w:ilvl w:val="1"/>
          <w:numId w:val="2"/>
        </w:numPr>
        <w:spacing w:before="240"/>
        <w:ind w:left="0" w:firstLine="0"/>
      </w:pPr>
      <w:bookmarkStart w:id="9" w:name="_Hlk39917450"/>
      <w:r>
        <w:t xml:space="preserve">Überlegungen zu möglichen Reihungsalternativen </w:t>
      </w:r>
    </w:p>
    <w:bookmarkEnd w:id="9"/>
    <w:p w14:paraId="1BDC8E4B" w14:textId="77777777" w:rsidR="00F65C0F" w:rsidRDefault="00AC1855" w:rsidP="00F65C0F">
      <w:pPr>
        <w:pStyle w:val="Textkrper"/>
      </w:pPr>
      <w:r>
        <w:t xml:space="preserve">Folgende Aspekte können </w:t>
      </w:r>
      <w:r w:rsidR="00F65C0F">
        <w:t xml:space="preserve">die Reihung der Themengebiete und </w:t>
      </w:r>
      <w:r w:rsidR="004D2548">
        <w:t>Kompetenz</w:t>
      </w:r>
      <w:r w:rsidR="00F65C0F">
        <w:t>bereiche</w:t>
      </w:r>
      <w:r w:rsidR="00FF31DC">
        <w:t>, sowie der Teilkompetenzen</w:t>
      </w:r>
      <w:r w:rsidR="002F4D52">
        <w:t xml:space="preserve"> beeinflussen und sollten bei alternativen Reihungen bedacht werden</w:t>
      </w:r>
      <w:r w:rsidR="000F1AF2">
        <w:t>:</w:t>
      </w:r>
    </w:p>
    <w:p w14:paraId="774B8645" w14:textId="77777777" w:rsidR="00FF31DC" w:rsidRPr="00645D3B" w:rsidRDefault="00FF31DC" w:rsidP="00125639">
      <w:pPr>
        <w:pStyle w:val="Textkrper"/>
        <w:numPr>
          <w:ilvl w:val="0"/>
          <w:numId w:val="4"/>
        </w:numPr>
        <w:rPr>
          <w:b/>
          <w:bCs/>
        </w:rPr>
      </w:pPr>
      <w:r w:rsidRPr="00645D3B">
        <w:rPr>
          <w:b/>
          <w:bCs/>
        </w:rPr>
        <w:t xml:space="preserve">Inhaltstiefe </w:t>
      </w:r>
      <w:r w:rsidR="000F1AF2" w:rsidRPr="00645D3B">
        <w:rPr>
          <w:b/>
          <w:bCs/>
        </w:rPr>
        <w:t xml:space="preserve">und Vertiefung </w:t>
      </w:r>
    </w:p>
    <w:p w14:paraId="276AF9A8" w14:textId="77777777" w:rsidR="00125639" w:rsidRDefault="00125639" w:rsidP="00FF31DC">
      <w:pPr>
        <w:pStyle w:val="Textkrper"/>
        <w:ind w:left="360"/>
      </w:pPr>
      <w:r w:rsidRPr="0083620B">
        <w:t>Bei einzelnen Teilkompetenzen, die zu unterschiedlichen Zeitpunkten vermittelt werden können, gilt es immer zu überlegen, ob dafür benötigte Inhalte schon vermittelt wurden oder noch nicht. Zum Beispiel</w:t>
      </w:r>
      <w:r>
        <w:t xml:space="preserve"> beim Kompetenzbereich </w:t>
      </w:r>
      <w:r w:rsidRPr="0083620B">
        <w:t>Hormon</w:t>
      </w:r>
      <w:r>
        <w:t>system</w:t>
      </w:r>
      <w:r w:rsidRPr="0083620B">
        <w:t xml:space="preserve">: </w:t>
      </w:r>
      <w:r>
        <w:t xml:space="preserve">Die </w:t>
      </w:r>
      <w:r w:rsidRPr="0083620B">
        <w:t xml:space="preserve">Genregulation kann </w:t>
      </w:r>
      <w:r>
        <w:t xml:space="preserve">vertiefend </w:t>
      </w:r>
      <w:r w:rsidRPr="0083620B">
        <w:t xml:space="preserve">problematisiert werden, wenn </w:t>
      </w:r>
      <w:r>
        <w:t xml:space="preserve">der Kompetenzbereich DNA und </w:t>
      </w:r>
      <w:r w:rsidRPr="0083620B">
        <w:t>Gen</w:t>
      </w:r>
      <w:r>
        <w:t>aktivität</w:t>
      </w:r>
      <w:r w:rsidRPr="0083620B">
        <w:t xml:space="preserve"> zuvor behandelt wurde. </w:t>
      </w:r>
      <w:r>
        <w:t>Sie m</w:t>
      </w:r>
      <w:r w:rsidRPr="0083620B">
        <w:t xml:space="preserve">uss zu diesem Zeitpunkt jedoch nicht vertieft werden, wenn </w:t>
      </w:r>
      <w:r>
        <w:t>die Genregulation</w:t>
      </w:r>
      <w:r w:rsidRPr="0083620B">
        <w:t xml:space="preserve"> noch nicht behandelt wurde. Dann kann beim </w:t>
      </w:r>
      <w:r>
        <w:t>Kompetenzbereich DNA und Genaktivität</w:t>
      </w:r>
      <w:r w:rsidRPr="0083620B">
        <w:t xml:space="preserve"> auf </w:t>
      </w:r>
      <w:r>
        <w:t xml:space="preserve">den Zusammenhang mit den </w:t>
      </w:r>
      <w:r w:rsidRPr="0083620B">
        <w:t>Hormone</w:t>
      </w:r>
      <w:r>
        <w:t xml:space="preserve">n </w:t>
      </w:r>
      <w:r w:rsidRPr="0083620B">
        <w:t xml:space="preserve">zurückgegriffen werden und eine </w:t>
      </w:r>
      <w:r w:rsidR="005C5E94">
        <w:t>Vertiefung</w:t>
      </w:r>
      <w:r w:rsidR="005C5E94" w:rsidRPr="0083620B">
        <w:t xml:space="preserve"> </w:t>
      </w:r>
      <w:r w:rsidR="005C5E94">
        <w:t xml:space="preserve">und somit </w:t>
      </w:r>
      <w:r w:rsidR="005C5E94" w:rsidRPr="0083620B">
        <w:t xml:space="preserve">Vernetzung </w:t>
      </w:r>
      <w:r w:rsidRPr="0083620B">
        <w:t xml:space="preserve">der Themengebiete </w:t>
      </w:r>
      <w:r w:rsidR="00482721">
        <w:t xml:space="preserve">dann </w:t>
      </w:r>
      <w:r w:rsidRPr="0083620B">
        <w:t>stattfinden</w:t>
      </w:r>
      <w:r>
        <w:t>.</w:t>
      </w:r>
    </w:p>
    <w:p w14:paraId="4DF86DC9" w14:textId="77777777" w:rsidR="00FF31DC" w:rsidRPr="00645D3B" w:rsidRDefault="00FF31DC" w:rsidP="00125639">
      <w:pPr>
        <w:pStyle w:val="Textkrper"/>
        <w:numPr>
          <w:ilvl w:val="0"/>
          <w:numId w:val="4"/>
        </w:numPr>
        <w:rPr>
          <w:b/>
          <w:bCs/>
        </w:rPr>
      </w:pPr>
      <w:r w:rsidRPr="00645D3B">
        <w:rPr>
          <w:b/>
          <w:bCs/>
        </w:rPr>
        <w:t>Ausglieder</w:t>
      </w:r>
      <w:r w:rsidR="00482721" w:rsidRPr="00645D3B">
        <w:rPr>
          <w:b/>
          <w:bCs/>
        </w:rPr>
        <w:t>ung einzelner Standards oder Inhalte</w:t>
      </w:r>
      <w:r w:rsidRPr="00645D3B">
        <w:rPr>
          <w:b/>
          <w:bCs/>
        </w:rPr>
        <w:t xml:space="preserve"> </w:t>
      </w:r>
    </w:p>
    <w:p w14:paraId="4E9883FF" w14:textId="77777777" w:rsidR="00034355" w:rsidRDefault="00125639" w:rsidP="00645D3B">
      <w:pPr>
        <w:pStyle w:val="Textkrper"/>
        <w:ind w:left="360"/>
      </w:pPr>
      <w:r>
        <w:t>Manche Teilkompetenzen und Standards umfassen sehr viele Inhalte, die nicht alle „</w:t>
      </w:r>
      <w:r w:rsidR="006B65B7">
        <w:t>en bloc</w:t>
      </w:r>
      <w:r>
        <w:t xml:space="preserve">“ unterrichtet werden müssen, sondern in verschiedene Unterrichtseinheiten sinnvoll verteilt werden können. Zum Beispiel kann bei der Teilkompetenz Zellorganellen der Standard (1) Struktur und Funktion von Zellorganellen erläutern, in verschiedenen anderen Themenbereichen vertiefend erarbeitet werden. </w:t>
      </w:r>
      <w:proofErr w:type="gramStart"/>
      <w:r>
        <w:t>Die Chloroplasten</w:t>
      </w:r>
      <w:proofErr w:type="gramEnd"/>
      <w:r>
        <w:t xml:space="preserve"> und Mitochondrien beim Themenbereich Stoffwechselprozesse, </w:t>
      </w:r>
      <w:r w:rsidR="0082485A">
        <w:t>d</w:t>
      </w:r>
      <w:r>
        <w:t xml:space="preserve">er Zellkern, das ER, etc. beim Themenbereich DNA und Genaktivität. </w:t>
      </w:r>
      <w:bookmarkStart w:id="10" w:name="_Hlk39921357"/>
      <w:r w:rsidR="00645D3B">
        <w:t xml:space="preserve">Beim Themengebiet Chancen und </w:t>
      </w:r>
      <w:r w:rsidR="00034355" w:rsidRPr="00034355">
        <w:t>Risiken biomedizinischer Verfahren</w:t>
      </w:r>
      <w:r w:rsidR="00645D3B">
        <w:t xml:space="preserve"> könnten Teilkompetenzen und Standards im Zusammenhang mit anderen Themengebieten oder Kompetenzbereichen besprochen werden. Zum Bespiel kann</w:t>
      </w:r>
      <w:bookmarkEnd w:id="10"/>
      <w:r w:rsidR="00645D3B">
        <w:t xml:space="preserve"> e</w:t>
      </w:r>
      <w:r w:rsidR="0059067E" w:rsidRPr="0059067E">
        <w:t xml:space="preserve">in Therapieansatz der modernen Medizin (zum Beispiel </w:t>
      </w:r>
      <w:r w:rsidR="006B65B7">
        <w:t xml:space="preserve">Antikörpertherapie bei </w:t>
      </w:r>
      <w:r w:rsidR="0059067E" w:rsidRPr="0059067E">
        <w:t>Krebs) im Zusammenhang mit dem Immunsystem beschrieben werden.</w:t>
      </w:r>
    </w:p>
    <w:p w14:paraId="4C0CAE85" w14:textId="77777777" w:rsidR="00FF31DC" w:rsidRPr="00645D3B" w:rsidRDefault="00FF31DC" w:rsidP="00710263">
      <w:pPr>
        <w:pStyle w:val="Textkrper"/>
        <w:numPr>
          <w:ilvl w:val="0"/>
          <w:numId w:val="4"/>
        </w:numPr>
        <w:rPr>
          <w:b/>
          <w:bCs/>
        </w:rPr>
      </w:pPr>
      <w:r w:rsidRPr="00645D3B">
        <w:rPr>
          <w:b/>
          <w:bCs/>
        </w:rPr>
        <w:t>Experimente</w:t>
      </w:r>
    </w:p>
    <w:p w14:paraId="1D8FF8D7" w14:textId="77777777" w:rsidR="00EA6E4B" w:rsidRDefault="00EA6E4B" w:rsidP="00FF31DC">
      <w:pPr>
        <w:pStyle w:val="Textkrper"/>
        <w:ind w:left="360"/>
      </w:pPr>
      <w:r>
        <w:t>Für die Durchführung eines molekularbiologischen Experiments wird oft ein außerschulischer Lernort besucht. Der Termin in diesem Labor kann</w:t>
      </w:r>
      <w:r w:rsidR="00710263">
        <w:t xml:space="preserve"> </w:t>
      </w:r>
      <w:r w:rsidR="00F65C0F">
        <w:t>meist</w:t>
      </w:r>
      <w:r w:rsidR="00710263">
        <w:t xml:space="preserve"> nicht </w:t>
      </w:r>
      <w:r w:rsidR="006B65B7">
        <w:t xml:space="preserve">völlig </w:t>
      </w:r>
      <w:r w:rsidR="00710263">
        <w:t>frei gewählt werden</w:t>
      </w:r>
      <w:r>
        <w:t>.</w:t>
      </w:r>
    </w:p>
    <w:p w14:paraId="3749FF63" w14:textId="77777777" w:rsidR="00482721" w:rsidRPr="00645D3B" w:rsidRDefault="00FF31DC" w:rsidP="00482721">
      <w:pPr>
        <w:pStyle w:val="Textkrper"/>
        <w:numPr>
          <w:ilvl w:val="0"/>
          <w:numId w:val="4"/>
        </w:numPr>
        <w:rPr>
          <w:b/>
          <w:bCs/>
        </w:rPr>
      </w:pPr>
      <w:r w:rsidRPr="00645D3B">
        <w:rPr>
          <w:b/>
          <w:bCs/>
        </w:rPr>
        <w:t>Zusammenarbeit</w:t>
      </w:r>
    </w:p>
    <w:p w14:paraId="2CD7440B" w14:textId="77777777" w:rsidR="009477A9" w:rsidRDefault="009477A9" w:rsidP="00482721">
      <w:pPr>
        <w:pStyle w:val="Textkrper"/>
        <w:ind w:left="360"/>
      </w:pPr>
      <w:r>
        <w:t>Schulinterne Absprachen</w:t>
      </w:r>
      <w:r w:rsidR="0082485A">
        <w:t xml:space="preserve">, </w:t>
      </w:r>
      <w:r>
        <w:t xml:space="preserve">Kooperationen zwischen </w:t>
      </w:r>
      <w:r w:rsidR="0082485A">
        <w:t xml:space="preserve">Parallelkursen oder </w:t>
      </w:r>
      <w:r>
        <w:t>Leistungs- und Basisfach</w:t>
      </w:r>
      <w:r w:rsidR="00FF31DC">
        <w:t xml:space="preserve"> geben teilweise Verortungen </w:t>
      </w:r>
      <w:r w:rsidR="00F04B8E">
        <w:t xml:space="preserve">oder Reihung </w:t>
      </w:r>
      <w:r w:rsidR="00FF31DC">
        <w:t>vor.</w:t>
      </w:r>
    </w:p>
    <w:p w14:paraId="595A33FC" w14:textId="77777777" w:rsidR="00482721" w:rsidRPr="00645D3B" w:rsidRDefault="009477A9" w:rsidP="00FF31DC">
      <w:pPr>
        <w:pStyle w:val="Textkrper"/>
        <w:numPr>
          <w:ilvl w:val="0"/>
          <w:numId w:val="4"/>
        </w:numPr>
        <w:rPr>
          <w:b/>
          <w:bCs/>
        </w:rPr>
      </w:pPr>
      <w:r w:rsidRPr="00645D3B">
        <w:rPr>
          <w:b/>
          <w:bCs/>
        </w:rPr>
        <w:t>Außer</w:t>
      </w:r>
      <w:r w:rsidR="00FF31DC" w:rsidRPr="00645D3B">
        <w:rPr>
          <w:b/>
          <w:bCs/>
        </w:rPr>
        <w:t>unterrichtliche</w:t>
      </w:r>
      <w:r w:rsidRPr="00645D3B">
        <w:rPr>
          <w:b/>
          <w:bCs/>
        </w:rPr>
        <w:t xml:space="preserve"> Veranstaltungen</w:t>
      </w:r>
    </w:p>
    <w:p w14:paraId="74892A27" w14:textId="77777777" w:rsidR="009477A9" w:rsidRDefault="00FF31DC" w:rsidP="00482721">
      <w:pPr>
        <w:pStyle w:val="Textkrper"/>
        <w:ind w:left="360"/>
      </w:pPr>
      <w:r>
        <w:t xml:space="preserve">Aktivitäten an der Schule </w:t>
      </w:r>
      <w:r w:rsidR="009477A9">
        <w:t>zu bestimmten Leitperspektiven</w:t>
      </w:r>
      <w:r w:rsidR="00D93568">
        <w:t xml:space="preserve"> wie</w:t>
      </w:r>
      <w:r w:rsidR="00D93568" w:rsidRPr="00D93568">
        <w:t xml:space="preserve"> die Durchführung einer Typisierungsaktion der DKMS</w:t>
      </w:r>
      <w:r>
        <w:t xml:space="preserve">, </w:t>
      </w:r>
      <w:r w:rsidR="00D93568">
        <w:t xml:space="preserve">Ausstellungen zum Thema Nachhaltigkeit oder </w:t>
      </w:r>
      <w:r w:rsidR="009477A9">
        <w:t xml:space="preserve">themengebundene Studienfahrten </w:t>
      </w:r>
      <w:r w:rsidR="00D93568">
        <w:t xml:space="preserve">und </w:t>
      </w:r>
      <w:r w:rsidR="009477A9">
        <w:t>Projekttage</w:t>
      </w:r>
      <w:r>
        <w:t>, die einzelne Teilkompetenzen oder Themengebiete betreffen, können in den Unterricht integriert oder durch ihn vorbereitet</w:t>
      </w:r>
      <w:r w:rsidRPr="00FF31DC">
        <w:t xml:space="preserve"> </w:t>
      </w:r>
      <w:r>
        <w:t>werden.</w:t>
      </w:r>
      <w:r w:rsidR="006B65B7">
        <w:t xml:space="preserve"> Dann kann sich, je nach Termin der Veranstaltung eventuell auch die Stoffverteilung entsprechend ändern.</w:t>
      </w:r>
    </w:p>
    <w:sectPr w:rsidR="009477A9">
      <w:pgSz w:w="11906" w:h="16838"/>
      <w:pgMar w:top="1134" w:right="1134" w:bottom="1134" w:left="1134" w:header="0" w:footer="720" w:gutter="0"/>
      <w:cols w:space="720"/>
      <w:formProt w:val="0"/>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A5246" w14:textId="77777777" w:rsidR="000F19AA" w:rsidRDefault="000F19AA">
      <w:r>
        <w:separator/>
      </w:r>
    </w:p>
  </w:endnote>
  <w:endnote w:type="continuationSeparator" w:id="0">
    <w:p w14:paraId="42145FCA" w14:textId="77777777" w:rsidR="000F19AA" w:rsidRDefault="000F1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Arial Unicode MS">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00000001" w:csb1="00000000"/>
  </w:font>
  <w:font w:name="FreeSan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3D6DA" w14:textId="77777777" w:rsidR="0044526A" w:rsidRDefault="004452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E85F8" w14:textId="08085213" w:rsidR="006F39B3" w:rsidRDefault="006F39B3">
    <w:pPr>
      <w:pStyle w:val="Fuzeile"/>
      <w:pBdr>
        <w:top w:val="single" w:sz="2" w:space="1" w:color="000000"/>
      </w:pBdr>
      <w:tabs>
        <w:tab w:val="left" w:pos="8647"/>
      </w:tabs>
    </w:pPr>
    <w:r>
      <w:rPr>
        <w:sz w:val="14"/>
        <w:szCs w:val="14"/>
      </w:rPr>
      <w:fldChar w:fldCharType="begin"/>
    </w:r>
    <w:r>
      <w:rPr>
        <w:sz w:val="14"/>
        <w:szCs w:val="14"/>
      </w:rPr>
      <w:instrText>FILENAME</w:instrText>
    </w:r>
    <w:r>
      <w:rPr>
        <w:sz w:val="14"/>
        <w:szCs w:val="14"/>
      </w:rPr>
      <w:fldChar w:fldCharType="separate"/>
    </w:r>
    <w:r w:rsidR="00A97691">
      <w:rPr>
        <w:noProof/>
        <w:sz w:val="14"/>
        <w:szCs w:val="14"/>
      </w:rPr>
      <w:t>10101_dok_jahresplanung _leistungsfach</w:t>
    </w:r>
    <w:r>
      <w:rPr>
        <w:sz w:val="14"/>
        <w:szCs w:val="14"/>
      </w:rPr>
      <w:fldChar w:fldCharType="end"/>
    </w:r>
    <w:r>
      <w:rPr>
        <w:sz w:val="14"/>
        <w:szCs w:val="14"/>
      </w:rPr>
      <w:tab/>
      <w:t>ZPG Biologie 2020</w:t>
    </w:r>
    <w:r>
      <w:rPr>
        <w:sz w:val="14"/>
        <w:szCs w:val="14"/>
      </w:rPr>
      <w:tab/>
      <w:t xml:space="preserve">Seite </w:t>
    </w:r>
    <w:r>
      <w:rPr>
        <w:sz w:val="14"/>
        <w:szCs w:val="14"/>
      </w:rPr>
      <w:fldChar w:fldCharType="begin"/>
    </w:r>
    <w:r>
      <w:rPr>
        <w:sz w:val="14"/>
        <w:szCs w:val="14"/>
      </w:rPr>
      <w:instrText>PAGE</w:instrText>
    </w:r>
    <w:r>
      <w:rPr>
        <w:sz w:val="14"/>
        <w:szCs w:val="14"/>
      </w:rPr>
      <w:fldChar w:fldCharType="separate"/>
    </w:r>
    <w:r>
      <w:rPr>
        <w:noProof/>
        <w:sz w:val="14"/>
        <w:szCs w:val="14"/>
      </w:rPr>
      <w:t>1</w:t>
    </w:r>
    <w:r>
      <w:rPr>
        <w:sz w:val="14"/>
        <w:szCs w:val="14"/>
      </w:rPr>
      <w:fldChar w:fldCharType="end"/>
    </w:r>
    <w:r>
      <w:rPr>
        <w:sz w:val="14"/>
        <w:szCs w:val="14"/>
      </w:rPr>
      <w:t xml:space="preserve"> von </w:t>
    </w:r>
    <w:r>
      <w:rPr>
        <w:sz w:val="14"/>
        <w:szCs w:val="14"/>
      </w:rPr>
      <w:fldChar w:fldCharType="begin"/>
    </w:r>
    <w:r>
      <w:rPr>
        <w:sz w:val="14"/>
        <w:szCs w:val="14"/>
      </w:rPr>
      <w:instrText>NUMPAGES</w:instrText>
    </w:r>
    <w:r>
      <w:rPr>
        <w:sz w:val="14"/>
        <w:szCs w:val="14"/>
      </w:rPr>
      <w:fldChar w:fldCharType="separate"/>
    </w:r>
    <w:r>
      <w:rPr>
        <w:noProof/>
        <w:sz w:val="14"/>
        <w:szCs w:val="14"/>
      </w:rPr>
      <w:t>2</w:t>
    </w:r>
    <w:r>
      <w:rP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755CC" w14:textId="77777777" w:rsidR="0044526A" w:rsidRDefault="004452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63145" w14:textId="77777777" w:rsidR="000F19AA" w:rsidRDefault="000F19AA">
      <w:r>
        <w:separator/>
      </w:r>
    </w:p>
  </w:footnote>
  <w:footnote w:type="continuationSeparator" w:id="0">
    <w:p w14:paraId="1A5A670C" w14:textId="77777777" w:rsidR="000F19AA" w:rsidRDefault="000F1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8327E" w14:textId="77777777" w:rsidR="0044526A" w:rsidRDefault="004452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A6CD0" w14:textId="77777777" w:rsidR="0044526A" w:rsidRDefault="0044526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C406C" w14:textId="77777777" w:rsidR="0044526A" w:rsidRDefault="0044526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93C73"/>
    <w:multiLevelType w:val="hybridMultilevel"/>
    <w:tmpl w:val="B6A08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43C691F"/>
    <w:multiLevelType w:val="multilevel"/>
    <w:tmpl w:val="1A546A04"/>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52B128F"/>
    <w:multiLevelType w:val="multilevel"/>
    <w:tmpl w:val="555E77EE"/>
    <w:lvl w:ilvl="0">
      <w:start w:val="1"/>
      <w:numFmt w:val="none"/>
      <w:suff w:val="nothing"/>
      <w:lvlText w:val=""/>
      <w:lvlJc w:val="left"/>
      <w:pPr>
        <w:ind w:left="432" w:hanging="432"/>
      </w:pPr>
      <w:rPr>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669A6BB2"/>
    <w:multiLevelType w:val="multilevel"/>
    <w:tmpl w:val="CFD6F9D2"/>
    <w:lvl w:ilvl="0">
      <w:start w:val="1"/>
      <w:numFmt w:val="none"/>
      <w:pStyle w:val="berschrift1"/>
      <w:suff w:val="nothing"/>
      <w:lvlText w:val=""/>
      <w:lvlJc w:val="left"/>
      <w:pPr>
        <w:ind w:left="432" w:hanging="432"/>
      </w:pPr>
      <w:rPr>
        <w:szCs w:val="22"/>
      </w:rPr>
    </w:lvl>
    <w:lvl w:ilvl="1">
      <w:start w:val="1"/>
      <w:numFmt w:val="none"/>
      <w:pStyle w:val="berschrift2"/>
      <w:suff w:val="nothing"/>
      <w:lvlText w:val=""/>
      <w:lvlJc w:val="left"/>
      <w:pPr>
        <w:ind w:left="576" w:hanging="576"/>
      </w:pPr>
    </w:lvl>
    <w:lvl w:ilvl="2">
      <w:start w:val="1"/>
      <w:numFmt w:val="none"/>
      <w:pStyle w:val="berschrift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F0C"/>
    <w:rsid w:val="0001155C"/>
    <w:rsid w:val="00034355"/>
    <w:rsid w:val="00062ABA"/>
    <w:rsid w:val="000A7707"/>
    <w:rsid w:val="000F0EFB"/>
    <w:rsid w:val="000F19AA"/>
    <w:rsid w:val="000F1AF2"/>
    <w:rsid w:val="00125639"/>
    <w:rsid w:val="00135D1E"/>
    <w:rsid w:val="0019279F"/>
    <w:rsid w:val="001A5D26"/>
    <w:rsid w:val="001C422F"/>
    <w:rsid w:val="001F725E"/>
    <w:rsid w:val="00243BF6"/>
    <w:rsid w:val="00244294"/>
    <w:rsid w:val="00247160"/>
    <w:rsid w:val="002D5D61"/>
    <w:rsid w:val="002D6F7E"/>
    <w:rsid w:val="002F1FF3"/>
    <w:rsid w:val="002F4D52"/>
    <w:rsid w:val="00356AC0"/>
    <w:rsid w:val="00361E44"/>
    <w:rsid w:val="003B70D4"/>
    <w:rsid w:val="003C093C"/>
    <w:rsid w:val="003F5245"/>
    <w:rsid w:val="00405887"/>
    <w:rsid w:val="0044526A"/>
    <w:rsid w:val="00445B2F"/>
    <w:rsid w:val="00482721"/>
    <w:rsid w:val="00491B63"/>
    <w:rsid w:val="004D2548"/>
    <w:rsid w:val="004F1262"/>
    <w:rsid w:val="00511A14"/>
    <w:rsid w:val="00511F0C"/>
    <w:rsid w:val="00543FD9"/>
    <w:rsid w:val="00580A57"/>
    <w:rsid w:val="0059067E"/>
    <w:rsid w:val="00593768"/>
    <w:rsid w:val="005C5E94"/>
    <w:rsid w:val="005E190B"/>
    <w:rsid w:val="005E4B2E"/>
    <w:rsid w:val="00612DFD"/>
    <w:rsid w:val="0064042D"/>
    <w:rsid w:val="006407CA"/>
    <w:rsid w:val="00645D3B"/>
    <w:rsid w:val="00667C5F"/>
    <w:rsid w:val="006B5608"/>
    <w:rsid w:val="006B65B7"/>
    <w:rsid w:val="006C1686"/>
    <w:rsid w:val="006F39B3"/>
    <w:rsid w:val="00710263"/>
    <w:rsid w:val="00743E70"/>
    <w:rsid w:val="00752EF6"/>
    <w:rsid w:val="00761D22"/>
    <w:rsid w:val="0076272D"/>
    <w:rsid w:val="00773072"/>
    <w:rsid w:val="007952E7"/>
    <w:rsid w:val="007A452D"/>
    <w:rsid w:val="007B5D61"/>
    <w:rsid w:val="007E4CC9"/>
    <w:rsid w:val="0080321B"/>
    <w:rsid w:val="008063BA"/>
    <w:rsid w:val="0082485A"/>
    <w:rsid w:val="0083620B"/>
    <w:rsid w:val="00887D30"/>
    <w:rsid w:val="008A1644"/>
    <w:rsid w:val="008C7139"/>
    <w:rsid w:val="008F6321"/>
    <w:rsid w:val="00941A64"/>
    <w:rsid w:val="009477A9"/>
    <w:rsid w:val="00973CED"/>
    <w:rsid w:val="009745BC"/>
    <w:rsid w:val="00974666"/>
    <w:rsid w:val="0099269C"/>
    <w:rsid w:val="009A176F"/>
    <w:rsid w:val="00A97691"/>
    <w:rsid w:val="00AB16BC"/>
    <w:rsid w:val="00AB215C"/>
    <w:rsid w:val="00AC1855"/>
    <w:rsid w:val="00AC387B"/>
    <w:rsid w:val="00B02717"/>
    <w:rsid w:val="00B27831"/>
    <w:rsid w:val="00B3366E"/>
    <w:rsid w:val="00B357B8"/>
    <w:rsid w:val="00B65475"/>
    <w:rsid w:val="00B86AF3"/>
    <w:rsid w:val="00B94377"/>
    <w:rsid w:val="00BA4F29"/>
    <w:rsid w:val="00BB0C08"/>
    <w:rsid w:val="00BB5C98"/>
    <w:rsid w:val="00C35F6F"/>
    <w:rsid w:val="00C922C7"/>
    <w:rsid w:val="00C967C7"/>
    <w:rsid w:val="00CF7F6F"/>
    <w:rsid w:val="00D3094B"/>
    <w:rsid w:val="00D77DA9"/>
    <w:rsid w:val="00D91BE5"/>
    <w:rsid w:val="00D9328A"/>
    <w:rsid w:val="00D93568"/>
    <w:rsid w:val="00DB6427"/>
    <w:rsid w:val="00DC3824"/>
    <w:rsid w:val="00DF08F0"/>
    <w:rsid w:val="00E934B1"/>
    <w:rsid w:val="00EA6E4B"/>
    <w:rsid w:val="00EE1A9C"/>
    <w:rsid w:val="00F000FC"/>
    <w:rsid w:val="00F04B8E"/>
    <w:rsid w:val="00F108FD"/>
    <w:rsid w:val="00F23FA1"/>
    <w:rsid w:val="00F26EBD"/>
    <w:rsid w:val="00F5000A"/>
    <w:rsid w:val="00F65C0F"/>
    <w:rsid w:val="00F826E7"/>
    <w:rsid w:val="00F849FD"/>
    <w:rsid w:val="00FA0197"/>
    <w:rsid w:val="00FB017F"/>
    <w:rsid w:val="00FB072D"/>
    <w:rsid w:val="00FC43B7"/>
    <w:rsid w:val="00FF271B"/>
    <w:rsid w:val="00FF31D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DB56A"/>
  <w15:docId w15:val="{4156B7E6-6341-4262-81EC-FB97F6D3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Lohit Devanagari"/>
        <w:sz w:val="24"/>
        <w:szCs w:val="24"/>
        <w:lang w:val="de-DE" w:eastAsia="zh-CN" w:bidi="hi-I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overflowPunct w:val="0"/>
    </w:pPr>
    <w:rPr>
      <w:rFonts w:ascii="Arial" w:eastAsia="Times New Roman" w:hAnsi="Arial" w:cs="Calibri"/>
      <w:sz w:val="21"/>
      <w:szCs w:val="20"/>
      <w:lang w:bidi="ar-SA"/>
    </w:rPr>
  </w:style>
  <w:style w:type="paragraph" w:styleId="berschrift1">
    <w:name w:val="heading 1"/>
    <w:basedOn w:val="berschrift"/>
    <w:qFormat/>
    <w:pPr>
      <w:numPr>
        <w:numId w:val="1"/>
      </w:numPr>
      <w:ind w:left="0" w:firstLine="0"/>
      <w:outlineLvl w:val="0"/>
    </w:pPr>
    <w:rPr>
      <w:b/>
      <w:sz w:val="28"/>
    </w:rPr>
  </w:style>
  <w:style w:type="paragraph" w:styleId="berschrift2">
    <w:name w:val="heading 2"/>
    <w:basedOn w:val="berschrift"/>
    <w:link w:val="berschrift2Zchn"/>
    <w:qFormat/>
    <w:pPr>
      <w:numPr>
        <w:ilvl w:val="1"/>
        <w:numId w:val="1"/>
      </w:numPr>
      <w:spacing w:before="200"/>
      <w:ind w:left="0" w:firstLine="0"/>
      <w:outlineLvl w:val="1"/>
    </w:pPr>
    <w:rPr>
      <w:b/>
      <w:sz w:val="24"/>
    </w:rPr>
  </w:style>
  <w:style w:type="paragraph" w:styleId="berschrift3">
    <w:name w:val="heading 3"/>
    <w:basedOn w:val="berschrift"/>
    <w:qFormat/>
    <w:pPr>
      <w:numPr>
        <w:ilvl w:val="2"/>
        <w:numId w:val="1"/>
      </w:numPr>
      <w:spacing w:before="140"/>
      <w:ind w:left="0" w:firstLine="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szCs w:val="22"/>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Cs w:val="22"/>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rPr>
      <w:rFonts w:ascii="Symbol" w:hAnsi="Symbol" w:cs="OpenSymbol;Arial Unicode MS"/>
    </w:rPr>
  </w:style>
  <w:style w:type="character" w:customStyle="1" w:styleId="WW8Num8z1">
    <w:name w:val="WW8Num8z1"/>
    <w:qFormat/>
    <w:rPr>
      <w:rFonts w:ascii="OpenSymbol;Arial Unicode MS" w:hAnsi="OpenSymbol;Arial Unicode MS" w:cs="OpenSymbol;Arial Unicode MS"/>
    </w:rPr>
  </w:style>
  <w:style w:type="character" w:customStyle="1" w:styleId="WW8Num9z0">
    <w:name w:val="WW8Num9z0"/>
    <w:qFormat/>
    <w:rPr>
      <w:rFonts w:ascii="Symbol" w:hAnsi="Symbol" w:cs="OpenSymbol;Arial Unicode MS"/>
    </w:rPr>
  </w:style>
  <w:style w:type="character" w:customStyle="1" w:styleId="WW8Num9z1">
    <w:name w:val="WW8Num9z1"/>
    <w:qFormat/>
    <w:rPr>
      <w:rFonts w:ascii="OpenSymbol;Arial Unicode MS" w:hAnsi="OpenSymbol;Arial Unicode MS" w:cs="OpenSymbol;Arial Unicode MS"/>
    </w:rPr>
  </w:style>
  <w:style w:type="character" w:customStyle="1" w:styleId="WW8Num10z0">
    <w:name w:val="WW8Num10z0"/>
    <w:qFormat/>
    <w:rPr>
      <w:rFonts w:ascii="Symbol" w:hAnsi="Symbol" w:cs="OpenSymbol;Arial Unicode MS"/>
    </w:rPr>
  </w:style>
  <w:style w:type="character" w:customStyle="1" w:styleId="WW8Num10z1">
    <w:name w:val="WW8Num10z1"/>
    <w:qFormat/>
    <w:rPr>
      <w:rFonts w:ascii="OpenSymbol;Arial Unicode MS" w:hAnsi="OpenSymbol;Arial Unicode MS" w:cs="OpenSymbol;Arial Unicode MS"/>
    </w:rPr>
  </w:style>
  <w:style w:type="character" w:customStyle="1" w:styleId="WW8Num11z0">
    <w:name w:val="WW8Num11z0"/>
    <w:qFormat/>
    <w:rPr>
      <w:rFonts w:ascii="Symbol" w:hAnsi="Symbol" w:cs="OpenSymbol;Arial Unicode MS"/>
    </w:rPr>
  </w:style>
  <w:style w:type="character" w:customStyle="1" w:styleId="WW8Num11z1">
    <w:name w:val="WW8Num11z1"/>
    <w:qFormat/>
    <w:rPr>
      <w:rFonts w:ascii="OpenSymbol;Arial Unicode MS" w:hAnsi="OpenSymbol;Arial Unicode MS" w:cs="OpenSymbol;Arial Unicode MS"/>
    </w:rPr>
  </w:style>
  <w:style w:type="character" w:customStyle="1" w:styleId="WW8Num12z0">
    <w:name w:val="WW8Num12z0"/>
    <w:qFormat/>
    <w:rPr>
      <w:rFonts w:ascii="Symbol" w:hAnsi="Symbol" w:cs="OpenSymbol;Arial Unicode MS"/>
    </w:rPr>
  </w:style>
  <w:style w:type="character" w:customStyle="1" w:styleId="WW8Num12z1">
    <w:name w:val="WW8Num12z1"/>
    <w:qFormat/>
    <w:rPr>
      <w:rFonts w:ascii="OpenSymbol;Arial Unicode MS" w:hAnsi="OpenSymbol;Arial Unicode MS" w:cs="OpenSymbol;Arial Unicode MS"/>
    </w:rPr>
  </w:style>
  <w:style w:type="character" w:customStyle="1" w:styleId="WW8Num13z0">
    <w:name w:val="WW8Num13z0"/>
    <w:qFormat/>
    <w:rPr>
      <w:rFonts w:ascii="Symbol" w:hAnsi="Symbol" w:cs="OpenSymbol;Arial Unicode MS"/>
    </w:rPr>
  </w:style>
  <w:style w:type="character" w:customStyle="1" w:styleId="WW8Num13z1">
    <w:name w:val="WW8Num13z1"/>
    <w:qFormat/>
    <w:rPr>
      <w:rFonts w:ascii="OpenSymbol;Arial Unicode MS" w:hAnsi="OpenSymbol;Arial Unicode MS" w:cs="OpenSymbol;Arial Unicode MS"/>
    </w:rPr>
  </w:style>
  <w:style w:type="character" w:customStyle="1" w:styleId="WW8Num14z0">
    <w:name w:val="WW8Num14z0"/>
    <w:qFormat/>
    <w:rPr>
      <w:rFonts w:ascii="Symbol" w:hAnsi="Symbol" w:cs="OpenSymbol;Arial Unicode MS"/>
    </w:rPr>
  </w:style>
  <w:style w:type="character" w:customStyle="1" w:styleId="WW8Num14z1">
    <w:name w:val="WW8Num14z1"/>
    <w:qFormat/>
    <w:rPr>
      <w:rFonts w:ascii="OpenSymbol;Arial Unicode MS" w:hAnsi="OpenSymbol;Arial Unicode MS" w:cs="OpenSymbol;Arial Unicode MS"/>
    </w:rPr>
  </w:style>
  <w:style w:type="character" w:customStyle="1" w:styleId="WW8Num15z0">
    <w:name w:val="WW8Num15z0"/>
    <w:qFormat/>
    <w:rPr>
      <w:rFonts w:ascii="Symbol" w:hAnsi="Symbol" w:cs="OpenSymbol;Arial Unicode MS"/>
    </w:rPr>
  </w:style>
  <w:style w:type="character" w:customStyle="1" w:styleId="WW8Num15z1">
    <w:name w:val="WW8Num15z1"/>
    <w:qFormat/>
    <w:rPr>
      <w:rFonts w:ascii="OpenSymbol;Arial Unicode MS" w:hAnsi="OpenSymbol;Arial Unicode MS" w:cs="OpenSymbol;Arial Unicode MS"/>
    </w:rPr>
  </w:style>
  <w:style w:type="character" w:customStyle="1" w:styleId="WW8Num16z0">
    <w:name w:val="WW8Num16z0"/>
    <w:qFormat/>
    <w:rPr>
      <w:rFonts w:ascii="Symbol" w:hAnsi="Symbol"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7z0">
    <w:name w:val="WW8Num17z0"/>
    <w:qFormat/>
    <w:rPr>
      <w:rFonts w:ascii="Calibri" w:eastAsia="Times New Roman" w:hAnsi="Calibri"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Calibri" w:eastAsia="Times New Roman"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Absatzstandardschriftart">
    <w:name w:val="Absatzstandardschriftart"/>
    <w:qFormat/>
  </w:style>
  <w:style w:type="character" w:customStyle="1" w:styleId="Aufzhlungszeichen1">
    <w:name w:val="Aufzählungszeichen1"/>
    <w:qFormat/>
  </w:style>
  <w:style w:type="character" w:customStyle="1" w:styleId="Nummerierungszeichen">
    <w:name w:val="Nummerierungszeichen"/>
    <w:qFormat/>
  </w:style>
  <w:style w:type="character" w:customStyle="1" w:styleId="KopfzeileZeichen">
    <w:name w:val="Kopfzeile Zeichen"/>
    <w:basedOn w:val="Absatzstandardschriftart"/>
    <w:qFormat/>
  </w:style>
  <w:style w:type="character" w:customStyle="1" w:styleId="FuzeileZeichen">
    <w:name w:val="Fußzeile Zeichen"/>
    <w:basedOn w:val="Absatzstandardschriftart"/>
    <w:qFormat/>
  </w:style>
  <w:style w:type="character" w:customStyle="1" w:styleId="TextkrperZeichen">
    <w:name w:val="Textkörper Zeichen"/>
    <w:qFormat/>
    <w:rPr>
      <w:rFonts w:ascii="Calibri" w:hAnsi="Calibri" w:cs="Calibri"/>
      <w:sz w:val="22"/>
    </w:rPr>
  </w:style>
  <w:style w:type="character" w:customStyle="1" w:styleId="Aufzhlungszeichen2">
    <w:name w:val="Aufzählungszeichen2"/>
    <w:qFormat/>
    <w:rPr>
      <w:rFonts w:ascii="OpenSymbol" w:eastAsia="OpenSymbol" w:hAnsi="OpenSymbol" w:cs="OpenSymbol"/>
    </w:rPr>
  </w:style>
  <w:style w:type="character" w:styleId="Funotenzeichen">
    <w:name w:val="footnote reference"/>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styleId="Endnotenzeichen">
    <w:name w:val="endnote reference"/>
    <w:qFormat/>
  </w:style>
  <w:style w:type="character" w:customStyle="1" w:styleId="ListLabel1">
    <w:name w:val="ListLabel 1"/>
    <w:qFormat/>
    <w:rPr>
      <w:szCs w:val="22"/>
    </w:rPr>
  </w:style>
  <w:style w:type="character" w:customStyle="1" w:styleId="ListLabel2">
    <w:name w:val="ListLabel 2"/>
    <w:qFormat/>
    <w:rPr>
      <w:szCs w:val="22"/>
    </w:rPr>
  </w:style>
  <w:style w:type="character" w:customStyle="1" w:styleId="ListLabel3">
    <w:name w:val="ListLabel 3"/>
    <w:qFormat/>
    <w:rPr>
      <w:szCs w:val="22"/>
    </w:rPr>
  </w:style>
  <w:style w:type="character" w:customStyle="1" w:styleId="ListLabel4">
    <w:name w:val="ListLabel 4"/>
    <w:qFormat/>
    <w:rPr>
      <w:szCs w:val="22"/>
    </w:rPr>
  </w:style>
  <w:style w:type="character" w:customStyle="1" w:styleId="ListLabel5">
    <w:name w:val="ListLabel 5"/>
    <w:qFormat/>
    <w:rPr>
      <w:szCs w:val="22"/>
    </w:rPr>
  </w:style>
  <w:style w:type="character" w:customStyle="1" w:styleId="ListLabel6">
    <w:name w:val="ListLabel 6"/>
    <w:qFormat/>
    <w:rPr>
      <w:szCs w:val="22"/>
    </w:rPr>
  </w:style>
  <w:style w:type="character" w:customStyle="1" w:styleId="ListLabel7">
    <w:name w:val="ListLabel 7"/>
    <w:qFormat/>
    <w:rPr>
      <w:szCs w:val="22"/>
    </w:rPr>
  </w:style>
  <w:style w:type="character" w:customStyle="1" w:styleId="ListLabel8">
    <w:name w:val="ListLabel 8"/>
    <w:qFormat/>
    <w:rPr>
      <w:szCs w:val="22"/>
    </w:rPr>
  </w:style>
  <w:style w:type="paragraph" w:customStyle="1" w:styleId="berschrift">
    <w:name w:val="Überschrift"/>
    <w:basedOn w:val="Standard"/>
    <w:next w:val="Textkrper"/>
    <w:qFormat/>
    <w:pPr>
      <w:keepNext/>
      <w:spacing w:before="240" w:after="120"/>
    </w:pPr>
  </w:style>
  <w:style w:type="paragraph" w:styleId="Textkrper">
    <w:name w:val="Body Text"/>
    <w:basedOn w:val="Standard"/>
    <w:link w:val="TextkrperZchn"/>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customStyle="1" w:styleId="Beschriftung1">
    <w:name w:val="Beschriftung1"/>
    <w:basedOn w:val="Standard"/>
    <w:qFormat/>
    <w:pPr>
      <w:suppressLineNumbers/>
      <w:spacing w:before="120" w:after="120"/>
    </w:p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tandardWeb">
    <w:name w:val="Normal (Web)"/>
    <w:basedOn w:val="Standard"/>
    <w:qFormat/>
    <w:pPr>
      <w:suppressAutoHyphens w:val="0"/>
      <w:spacing w:before="100" w:after="142" w:line="288" w:lineRule="auto"/>
    </w:pPr>
    <w:rPr>
      <w:rFonts w:ascii="Times New Roman" w:hAnsi="Times New Roman" w:cs="Times New Roman"/>
      <w:sz w:val="20"/>
    </w:rPr>
  </w:style>
  <w:style w:type="paragraph" w:customStyle="1" w:styleId="Tabelleninhalt0">
    <w:name w:val="Tabelleninhalt"/>
    <w:basedOn w:val="Standard"/>
    <w:qFormat/>
    <w:pPr>
      <w:suppressLineNumbers/>
    </w:pPr>
  </w:style>
  <w:style w:type="paragraph" w:customStyle="1" w:styleId="Tabellenberschrift0">
    <w:name w:val="Tabellenüberschrift"/>
    <w:basedOn w:val="Tabelleninhalt0"/>
    <w:qFormat/>
    <w:pPr>
      <w:jc w:val="center"/>
    </w:pPr>
    <w:rPr>
      <w:b/>
      <w:bCs/>
    </w:rPr>
  </w:style>
  <w:style w:type="paragraph" w:styleId="Funotentext">
    <w:name w:val="footnote text"/>
    <w:basedOn w:val="Standard"/>
    <w:pPr>
      <w:suppressLineNumbers/>
      <w:spacing w:after="113"/>
      <w:ind w:left="339" w:hanging="339"/>
    </w:pPr>
    <w:rPr>
      <w:sz w:val="20"/>
    </w:rPr>
  </w:style>
  <w:style w:type="numbering" w:customStyle="1" w:styleId="WW8Num1">
    <w:name w:val="WW8Num1"/>
    <w:qFormat/>
  </w:style>
  <w:style w:type="numbering" w:customStyle="1" w:styleId="WW8Num2">
    <w:name w:val="WW8Num2"/>
    <w:qFormat/>
  </w:style>
  <w:style w:type="paragraph" w:styleId="Listenabsatz">
    <w:name w:val="List Paragraph"/>
    <w:basedOn w:val="Standard"/>
    <w:uiPriority w:val="34"/>
    <w:qFormat/>
    <w:rsid w:val="00125639"/>
    <w:pPr>
      <w:ind w:left="720"/>
      <w:contextualSpacing/>
    </w:pPr>
  </w:style>
  <w:style w:type="character" w:customStyle="1" w:styleId="TextkrperZchn">
    <w:name w:val="Textkörper Zchn"/>
    <w:basedOn w:val="Absatz-Standardschriftart"/>
    <w:link w:val="Textkrper"/>
    <w:rsid w:val="00125639"/>
    <w:rPr>
      <w:rFonts w:ascii="Arial" w:eastAsia="Times New Roman" w:hAnsi="Arial" w:cs="Calibri"/>
      <w:sz w:val="21"/>
      <w:szCs w:val="20"/>
      <w:lang w:bidi="ar-SA"/>
    </w:rPr>
  </w:style>
  <w:style w:type="paragraph" w:customStyle="1" w:styleId="TableContents">
    <w:name w:val="Table Contents"/>
    <w:basedOn w:val="Standard"/>
    <w:rsid w:val="00C922C7"/>
    <w:pPr>
      <w:suppressLineNumbers/>
      <w:overflowPunct/>
      <w:autoSpaceDN w:val="0"/>
      <w:textAlignment w:val="baseline"/>
    </w:pPr>
    <w:rPr>
      <w:rFonts w:ascii="Liberation Serif" w:eastAsia="Noto Sans CJK SC Regular" w:hAnsi="Liberation Serif" w:cs="Lohit Devanagari"/>
      <w:kern w:val="3"/>
      <w:sz w:val="24"/>
      <w:szCs w:val="24"/>
      <w:lang w:bidi="hi-IN"/>
    </w:rPr>
  </w:style>
  <w:style w:type="character" w:customStyle="1" w:styleId="berschrift2Zchn">
    <w:name w:val="Überschrift 2 Zchn"/>
    <w:basedOn w:val="Absatz-Standardschriftart"/>
    <w:link w:val="berschrift2"/>
    <w:rsid w:val="00135D1E"/>
    <w:rPr>
      <w:rFonts w:ascii="Arial" w:eastAsia="Times New Roman" w:hAnsi="Arial" w:cs="Calibri"/>
      <w:b/>
      <w:szCs w:val="20"/>
      <w:lang w:bidi="ar-SA"/>
    </w:rPr>
  </w:style>
  <w:style w:type="paragraph" w:styleId="Sprechblasentext">
    <w:name w:val="Balloon Text"/>
    <w:basedOn w:val="Standard"/>
    <w:link w:val="SprechblasentextZchn"/>
    <w:uiPriority w:val="99"/>
    <w:semiHidden/>
    <w:unhideWhenUsed/>
    <w:rsid w:val="006B65B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B65B7"/>
    <w:rPr>
      <w:rFonts w:ascii="Segoe UI" w:eastAsia="Times New Roman" w:hAnsi="Segoe UI" w:cs="Segoe UI"/>
      <w:sz w:val="18"/>
      <w:szCs w:val="18"/>
      <w:lang w:bidi="ar-SA"/>
    </w:rPr>
  </w:style>
  <w:style w:type="paragraph" w:customStyle="1" w:styleId="Textbody">
    <w:name w:val="Text body"/>
    <w:basedOn w:val="Standard"/>
    <w:rsid w:val="00752EF6"/>
    <w:pPr>
      <w:overflowPunct/>
      <w:autoSpaceDN w:val="0"/>
      <w:spacing w:after="140" w:line="276" w:lineRule="auto"/>
      <w:textAlignment w:val="baseline"/>
    </w:pPr>
    <w:rPr>
      <w:rFonts w:ascii="Liberation Serif" w:eastAsia="Noto Sans CJK SC Regular" w:hAnsi="Liberation Serif" w:cs="Lohit Devanagari"/>
      <w:kern w:val="3"/>
      <w:sz w:val="24"/>
      <w:szCs w:val="24"/>
      <w:lang w:bidi="hi-IN"/>
    </w:rPr>
  </w:style>
  <w:style w:type="character" w:styleId="Hyperlink">
    <w:name w:val="Hyperlink"/>
    <w:basedOn w:val="Absatz-Standardschriftart"/>
    <w:uiPriority w:val="99"/>
    <w:unhideWhenUsed/>
    <w:rsid w:val="002D5D61"/>
    <w:rPr>
      <w:color w:val="0563C1" w:themeColor="hyperlink"/>
      <w:u w:val="single"/>
    </w:rPr>
  </w:style>
  <w:style w:type="character" w:styleId="NichtaufgelsteErwhnung">
    <w:name w:val="Unresolved Mention"/>
    <w:basedOn w:val="Absatz-Standardschriftart"/>
    <w:uiPriority w:val="99"/>
    <w:semiHidden/>
    <w:unhideWhenUsed/>
    <w:rsid w:val="002D5D61"/>
    <w:rPr>
      <w:color w:val="605E5C"/>
      <w:shd w:val="clear" w:color="auto" w:fill="E1DFDD"/>
    </w:rPr>
  </w:style>
  <w:style w:type="paragraph" w:styleId="Kommentartext">
    <w:name w:val="annotation text"/>
    <w:basedOn w:val="Standard"/>
    <w:link w:val="KommentartextZchn"/>
    <w:uiPriority w:val="99"/>
    <w:semiHidden/>
    <w:unhideWhenUsed/>
    <w:rsid w:val="00D77DA9"/>
    <w:rPr>
      <w:sz w:val="20"/>
    </w:rPr>
  </w:style>
  <w:style w:type="character" w:customStyle="1" w:styleId="KommentartextZchn">
    <w:name w:val="Kommentartext Zchn"/>
    <w:basedOn w:val="Absatz-Standardschriftart"/>
    <w:link w:val="Kommentartext"/>
    <w:uiPriority w:val="99"/>
    <w:semiHidden/>
    <w:rsid w:val="00D77DA9"/>
    <w:rPr>
      <w:rFonts w:ascii="Arial" w:eastAsia="Times New Roman" w:hAnsi="Arial" w:cs="Calibri"/>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0800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lehrerfortbildung-bw.de/u_matnatech/bio/gym/bp2004/fb4/1_mem/0_ueber/mbau.html" TargetMode="External"/><Relationship Id="rId26" Type="http://schemas.openxmlformats.org/officeDocument/2006/relationships/hyperlink" Target="https://lehrerfortbildung-bw.de/u_matnatech/bio/gym/bp2016/fb9/2_oekologie/" TargetMode="External"/><Relationship Id="rId21" Type="http://schemas.openxmlformats.org/officeDocument/2006/relationships/hyperlink" Target="https://lehrerfortbildung-bw.de/u_matnatech/bio/gym/bp2016/fb9/3_genetik/" TargetMode="External"/><Relationship Id="rId34" Type="http://schemas.openxmlformats.org/officeDocument/2006/relationships/hyperlink" Target="https://lehrerfortbildung-bw.de/u_matnatech/bio/gym/bp2016/fb9/2_oekologie/"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lehrerfortbildung-bw.de/u_matnatech/bio/gym/bp2016/fb9/1_evolution/" TargetMode="External"/><Relationship Id="rId33" Type="http://schemas.openxmlformats.org/officeDocument/2006/relationships/hyperlink" Target="https://lehrerfortbildung-bw.de/u_matnatech/bio/gym/bp2016/fb9/1_evolutio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lehrerfortbildung-bw.de/u_matnatech/bio/gym/bp2004/fb4/1_mem/0_ueber/memtransp.html" TargetMode="External"/><Relationship Id="rId29" Type="http://schemas.openxmlformats.org/officeDocument/2006/relationships/hyperlink" Target="https://lehrerfortbildung-bw.de/u_matnatech/bio/gym/bp2004/fb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lehrerfortbildung-bw.de/u_matnatech/bio/gym/bp2004/fb4/" TargetMode="External"/><Relationship Id="rId32" Type="http://schemas.openxmlformats.org/officeDocument/2006/relationships/hyperlink" Target="https://lehrerfortbildung-bw.de/u_matnatech/bio/gym/bp2004/fb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lehrerfortbildung-bw.de/u_matnatech/bio/gym/bp2004/fb7/" TargetMode="External"/><Relationship Id="rId28" Type="http://schemas.openxmlformats.org/officeDocument/2006/relationships/hyperlink" Target="https://lehrerfortbildung-bw.de/u_matnatech/bio/gym/bp2004/fb4/1_mem/0_ueber/mbau.html"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lehrerfortbildung-bw.de/u_matnatech/bio/gym/bp2004/fb4/" TargetMode="External"/><Relationship Id="rId31" Type="http://schemas.openxmlformats.org/officeDocument/2006/relationships/hyperlink" Target="https://lehrerfortbildung-bw.de/u_matnatech/bio/gym/bp2004/fb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yperlink" Target="https://lehrerfortbildung-bw.de/u_matnatech/bio/gym/bp2004/fb7/4_markt/4_kurs/1_trans/" TargetMode="External"/><Relationship Id="rId27" Type="http://schemas.openxmlformats.org/officeDocument/2006/relationships/hyperlink" Target="https://lehrerfortbildung-bw.de/u_matnatech/bio/gym/bp2004/fb4/2_gen/" TargetMode="External"/><Relationship Id="rId30" Type="http://schemas.openxmlformats.org/officeDocument/2006/relationships/hyperlink" Target="https://lehrerfortbildung-bw.de/u_matnatech/bio/gym/bp2004/fb4/1_mem/0_ueber/memtransp.html" TargetMode="External"/><Relationship Id="rId35" Type="http://schemas.openxmlformats.org/officeDocument/2006/relationships/hyperlink" Target="https://lehrerfortbildung-bw.de/u_matnatech/bio/gym/bp2004/fb4/2_gen/"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86929-C89F-4621-B362-CC991434D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3699</Words>
  <Characters>23310</Characters>
  <Application>Microsoft Office Word</Application>
  <DocSecurity>0</DocSecurity>
  <Lines>194</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Laws</dc:creator>
  <dc:description/>
  <cp:lastModifiedBy>Klaus Küting</cp:lastModifiedBy>
  <cp:revision>4</cp:revision>
  <cp:lastPrinted>2020-09-10T08:43:00Z</cp:lastPrinted>
  <dcterms:created xsi:type="dcterms:W3CDTF">2020-09-10T08:21:00Z</dcterms:created>
  <dcterms:modified xsi:type="dcterms:W3CDTF">2020-09-10T08:43:00Z</dcterms:modified>
  <dc:language>de-DE</dc:language>
</cp:coreProperties>
</file>