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3CEA2" w14:textId="77777777" w:rsidR="00AD27FB" w:rsidRDefault="00471024" w:rsidP="00AD27FB">
      <w:pPr>
        <w:pStyle w:val="Standa"/>
        <w:spacing w:line="360" w:lineRule="auto"/>
        <w:rPr>
          <w:rFonts w:ascii="Calibri" w:hAnsi="Calibri"/>
          <w:b/>
          <w:sz w:val="28"/>
          <w:lang w:val="de-CH" w:eastAsia="en-US"/>
        </w:rPr>
      </w:pPr>
      <w:r>
        <w:rPr>
          <w:rFonts w:ascii="Calibri" w:hAnsi="Calibri"/>
          <w:b/>
          <w:sz w:val="28"/>
          <w:lang w:val="de-CH" w:eastAsia="en-US"/>
        </w:rPr>
        <w:t xml:space="preserve">Übersicht: Informationssysteme </w:t>
      </w:r>
    </w:p>
    <w:p w14:paraId="6C4B17F5" w14:textId="77777777" w:rsidR="00AD27FB" w:rsidRPr="00BF6B8E" w:rsidRDefault="00471024">
      <w:pPr>
        <w:pStyle w:val="Standa1"/>
        <w:rPr>
          <w:b/>
          <w:sz w:val="24"/>
        </w:rPr>
      </w:pPr>
      <w:r w:rsidRPr="00BF6B8E">
        <w:rPr>
          <w:b/>
          <w:sz w:val="24"/>
        </w:rPr>
        <w:t>Bildungsplanbezug:</w:t>
      </w:r>
    </w:p>
    <w:p w14:paraId="17E2FC8E" w14:textId="77777777" w:rsidR="00AD27FB" w:rsidRPr="00BF6B8E" w:rsidRDefault="00471024" w:rsidP="00AD27FB">
      <w:pPr>
        <w:pStyle w:val="Standa"/>
        <w:spacing w:after="120"/>
        <w:rPr>
          <w:rFonts w:ascii="Calibri" w:hAnsi="Calibri" w:cs="~ì∏ˇøtΩo$"/>
          <w:b/>
          <w:sz w:val="22"/>
        </w:rPr>
      </w:pPr>
      <w:r w:rsidRPr="00BF6B8E">
        <w:rPr>
          <w:rFonts w:ascii="Calibri" w:hAnsi="Calibri" w:cs="~ì∏ˇøtΩo$"/>
          <w:b/>
          <w:sz w:val="22"/>
        </w:rPr>
        <w:t>3.2.2.4 Informationssysteme</w:t>
      </w:r>
    </w:p>
    <w:p w14:paraId="79FF9273" w14:textId="77777777" w:rsidR="00AD27FB" w:rsidRPr="00BF6B8E" w:rsidRDefault="00471024" w:rsidP="00AD27FB">
      <w:pPr>
        <w:pStyle w:val="Standa"/>
        <w:spacing w:after="120"/>
        <w:rPr>
          <w:rFonts w:ascii="Calibri" w:hAnsi="Calibri" w:cs="~ì∏ˇøtΩo$"/>
          <w:sz w:val="22"/>
        </w:rPr>
      </w:pPr>
      <w:r w:rsidRPr="00BF6B8E">
        <w:rPr>
          <w:rFonts w:ascii="Calibri" w:hAnsi="Calibri" w:cs="~ì∏ˇøtΩo$"/>
          <w:sz w:val="22"/>
        </w:rPr>
        <w:t>Die Schülerinnen und Schüler kennen Sinnesorgane des Menschen und ihre Bedeutung für die Informationsaufnahme aus Umwelt und eigenem Körper. Am Beispiel Auge können sie Zusammenhänge zwischen Struktur und Funktion erklären, Fehlsichtigkeiten beschreiben und Korrekturmöglichkeiten begründen.</w:t>
      </w:r>
    </w:p>
    <w:p w14:paraId="5CA22ED3" w14:textId="77777777" w:rsidR="00AD27FB" w:rsidRPr="00BF6B8E" w:rsidRDefault="00471024" w:rsidP="00AD27FB">
      <w:pPr>
        <w:pStyle w:val="Standa"/>
        <w:rPr>
          <w:rFonts w:ascii="Calibri" w:hAnsi="Calibri" w:cs="~ì∏ˇøtΩo$"/>
          <w:sz w:val="22"/>
        </w:rPr>
      </w:pPr>
      <w:r w:rsidRPr="00BF6B8E">
        <w:rPr>
          <w:rFonts w:ascii="Calibri" w:hAnsi="Calibri" w:cs="~ì∏ˇøtΩo$"/>
          <w:sz w:val="22"/>
        </w:rPr>
        <w:t>Die Schülerinnen und Schüler können</w:t>
      </w:r>
    </w:p>
    <w:p w14:paraId="54EB47F7" w14:textId="77777777" w:rsidR="00AD27FB" w:rsidRPr="00BF6B8E" w:rsidRDefault="00471024" w:rsidP="00AD27FB">
      <w:pPr>
        <w:pStyle w:val="Standa"/>
        <w:numPr>
          <w:ilvl w:val="0"/>
          <w:numId w:val="2"/>
        </w:numPr>
        <w:rPr>
          <w:rFonts w:ascii="Calibri" w:hAnsi="Calibri" w:cs="~ì∏ˇøtΩo$"/>
          <w:sz w:val="22"/>
        </w:rPr>
      </w:pPr>
      <w:r w:rsidRPr="00BF6B8E">
        <w:rPr>
          <w:rFonts w:ascii="Calibri" w:hAnsi="Calibri" w:cs="~ì∏ˇøtΩo$"/>
          <w:sz w:val="22"/>
        </w:rPr>
        <w:t>das Reiz-Reaktions-Schema an einem Beispiel erläutern</w:t>
      </w:r>
    </w:p>
    <w:p w14:paraId="6134BD79" w14:textId="77777777" w:rsidR="00AD27FB" w:rsidRPr="00BF6B8E" w:rsidRDefault="00471024" w:rsidP="00AD27FB">
      <w:pPr>
        <w:pStyle w:val="Standa"/>
        <w:numPr>
          <w:ilvl w:val="0"/>
          <w:numId w:val="2"/>
        </w:numPr>
        <w:rPr>
          <w:rFonts w:ascii="Calibri" w:hAnsi="Calibri" w:cs="~ì∏ˇøtΩo$"/>
          <w:sz w:val="22"/>
        </w:rPr>
      </w:pPr>
      <w:r w:rsidRPr="00BF6B8E">
        <w:rPr>
          <w:rFonts w:ascii="Calibri" w:hAnsi="Calibri" w:cs="~ì∏ˇøtΩo$"/>
          <w:sz w:val="22"/>
        </w:rPr>
        <w:t>Sinnesorgane ihren adäquaten Reizen zuordnen und die Sinneszelle als Signalwandler beschreiben</w:t>
      </w:r>
    </w:p>
    <w:p w14:paraId="3F55B6A1" w14:textId="77777777" w:rsidR="00AD27FB" w:rsidRPr="00BF6B8E" w:rsidRDefault="00471024" w:rsidP="00AD27FB">
      <w:pPr>
        <w:pStyle w:val="Standa"/>
        <w:numPr>
          <w:ilvl w:val="0"/>
          <w:numId w:val="2"/>
        </w:numPr>
        <w:rPr>
          <w:rFonts w:ascii="Calibri" w:hAnsi="Calibri" w:cs="~ì∏ˇøtΩo$"/>
          <w:sz w:val="22"/>
        </w:rPr>
      </w:pPr>
      <w:r w:rsidRPr="00BF6B8E">
        <w:rPr>
          <w:rFonts w:ascii="Calibri" w:hAnsi="Calibri" w:cs="~ì∏ˇøtΩo$"/>
          <w:sz w:val="22"/>
        </w:rPr>
        <w:t>Gefahren für Sinnesorgane erläutern und Schutzmaßnahmen nennen</w:t>
      </w:r>
    </w:p>
    <w:p w14:paraId="564C1900" w14:textId="77777777" w:rsidR="00AD27FB" w:rsidRPr="00BF6B8E" w:rsidRDefault="00471024" w:rsidP="00AD27FB">
      <w:pPr>
        <w:pStyle w:val="Standa"/>
        <w:numPr>
          <w:ilvl w:val="0"/>
          <w:numId w:val="2"/>
        </w:numPr>
        <w:rPr>
          <w:rFonts w:ascii="Calibri" w:hAnsi="Calibri"/>
          <w:sz w:val="22"/>
          <w:lang w:val="de-CH" w:eastAsia="en-US"/>
        </w:rPr>
      </w:pPr>
      <w:r w:rsidRPr="00BF6B8E">
        <w:rPr>
          <w:rFonts w:ascii="Calibri" w:hAnsi="Calibri" w:cs="~ì∏ˇøtΩo$"/>
          <w:sz w:val="22"/>
        </w:rPr>
        <w:t>den Bau des Auges beschreiben und die Funktion der Bestandteile erläutern (unter anderem Akkommodation)</w:t>
      </w:r>
    </w:p>
    <w:p w14:paraId="4067FF06" w14:textId="77777777" w:rsidR="00AD27FB" w:rsidRPr="00BF6B8E" w:rsidRDefault="00471024" w:rsidP="00AD27FB">
      <w:pPr>
        <w:pStyle w:val="Standa"/>
        <w:numPr>
          <w:ilvl w:val="0"/>
          <w:numId w:val="2"/>
        </w:numPr>
        <w:rPr>
          <w:rFonts w:ascii="Calibri" w:hAnsi="Calibri"/>
          <w:sz w:val="22"/>
          <w:lang w:val="de-CH" w:eastAsia="en-US"/>
        </w:rPr>
      </w:pPr>
      <w:r w:rsidRPr="00BF6B8E">
        <w:rPr>
          <w:rFonts w:ascii="Calibri" w:hAnsi="Calibri" w:cs="~ì∏ˇøtΩo$"/>
          <w:sz w:val="22"/>
        </w:rPr>
        <w:t>anatomische Ursachen für Fehlsichtigkeit beschreiben und Möglichkeiten der Korrektur begründen</w:t>
      </w:r>
    </w:p>
    <w:p w14:paraId="70AF63D7" w14:textId="77777777" w:rsidR="00AD27FB" w:rsidRDefault="00181FF3" w:rsidP="00AD27FB">
      <w:pPr>
        <w:pStyle w:val="Standa"/>
        <w:rPr>
          <w:b/>
          <w:sz w:val="28"/>
          <w:lang w:val="de-CH" w:eastAsia="en-US"/>
        </w:rPr>
      </w:pPr>
    </w:p>
    <w:p w14:paraId="13962712" w14:textId="77777777" w:rsidR="00AD27FB" w:rsidRDefault="00181FF3" w:rsidP="00AD27FB">
      <w:pPr>
        <w:pStyle w:val="Standa"/>
        <w:rPr>
          <w:b/>
          <w:sz w:val="28"/>
          <w:lang w:val="de-CH" w:eastAsia="en-US"/>
        </w:rPr>
      </w:pPr>
    </w:p>
    <w:tbl>
      <w:tblPr>
        <w:tblStyle w:val="Tabellengi"/>
        <w:tblW w:w="4863" w:type="pct"/>
        <w:tblLook w:val="00A0" w:firstRow="1" w:lastRow="0" w:firstColumn="1" w:lastColumn="0" w:noHBand="0" w:noVBand="0"/>
      </w:tblPr>
      <w:tblGrid>
        <w:gridCol w:w="1000"/>
        <w:gridCol w:w="4151"/>
        <w:gridCol w:w="545"/>
        <w:gridCol w:w="540"/>
        <w:gridCol w:w="603"/>
        <w:gridCol w:w="602"/>
        <w:gridCol w:w="574"/>
        <w:gridCol w:w="582"/>
        <w:gridCol w:w="491"/>
      </w:tblGrid>
      <w:tr w:rsidR="007F1A85" w:rsidRPr="0016168B" w14:paraId="6ED9896C" w14:textId="77777777" w:rsidTr="0016168B">
        <w:trPr>
          <w:cantSplit/>
          <w:trHeight w:val="537"/>
        </w:trPr>
        <w:tc>
          <w:tcPr>
            <w:tcW w:w="550" w:type="pct"/>
            <w:vMerge w:val="restart"/>
            <w:vAlign w:val="bottom"/>
          </w:tcPr>
          <w:p w14:paraId="026589AD" w14:textId="77777777" w:rsidR="00AD27FB" w:rsidRPr="0016168B" w:rsidRDefault="00471024" w:rsidP="00AD27FB">
            <w:pPr>
              <w:pStyle w:val="Standa"/>
              <w:spacing w:after="60"/>
              <w:rPr>
                <w:rFonts w:ascii="Calibri" w:hAnsi="Calibri"/>
                <w:sz w:val="22"/>
                <w:lang w:val="de-CH"/>
              </w:rPr>
            </w:pPr>
            <w:r w:rsidRPr="0016168B">
              <w:rPr>
                <w:rFonts w:ascii="Calibri" w:hAnsi="Calibri"/>
                <w:sz w:val="22"/>
                <w:lang w:val="de-CH" w:eastAsia="en-US"/>
              </w:rPr>
              <w:t>Material</w:t>
            </w:r>
          </w:p>
        </w:tc>
        <w:tc>
          <w:tcPr>
            <w:tcW w:w="2284" w:type="pct"/>
            <w:vMerge w:val="restart"/>
            <w:vAlign w:val="bottom"/>
          </w:tcPr>
          <w:p w14:paraId="0C5F64CD" w14:textId="77777777" w:rsidR="00AD27FB" w:rsidRPr="0016168B" w:rsidRDefault="00471024" w:rsidP="00AD27FB">
            <w:pPr>
              <w:pStyle w:val="Standa"/>
              <w:spacing w:after="60"/>
              <w:rPr>
                <w:rFonts w:ascii="Calibri" w:hAnsi="Calibri"/>
                <w:sz w:val="22"/>
                <w:lang w:val="de-CH"/>
              </w:rPr>
            </w:pPr>
            <w:r w:rsidRPr="0016168B">
              <w:rPr>
                <w:rFonts w:ascii="Calibri" w:hAnsi="Calibri"/>
                <w:sz w:val="22"/>
                <w:lang w:val="de-CH" w:eastAsia="en-US"/>
              </w:rPr>
              <w:t>Thema</w:t>
            </w:r>
          </w:p>
        </w:tc>
        <w:tc>
          <w:tcPr>
            <w:tcW w:w="300" w:type="pct"/>
            <w:vMerge w:val="restart"/>
            <w:textDirection w:val="btLr"/>
            <w:vAlign w:val="center"/>
          </w:tcPr>
          <w:p w14:paraId="42AAD3BB" w14:textId="77777777" w:rsidR="00AD27FB" w:rsidRPr="0016168B" w:rsidRDefault="00471024" w:rsidP="0016168B">
            <w:pPr>
              <w:pStyle w:val="Standa"/>
              <w:spacing w:line="192" w:lineRule="auto"/>
              <w:ind w:left="113" w:right="113"/>
              <w:jc w:val="both"/>
              <w:rPr>
                <w:rFonts w:ascii="Calibri" w:hAnsi="Calibri"/>
                <w:sz w:val="22"/>
                <w:lang w:val="de-CH"/>
              </w:rPr>
            </w:pPr>
            <w:r w:rsidRPr="0016168B">
              <w:rPr>
                <w:rFonts w:ascii="Calibri" w:hAnsi="Calibri"/>
                <w:sz w:val="22"/>
                <w:lang w:val="de-CH" w:eastAsia="en-US"/>
              </w:rPr>
              <w:t>Differenzierung</w:t>
            </w:r>
          </w:p>
        </w:tc>
        <w:tc>
          <w:tcPr>
            <w:tcW w:w="297" w:type="pct"/>
            <w:vMerge w:val="restart"/>
            <w:tcBorders>
              <w:right w:val="single" w:sz="6" w:space="0" w:color="auto"/>
            </w:tcBorders>
            <w:textDirection w:val="btLr"/>
            <w:vAlign w:val="center"/>
          </w:tcPr>
          <w:p w14:paraId="2E8993CD" w14:textId="77777777" w:rsidR="00AD27FB" w:rsidRPr="0016168B" w:rsidRDefault="00471024" w:rsidP="0016168B">
            <w:pPr>
              <w:pStyle w:val="Standa"/>
              <w:spacing w:line="192" w:lineRule="auto"/>
              <w:ind w:left="113" w:right="113"/>
              <w:jc w:val="both"/>
              <w:rPr>
                <w:rFonts w:ascii="Calibri" w:hAnsi="Calibri"/>
                <w:sz w:val="22"/>
                <w:lang w:val="de-CH"/>
              </w:rPr>
            </w:pPr>
            <w:r w:rsidRPr="0016168B">
              <w:rPr>
                <w:rFonts w:ascii="Calibri" w:hAnsi="Calibri"/>
                <w:sz w:val="22"/>
                <w:lang w:val="de-CH" w:eastAsia="en-US"/>
              </w:rPr>
              <w:t>Formative Elemente</w:t>
            </w:r>
          </w:p>
        </w:tc>
        <w:tc>
          <w:tcPr>
            <w:tcW w:w="332" w:type="pct"/>
            <w:vMerge w:val="restart"/>
            <w:tcBorders>
              <w:left w:val="single" w:sz="6" w:space="0" w:color="auto"/>
            </w:tcBorders>
            <w:textDirection w:val="btLr"/>
            <w:vAlign w:val="center"/>
          </w:tcPr>
          <w:p w14:paraId="6EF7F916" w14:textId="77777777" w:rsidR="00AD27FB" w:rsidRPr="0016168B" w:rsidRDefault="00471024" w:rsidP="0016168B">
            <w:pPr>
              <w:pStyle w:val="Standa"/>
              <w:spacing w:line="192" w:lineRule="auto"/>
              <w:ind w:left="113" w:right="113"/>
              <w:jc w:val="both"/>
              <w:rPr>
                <w:rFonts w:ascii="Calibri" w:hAnsi="Calibri"/>
                <w:sz w:val="22"/>
                <w:lang w:val="de-CH"/>
              </w:rPr>
            </w:pPr>
            <w:r w:rsidRPr="0016168B">
              <w:rPr>
                <w:rFonts w:ascii="Calibri" w:hAnsi="Calibri"/>
                <w:sz w:val="22"/>
                <w:lang w:val="de-CH" w:eastAsia="en-US"/>
              </w:rPr>
              <w:t>Inhaltsbezogene Kompetenzen</w:t>
            </w:r>
          </w:p>
        </w:tc>
        <w:tc>
          <w:tcPr>
            <w:tcW w:w="967" w:type="pct"/>
            <w:gridSpan w:val="3"/>
            <w:vAlign w:val="center"/>
          </w:tcPr>
          <w:p w14:paraId="3A1BA41F" w14:textId="77777777" w:rsidR="00AD27FB" w:rsidRPr="0016168B" w:rsidRDefault="00471024" w:rsidP="007F1A85">
            <w:pPr>
              <w:pStyle w:val="Standa"/>
              <w:spacing w:line="192" w:lineRule="auto"/>
              <w:jc w:val="both"/>
              <w:rPr>
                <w:rFonts w:ascii="Calibri" w:hAnsi="Calibri"/>
                <w:sz w:val="22"/>
                <w:lang w:val="de-CH"/>
              </w:rPr>
            </w:pPr>
            <w:r w:rsidRPr="0016168B">
              <w:rPr>
                <w:rFonts w:ascii="Calibri" w:hAnsi="Calibri"/>
                <w:sz w:val="22"/>
                <w:lang w:val="de-CH" w:eastAsia="en-US"/>
              </w:rPr>
              <w:t>Prozessbezogene Kompetenzen</w:t>
            </w:r>
          </w:p>
        </w:tc>
        <w:tc>
          <w:tcPr>
            <w:tcW w:w="270" w:type="pct"/>
            <w:vMerge w:val="restart"/>
            <w:textDirection w:val="btLr"/>
          </w:tcPr>
          <w:p w14:paraId="51741F17" w14:textId="77777777" w:rsidR="00AD27FB" w:rsidRPr="0016168B" w:rsidRDefault="00471024" w:rsidP="00AD27FB">
            <w:pPr>
              <w:pStyle w:val="Standa"/>
              <w:ind w:left="113" w:right="113"/>
              <w:rPr>
                <w:rFonts w:ascii="Calibri" w:hAnsi="Calibri"/>
                <w:sz w:val="22"/>
                <w:lang w:val="de-CH"/>
              </w:rPr>
            </w:pPr>
            <w:r w:rsidRPr="0016168B">
              <w:rPr>
                <w:rFonts w:ascii="Calibri" w:hAnsi="Calibri"/>
                <w:sz w:val="22"/>
                <w:lang w:val="de-CH" w:eastAsia="en-US"/>
              </w:rPr>
              <w:t>Leitperspektiven</w:t>
            </w:r>
          </w:p>
        </w:tc>
      </w:tr>
      <w:tr w:rsidR="0016168B" w:rsidRPr="0016168B" w14:paraId="6BD914F7" w14:textId="77777777" w:rsidTr="0016168B">
        <w:trPr>
          <w:cantSplit/>
          <w:trHeight w:val="1562"/>
        </w:trPr>
        <w:tc>
          <w:tcPr>
            <w:tcW w:w="550" w:type="pct"/>
            <w:vMerge/>
            <w:vAlign w:val="center"/>
          </w:tcPr>
          <w:p w14:paraId="2A79ECCC" w14:textId="77777777" w:rsidR="00AD27FB" w:rsidRPr="0016168B" w:rsidRDefault="00181FF3" w:rsidP="00AD27FB">
            <w:pPr>
              <w:pStyle w:val="Standa"/>
              <w:rPr>
                <w:rFonts w:ascii="Calibri" w:hAnsi="Calibri"/>
                <w:sz w:val="22"/>
                <w:lang w:val="de-CH"/>
              </w:rPr>
            </w:pPr>
          </w:p>
        </w:tc>
        <w:tc>
          <w:tcPr>
            <w:tcW w:w="2284" w:type="pct"/>
            <w:vMerge/>
            <w:vAlign w:val="center"/>
          </w:tcPr>
          <w:p w14:paraId="227E0BA1" w14:textId="77777777" w:rsidR="00AD27FB" w:rsidRPr="0016168B" w:rsidRDefault="00181FF3" w:rsidP="00AD27FB">
            <w:pPr>
              <w:pStyle w:val="Standa"/>
              <w:rPr>
                <w:rFonts w:ascii="Calibri" w:hAnsi="Calibri"/>
                <w:sz w:val="22"/>
                <w:lang w:val="de-CH"/>
              </w:rPr>
            </w:pPr>
          </w:p>
        </w:tc>
        <w:tc>
          <w:tcPr>
            <w:tcW w:w="300" w:type="pct"/>
            <w:vMerge/>
            <w:vAlign w:val="center"/>
          </w:tcPr>
          <w:p w14:paraId="5890D7D5" w14:textId="77777777" w:rsidR="00AD27FB" w:rsidRPr="0016168B" w:rsidRDefault="00181FF3" w:rsidP="00AD27FB">
            <w:pPr>
              <w:pStyle w:val="Standa"/>
              <w:jc w:val="center"/>
              <w:rPr>
                <w:rFonts w:ascii="Calibri" w:hAnsi="Calibri"/>
                <w:sz w:val="22"/>
                <w:lang w:val="de-CH"/>
              </w:rPr>
            </w:pPr>
          </w:p>
        </w:tc>
        <w:tc>
          <w:tcPr>
            <w:tcW w:w="297" w:type="pct"/>
            <w:vMerge/>
            <w:tcBorders>
              <w:top w:val="single" w:sz="6" w:space="0" w:color="auto"/>
              <w:right w:val="single" w:sz="6" w:space="0" w:color="auto"/>
            </w:tcBorders>
            <w:vAlign w:val="center"/>
          </w:tcPr>
          <w:p w14:paraId="47B4F6FF" w14:textId="77777777" w:rsidR="00AD27FB" w:rsidRPr="0016168B" w:rsidRDefault="00181FF3" w:rsidP="00AD27FB">
            <w:pPr>
              <w:pStyle w:val="Standa"/>
              <w:jc w:val="center"/>
              <w:rPr>
                <w:rFonts w:ascii="Calibri" w:hAnsi="Calibri"/>
                <w:sz w:val="22"/>
                <w:lang w:val="de-CH"/>
              </w:rPr>
            </w:pPr>
          </w:p>
        </w:tc>
        <w:tc>
          <w:tcPr>
            <w:tcW w:w="332" w:type="pct"/>
            <w:vMerge/>
            <w:tcBorders>
              <w:top w:val="single" w:sz="6" w:space="0" w:color="auto"/>
              <w:left w:val="single" w:sz="6" w:space="0" w:color="auto"/>
            </w:tcBorders>
            <w:vAlign w:val="center"/>
          </w:tcPr>
          <w:p w14:paraId="04746EB4" w14:textId="77777777" w:rsidR="00AD27FB" w:rsidRPr="0016168B" w:rsidRDefault="00181FF3" w:rsidP="00AD27FB">
            <w:pPr>
              <w:pStyle w:val="Standa"/>
              <w:jc w:val="center"/>
              <w:rPr>
                <w:rFonts w:ascii="Calibri" w:hAnsi="Calibri"/>
                <w:sz w:val="22"/>
                <w:lang w:val="de-CH"/>
              </w:rPr>
            </w:pPr>
          </w:p>
        </w:tc>
        <w:tc>
          <w:tcPr>
            <w:tcW w:w="331" w:type="pct"/>
            <w:textDirection w:val="btLr"/>
            <w:vAlign w:val="center"/>
          </w:tcPr>
          <w:p w14:paraId="01C7AF9C" w14:textId="77777777" w:rsidR="00AD27FB" w:rsidRPr="0016168B" w:rsidRDefault="00471024" w:rsidP="0016168B">
            <w:pPr>
              <w:pStyle w:val="Standa"/>
              <w:spacing w:line="192" w:lineRule="auto"/>
              <w:ind w:left="113" w:right="113"/>
              <w:rPr>
                <w:rFonts w:ascii="Calibri" w:hAnsi="Calibri"/>
                <w:sz w:val="22"/>
                <w:lang w:val="de-CH"/>
              </w:rPr>
            </w:pPr>
            <w:r w:rsidRPr="0016168B">
              <w:rPr>
                <w:rFonts w:ascii="Calibri" w:hAnsi="Calibri"/>
                <w:sz w:val="22"/>
                <w:lang w:val="de-CH" w:eastAsia="en-US"/>
              </w:rPr>
              <w:t>Erkenntnis-gewinnung</w:t>
            </w:r>
          </w:p>
        </w:tc>
        <w:tc>
          <w:tcPr>
            <w:tcW w:w="316" w:type="pct"/>
            <w:textDirection w:val="btLr"/>
            <w:vAlign w:val="center"/>
          </w:tcPr>
          <w:p w14:paraId="64A89A55" w14:textId="77777777" w:rsidR="00AD27FB" w:rsidRPr="0016168B" w:rsidRDefault="00471024" w:rsidP="0016168B">
            <w:pPr>
              <w:pStyle w:val="Standa"/>
              <w:spacing w:line="192" w:lineRule="auto"/>
              <w:ind w:left="113" w:right="113"/>
              <w:rPr>
                <w:rFonts w:ascii="Calibri" w:hAnsi="Calibri"/>
                <w:sz w:val="22"/>
                <w:lang w:val="de-CH"/>
              </w:rPr>
            </w:pPr>
            <w:r w:rsidRPr="0016168B">
              <w:rPr>
                <w:rFonts w:ascii="Calibri" w:hAnsi="Calibri"/>
                <w:sz w:val="22"/>
                <w:lang w:val="de-CH" w:eastAsia="en-US"/>
              </w:rPr>
              <w:t>Kommuni-kation</w:t>
            </w:r>
          </w:p>
        </w:tc>
        <w:tc>
          <w:tcPr>
            <w:tcW w:w="320" w:type="pct"/>
            <w:textDirection w:val="btLr"/>
            <w:vAlign w:val="center"/>
          </w:tcPr>
          <w:p w14:paraId="3335A498" w14:textId="77777777" w:rsidR="00AD27FB" w:rsidRPr="0016168B" w:rsidRDefault="00471024" w:rsidP="00AD27FB">
            <w:pPr>
              <w:pStyle w:val="Standa"/>
              <w:ind w:left="113" w:right="113"/>
              <w:rPr>
                <w:rFonts w:ascii="Calibri" w:hAnsi="Calibri"/>
                <w:sz w:val="22"/>
                <w:lang w:val="de-CH"/>
              </w:rPr>
            </w:pPr>
            <w:r w:rsidRPr="0016168B">
              <w:rPr>
                <w:rFonts w:ascii="Calibri" w:hAnsi="Calibri"/>
                <w:sz w:val="22"/>
                <w:lang w:val="de-CH" w:eastAsia="en-US"/>
              </w:rPr>
              <w:t>Bewertung</w:t>
            </w:r>
          </w:p>
        </w:tc>
        <w:tc>
          <w:tcPr>
            <w:tcW w:w="270" w:type="pct"/>
            <w:vMerge/>
          </w:tcPr>
          <w:p w14:paraId="2BF83369" w14:textId="77777777" w:rsidR="00AD27FB" w:rsidRPr="0016168B" w:rsidRDefault="00181FF3" w:rsidP="00AD27FB">
            <w:pPr>
              <w:pStyle w:val="Standa"/>
              <w:jc w:val="center"/>
              <w:rPr>
                <w:rFonts w:ascii="Calibri" w:hAnsi="Calibri"/>
                <w:sz w:val="22"/>
                <w:lang w:val="de-CH"/>
              </w:rPr>
            </w:pPr>
          </w:p>
        </w:tc>
      </w:tr>
      <w:tr w:rsidR="0016168B" w:rsidRPr="0016168B" w14:paraId="5F3D5B1F" w14:textId="77777777" w:rsidTr="0016168B">
        <w:trPr>
          <w:cantSplit/>
          <w:trHeight w:val="537"/>
        </w:trPr>
        <w:tc>
          <w:tcPr>
            <w:tcW w:w="550" w:type="pct"/>
            <w:vAlign w:val="center"/>
          </w:tcPr>
          <w:p w14:paraId="02062F10" w14:textId="77777777" w:rsidR="00AD27FB" w:rsidRPr="0016168B" w:rsidRDefault="00471024" w:rsidP="0016168B">
            <w:pPr>
              <w:pStyle w:val="Standa"/>
              <w:jc w:val="center"/>
              <w:rPr>
                <w:rFonts w:ascii="Calibri" w:hAnsi="Calibri"/>
                <w:sz w:val="22"/>
                <w:lang w:val="de-CH"/>
              </w:rPr>
            </w:pPr>
            <w:r w:rsidRPr="0016168B">
              <w:rPr>
                <w:rFonts w:ascii="Calibri" w:hAnsi="Calibri"/>
                <w:sz w:val="22"/>
                <w:lang w:val="de-CH" w:eastAsia="en-US"/>
              </w:rPr>
              <w:t>400</w:t>
            </w:r>
          </w:p>
        </w:tc>
        <w:tc>
          <w:tcPr>
            <w:tcW w:w="2284" w:type="pct"/>
            <w:vAlign w:val="center"/>
          </w:tcPr>
          <w:p w14:paraId="42481882" w14:textId="784401ED" w:rsidR="00AD27FB" w:rsidRPr="0016168B" w:rsidRDefault="003A65E8" w:rsidP="00AD27FB">
            <w:pPr>
              <w:pStyle w:val="Standa"/>
              <w:rPr>
                <w:rFonts w:ascii="Calibri" w:hAnsi="Calibri"/>
                <w:sz w:val="22"/>
                <w:lang w:val="de-CH"/>
              </w:rPr>
            </w:pPr>
            <w:r>
              <w:rPr>
                <w:rFonts w:ascii="Calibri" w:hAnsi="Calibri"/>
                <w:sz w:val="22"/>
                <w:lang w:val="de-CH" w:eastAsia="en-US"/>
              </w:rPr>
              <w:t>Übersicht</w:t>
            </w:r>
          </w:p>
        </w:tc>
        <w:tc>
          <w:tcPr>
            <w:tcW w:w="300" w:type="pct"/>
            <w:vAlign w:val="center"/>
          </w:tcPr>
          <w:p w14:paraId="62E106B2" w14:textId="77777777" w:rsidR="00AD27FB" w:rsidRPr="0016168B" w:rsidRDefault="00181FF3" w:rsidP="00AD27FB">
            <w:pPr>
              <w:pStyle w:val="Standa"/>
              <w:jc w:val="center"/>
              <w:rPr>
                <w:rFonts w:ascii="Calibri" w:hAnsi="Calibri"/>
                <w:sz w:val="22"/>
                <w:lang w:val="de-CH"/>
              </w:rPr>
            </w:pPr>
          </w:p>
        </w:tc>
        <w:tc>
          <w:tcPr>
            <w:tcW w:w="297" w:type="pct"/>
            <w:vAlign w:val="center"/>
          </w:tcPr>
          <w:p w14:paraId="6DCAD8D7" w14:textId="77777777" w:rsidR="00AD27FB" w:rsidRPr="0016168B" w:rsidRDefault="00181FF3" w:rsidP="00AD27FB">
            <w:pPr>
              <w:pStyle w:val="Standa"/>
              <w:jc w:val="center"/>
              <w:rPr>
                <w:rFonts w:ascii="Calibri" w:hAnsi="Calibri"/>
                <w:sz w:val="22"/>
                <w:lang w:val="de-CH"/>
              </w:rPr>
            </w:pPr>
          </w:p>
        </w:tc>
        <w:tc>
          <w:tcPr>
            <w:tcW w:w="332" w:type="pct"/>
            <w:vAlign w:val="center"/>
          </w:tcPr>
          <w:p w14:paraId="19EDABD1" w14:textId="77777777" w:rsidR="00AD27FB" w:rsidRPr="0016168B" w:rsidRDefault="00181FF3" w:rsidP="00AD27FB">
            <w:pPr>
              <w:pStyle w:val="Standa"/>
              <w:jc w:val="center"/>
              <w:rPr>
                <w:rFonts w:ascii="Calibri" w:hAnsi="Calibri"/>
                <w:sz w:val="22"/>
                <w:lang w:val="de-CH"/>
              </w:rPr>
            </w:pPr>
          </w:p>
        </w:tc>
        <w:tc>
          <w:tcPr>
            <w:tcW w:w="331" w:type="pct"/>
            <w:vAlign w:val="center"/>
          </w:tcPr>
          <w:p w14:paraId="4DE52034" w14:textId="77777777" w:rsidR="00AD27FB" w:rsidRPr="0016168B" w:rsidRDefault="00181FF3" w:rsidP="00AD27FB">
            <w:pPr>
              <w:pStyle w:val="Standa"/>
              <w:jc w:val="center"/>
              <w:rPr>
                <w:rFonts w:ascii="Calibri" w:hAnsi="Calibri"/>
                <w:sz w:val="22"/>
                <w:lang w:val="de-CH"/>
              </w:rPr>
            </w:pPr>
          </w:p>
        </w:tc>
        <w:tc>
          <w:tcPr>
            <w:tcW w:w="316" w:type="pct"/>
            <w:vAlign w:val="center"/>
          </w:tcPr>
          <w:p w14:paraId="6A115C54" w14:textId="77777777" w:rsidR="00AD27FB" w:rsidRPr="0016168B" w:rsidRDefault="00181FF3" w:rsidP="00AD27FB">
            <w:pPr>
              <w:pStyle w:val="Standa"/>
              <w:jc w:val="center"/>
              <w:rPr>
                <w:rFonts w:ascii="Calibri" w:hAnsi="Calibri"/>
                <w:sz w:val="22"/>
                <w:lang w:val="de-CH"/>
              </w:rPr>
            </w:pPr>
          </w:p>
        </w:tc>
        <w:tc>
          <w:tcPr>
            <w:tcW w:w="320" w:type="pct"/>
            <w:vAlign w:val="center"/>
          </w:tcPr>
          <w:p w14:paraId="371002DE" w14:textId="77777777" w:rsidR="00AD27FB" w:rsidRPr="0016168B" w:rsidRDefault="00181FF3" w:rsidP="00AD27FB">
            <w:pPr>
              <w:pStyle w:val="Standa"/>
              <w:jc w:val="center"/>
              <w:rPr>
                <w:rFonts w:ascii="Calibri" w:hAnsi="Calibri"/>
                <w:sz w:val="22"/>
                <w:lang w:val="de-CH"/>
              </w:rPr>
            </w:pPr>
          </w:p>
        </w:tc>
        <w:tc>
          <w:tcPr>
            <w:tcW w:w="270" w:type="pct"/>
            <w:vAlign w:val="center"/>
          </w:tcPr>
          <w:p w14:paraId="7C4ADE41" w14:textId="77777777" w:rsidR="00AD27FB" w:rsidRPr="0016168B" w:rsidRDefault="00181FF3" w:rsidP="00AD27FB">
            <w:pPr>
              <w:pStyle w:val="Standa"/>
              <w:jc w:val="center"/>
              <w:rPr>
                <w:rFonts w:ascii="Calibri" w:hAnsi="Calibri"/>
                <w:sz w:val="22"/>
                <w:lang w:val="de-CH"/>
              </w:rPr>
            </w:pPr>
          </w:p>
        </w:tc>
      </w:tr>
      <w:tr w:rsidR="0016168B" w:rsidRPr="0016168B" w14:paraId="3E401653" w14:textId="77777777" w:rsidTr="0016168B">
        <w:trPr>
          <w:cantSplit/>
          <w:trHeight w:val="537"/>
        </w:trPr>
        <w:tc>
          <w:tcPr>
            <w:tcW w:w="550" w:type="pct"/>
            <w:vAlign w:val="center"/>
          </w:tcPr>
          <w:p w14:paraId="4FDDA9AC" w14:textId="77777777" w:rsidR="00AD27FB" w:rsidRPr="0016168B" w:rsidRDefault="00471024" w:rsidP="0016168B">
            <w:pPr>
              <w:pStyle w:val="Standa"/>
              <w:jc w:val="center"/>
              <w:rPr>
                <w:rFonts w:ascii="Calibri" w:hAnsi="Calibri"/>
                <w:sz w:val="22"/>
                <w:lang w:val="de-CH"/>
              </w:rPr>
            </w:pPr>
            <w:r w:rsidRPr="0016168B">
              <w:rPr>
                <w:rFonts w:ascii="Calibri" w:hAnsi="Calibri"/>
                <w:sz w:val="22"/>
                <w:lang w:val="de-CH" w:eastAsia="en-US"/>
              </w:rPr>
              <w:t>410</w:t>
            </w:r>
          </w:p>
        </w:tc>
        <w:tc>
          <w:tcPr>
            <w:tcW w:w="2284" w:type="pct"/>
            <w:vAlign w:val="center"/>
          </w:tcPr>
          <w:p w14:paraId="05C31D87" w14:textId="77777777" w:rsidR="00AD27FB" w:rsidRPr="0016168B" w:rsidRDefault="00471024" w:rsidP="00AD27FB">
            <w:pPr>
              <w:pStyle w:val="Standa"/>
              <w:rPr>
                <w:rFonts w:ascii="Calibri" w:hAnsi="Calibri"/>
                <w:sz w:val="22"/>
                <w:lang w:val="de-CH"/>
              </w:rPr>
            </w:pPr>
            <w:r w:rsidRPr="0016168B">
              <w:rPr>
                <w:rFonts w:ascii="Calibri" w:hAnsi="Calibri"/>
                <w:sz w:val="22"/>
                <w:lang w:val="de-CH" w:eastAsia="en-US"/>
              </w:rPr>
              <w:t>Reiz-Reaktions-Schema, Sinnesorgane, Sinneszelle als Signalwandler</w:t>
            </w:r>
          </w:p>
        </w:tc>
        <w:tc>
          <w:tcPr>
            <w:tcW w:w="300" w:type="pct"/>
            <w:vAlign w:val="center"/>
          </w:tcPr>
          <w:p w14:paraId="2950890E" w14:textId="77777777" w:rsidR="00AD27FB" w:rsidRPr="0016168B" w:rsidRDefault="00181FF3" w:rsidP="00AD27FB">
            <w:pPr>
              <w:pStyle w:val="Standa"/>
              <w:jc w:val="center"/>
              <w:rPr>
                <w:rFonts w:ascii="Calibri" w:hAnsi="Calibri"/>
                <w:sz w:val="22"/>
                <w:lang w:val="de-CH"/>
              </w:rPr>
            </w:pPr>
          </w:p>
        </w:tc>
        <w:tc>
          <w:tcPr>
            <w:tcW w:w="297" w:type="pct"/>
            <w:vAlign w:val="center"/>
          </w:tcPr>
          <w:p w14:paraId="11A69CBB"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332" w:type="pct"/>
            <w:vAlign w:val="center"/>
          </w:tcPr>
          <w:p w14:paraId="3FD75FB7"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(1), (2)</w:t>
            </w:r>
          </w:p>
        </w:tc>
        <w:tc>
          <w:tcPr>
            <w:tcW w:w="331" w:type="pct"/>
            <w:vAlign w:val="center"/>
          </w:tcPr>
          <w:p w14:paraId="447FC8A5"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6</w:t>
            </w:r>
          </w:p>
        </w:tc>
        <w:tc>
          <w:tcPr>
            <w:tcW w:w="316" w:type="pct"/>
            <w:vAlign w:val="center"/>
          </w:tcPr>
          <w:p w14:paraId="7541419F"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320" w:type="pct"/>
            <w:vAlign w:val="center"/>
          </w:tcPr>
          <w:p w14:paraId="637F6F3D" w14:textId="77777777" w:rsidR="00AD27FB" w:rsidRPr="0016168B" w:rsidRDefault="00181FF3" w:rsidP="00AD27FB">
            <w:pPr>
              <w:pStyle w:val="Standa"/>
              <w:jc w:val="center"/>
              <w:rPr>
                <w:rFonts w:ascii="Calibri" w:hAnsi="Calibri"/>
                <w:sz w:val="22"/>
                <w:lang w:val="de-CH"/>
              </w:rPr>
            </w:pPr>
          </w:p>
        </w:tc>
        <w:tc>
          <w:tcPr>
            <w:tcW w:w="270" w:type="pct"/>
            <w:vAlign w:val="center"/>
          </w:tcPr>
          <w:p w14:paraId="2ADB6861" w14:textId="77777777" w:rsidR="00AD27FB" w:rsidRPr="0016168B" w:rsidRDefault="00181FF3" w:rsidP="00AD27FB">
            <w:pPr>
              <w:pStyle w:val="Standa"/>
              <w:jc w:val="center"/>
              <w:rPr>
                <w:rFonts w:ascii="Calibri" w:hAnsi="Calibri"/>
                <w:sz w:val="22"/>
                <w:lang w:val="de-CH"/>
              </w:rPr>
            </w:pPr>
          </w:p>
        </w:tc>
      </w:tr>
      <w:tr w:rsidR="0016168B" w:rsidRPr="0016168B" w14:paraId="4329A357" w14:textId="77777777" w:rsidTr="0016168B">
        <w:trPr>
          <w:cantSplit/>
          <w:trHeight w:val="537"/>
        </w:trPr>
        <w:tc>
          <w:tcPr>
            <w:tcW w:w="550" w:type="pct"/>
            <w:vAlign w:val="center"/>
          </w:tcPr>
          <w:p w14:paraId="3BA533C3" w14:textId="77777777" w:rsidR="00AD27FB" w:rsidRPr="0016168B" w:rsidRDefault="00471024" w:rsidP="0016168B">
            <w:pPr>
              <w:pStyle w:val="Standa"/>
              <w:jc w:val="center"/>
              <w:rPr>
                <w:rFonts w:ascii="Calibri" w:hAnsi="Calibri"/>
                <w:sz w:val="22"/>
                <w:lang w:val="de-CH"/>
              </w:rPr>
            </w:pPr>
            <w:r w:rsidRPr="0016168B">
              <w:rPr>
                <w:rFonts w:ascii="Calibri" w:hAnsi="Calibri"/>
                <w:sz w:val="22"/>
                <w:lang w:val="de-CH" w:eastAsia="en-US"/>
              </w:rPr>
              <w:t>420</w:t>
            </w:r>
          </w:p>
        </w:tc>
        <w:tc>
          <w:tcPr>
            <w:tcW w:w="2284" w:type="pct"/>
            <w:vAlign w:val="center"/>
          </w:tcPr>
          <w:p w14:paraId="4BBF8FDD" w14:textId="77777777" w:rsidR="00AD27FB" w:rsidRPr="0016168B" w:rsidRDefault="00471024" w:rsidP="00AD27FB">
            <w:pPr>
              <w:pStyle w:val="Standa"/>
              <w:rPr>
                <w:rFonts w:ascii="Calibri" w:hAnsi="Calibri"/>
                <w:sz w:val="22"/>
                <w:lang w:val="de-CH"/>
              </w:rPr>
            </w:pPr>
            <w:r w:rsidRPr="0016168B">
              <w:rPr>
                <w:rFonts w:ascii="Calibri" w:hAnsi="Calibri"/>
                <w:sz w:val="22"/>
                <w:lang w:val="de-CH" w:eastAsia="en-US"/>
              </w:rPr>
              <w:t>Äußerer Bau des Auges und Schutzmaßnahmen</w:t>
            </w:r>
          </w:p>
        </w:tc>
        <w:tc>
          <w:tcPr>
            <w:tcW w:w="300" w:type="pct"/>
            <w:vAlign w:val="center"/>
          </w:tcPr>
          <w:p w14:paraId="0EFEEAD4" w14:textId="77777777" w:rsidR="00AD27FB" w:rsidRPr="0016168B" w:rsidRDefault="00181FF3" w:rsidP="00AD27FB">
            <w:pPr>
              <w:pStyle w:val="Standa"/>
              <w:jc w:val="center"/>
              <w:rPr>
                <w:rFonts w:ascii="Calibri" w:hAnsi="Calibri"/>
                <w:sz w:val="22"/>
                <w:lang w:val="de-CH"/>
              </w:rPr>
            </w:pPr>
          </w:p>
        </w:tc>
        <w:tc>
          <w:tcPr>
            <w:tcW w:w="297" w:type="pct"/>
            <w:vAlign w:val="center"/>
          </w:tcPr>
          <w:p w14:paraId="64837CD0"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332" w:type="pct"/>
            <w:vAlign w:val="center"/>
          </w:tcPr>
          <w:p w14:paraId="23582170"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(3)</w:t>
            </w:r>
          </w:p>
        </w:tc>
        <w:tc>
          <w:tcPr>
            <w:tcW w:w="331" w:type="pct"/>
            <w:vAlign w:val="center"/>
          </w:tcPr>
          <w:p w14:paraId="0707926B"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2, 6</w:t>
            </w:r>
          </w:p>
        </w:tc>
        <w:tc>
          <w:tcPr>
            <w:tcW w:w="316" w:type="pct"/>
            <w:vAlign w:val="center"/>
          </w:tcPr>
          <w:p w14:paraId="4888C659"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320" w:type="pct"/>
            <w:vAlign w:val="center"/>
          </w:tcPr>
          <w:p w14:paraId="422E1601"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14</w:t>
            </w:r>
          </w:p>
        </w:tc>
        <w:tc>
          <w:tcPr>
            <w:tcW w:w="270" w:type="pct"/>
            <w:vAlign w:val="center"/>
          </w:tcPr>
          <w:p w14:paraId="7D0EFDC0"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PG</w:t>
            </w:r>
          </w:p>
        </w:tc>
      </w:tr>
      <w:tr w:rsidR="0016168B" w:rsidRPr="0016168B" w14:paraId="11379C56" w14:textId="77777777" w:rsidTr="0016168B">
        <w:trPr>
          <w:cantSplit/>
          <w:trHeight w:val="537"/>
        </w:trPr>
        <w:tc>
          <w:tcPr>
            <w:tcW w:w="550" w:type="pct"/>
            <w:vAlign w:val="center"/>
          </w:tcPr>
          <w:p w14:paraId="2F6C0C5C" w14:textId="77777777" w:rsidR="00AD27FB" w:rsidRPr="0016168B" w:rsidRDefault="00471024" w:rsidP="0016168B">
            <w:pPr>
              <w:pStyle w:val="Standa"/>
              <w:jc w:val="center"/>
              <w:rPr>
                <w:rFonts w:ascii="Calibri" w:hAnsi="Calibri"/>
                <w:sz w:val="22"/>
                <w:lang w:val="de-CH"/>
              </w:rPr>
            </w:pPr>
            <w:r w:rsidRPr="0016168B">
              <w:rPr>
                <w:rFonts w:ascii="Calibri" w:hAnsi="Calibri"/>
                <w:sz w:val="22"/>
                <w:lang w:val="de-CH" w:eastAsia="en-US"/>
              </w:rPr>
              <w:t>430</w:t>
            </w:r>
          </w:p>
        </w:tc>
        <w:tc>
          <w:tcPr>
            <w:tcW w:w="2284" w:type="pct"/>
            <w:vAlign w:val="center"/>
          </w:tcPr>
          <w:p w14:paraId="5F22F166" w14:textId="77777777" w:rsidR="00AD27FB" w:rsidRPr="0016168B" w:rsidRDefault="00471024" w:rsidP="00AD27FB">
            <w:pPr>
              <w:pStyle w:val="Standa"/>
              <w:rPr>
                <w:rFonts w:ascii="Calibri" w:hAnsi="Calibri"/>
                <w:sz w:val="22"/>
                <w:lang w:val="de-CH"/>
              </w:rPr>
            </w:pPr>
            <w:r w:rsidRPr="0016168B">
              <w:rPr>
                <w:rFonts w:ascii="Calibri" w:hAnsi="Calibri"/>
                <w:sz w:val="22"/>
                <w:lang w:val="de-CH" w:eastAsia="en-US"/>
              </w:rPr>
              <w:t>Bau des Auges und Funktion der Bestandteile</w:t>
            </w:r>
          </w:p>
        </w:tc>
        <w:tc>
          <w:tcPr>
            <w:tcW w:w="300" w:type="pct"/>
            <w:vAlign w:val="center"/>
          </w:tcPr>
          <w:p w14:paraId="5A93B6F0"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297" w:type="pct"/>
            <w:vAlign w:val="center"/>
          </w:tcPr>
          <w:p w14:paraId="6FDDE9B4"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332" w:type="pct"/>
            <w:vAlign w:val="center"/>
          </w:tcPr>
          <w:p w14:paraId="2F5B9A66"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(4)</w:t>
            </w:r>
          </w:p>
        </w:tc>
        <w:tc>
          <w:tcPr>
            <w:tcW w:w="331" w:type="pct"/>
            <w:vAlign w:val="center"/>
          </w:tcPr>
          <w:p w14:paraId="683F0635" w14:textId="7103128E"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2, 5, 6</w:t>
            </w:r>
          </w:p>
        </w:tc>
        <w:tc>
          <w:tcPr>
            <w:tcW w:w="316" w:type="pct"/>
            <w:vAlign w:val="center"/>
          </w:tcPr>
          <w:p w14:paraId="54DE0036" w14:textId="77777777" w:rsidR="00AD27FB" w:rsidRPr="0016168B" w:rsidRDefault="00181FF3" w:rsidP="00AD27FB">
            <w:pPr>
              <w:pStyle w:val="Standa"/>
              <w:jc w:val="center"/>
              <w:rPr>
                <w:rFonts w:ascii="Calibri" w:hAnsi="Calibri"/>
                <w:sz w:val="22"/>
                <w:lang w:val="de-CH"/>
              </w:rPr>
            </w:pPr>
          </w:p>
        </w:tc>
        <w:tc>
          <w:tcPr>
            <w:tcW w:w="320" w:type="pct"/>
            <w:vAlign w:val="center"/>
          </w:tcPr>
          <w:p w14:paraId="63BAF31A"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2</w:t>
            </w:r>
          </w:p>
        </w:tc>
        <w:tc>
          <w:tcPr>
            <w:tcW w:w="270" w:type="pct"/>
            <w:vAlign w:val="center"/>
          </w:tcPr>
          <w:p w14:paraId="160D2455" w14:textId="77777777" w:rsidR="00AD27FB" w:rsidRPr="0016168B" w:rsidRDefault="00181FF3" w:rsidP="00AD27FB">
            <w:pPr>
              <w:pStyle w:val="Standa"/>
              <w:jc w:val="center"/>
              <w:rPr>
                <w:rFonts w:ascii="Calibri" w:hAnsi="Calibri"/>
                <w:sz w:val="22"/>
                <w:lang w:val="de-CH"/>
              </w:rPr>
            </w:pPr>
          </w:p>
        </w:tc>
      </w:tr>
      <w:tr w:rsidR="0016168B" w:rsidRPr="0016168B" w14:paraId="424516FF" w14:textId="77777777" w:rsidTr="0016168B">
        <w:trPr>
          <w:cantSplit/>
          <w:trHeight w:val="537"/>
        </w:trPr>
        <w:tc>
          <w:tcPr>
            <w:tcW w:w="550" w:type="pct"/>
            <w:vAlign w:val="center"/>
          </w:tcPr>
          <w:p w14:paraId="1D753F59" w14:textId="77777777" w:rsidR="00AD27FB" w:rsidRPr="0016168B" w:rsidRDefault="00471024" w:rsidP="0016168B">
            <w:pPr>
              <w:pStyle w:val="Standa"/>
              <w:jc w:val="center"/>
              <w:rPr>
                <w:rFonts w:ascii="Calibri" w:hAnsi="Calibri"/>
                <w:sz w:val="22"/>
                <w:lang w:val="de-CH"/>
              </w:rPr>
            </w:pPr>
            <w:r w:rsidRPr="0016168B">
              <w:rPr>
                <w:rFonts w:ascii="Calibri" w:hAnsi="Calibri"/>
                <w:sz w:val="22"/>
                <w:lang w:val="de-CH" w:eastAsia="en-US"/>
              </w:rPr>
              <w:t>440</w:t>
            </w:r>
          </w:p>
        </w:tc>
        <w:tc>
          <w:tcPr>
            <w:tcW w:w="2284" w:type="pct"/>
            <w:vAlign w:val="center"/>
          </w:tcPr>
          <w:p w14:paraId="360C0456" w14:textId="77777777" w:rsidR="00AD27FB" w:rsidRPr="0016168B" w:rsidRDefault="00471024" w:rsidP="00AD27FB">
            <w:pPr>
              <w:pStyle w:val="Standa"/>
              <w:rPr>
                <w:rFonts w:ascii="Calibri" w:hAnsi="Calibri"/>
                <w:sz w:val="22"/>
                <w:lang w:val="de-CH"/>
              </w:rPr>
            </w:pPr>
            <w:r w:rsidRPr="0016168B">
              <w:rPr>
                <w:rFonts w:ascii="Calibri" w:hAnsi="Calibri"/>
                <w:sz w:val="22"/>
                <w:lang w:val="de-CH" w:eastAsia="en-US"/>
              </w:rPr>
              <w:t>Fehlsichtigkeit und Korrektur</w:t>
            </w:r>
          </w:p>
        </w:tc>
        <w:tc>
          <w:tcPr>
            <w:tcW w:w="300" w:type="pct"/>
            <w:vAlign w:val="center"/>
          </w:tcPr>
          <w:p w14:paraId="060F2A44" w14:textId="77777777" w:rsidR="00AD27FB" w:rsidRPr="0016168B" w:rsidRDefault="00181FF3" w:rsidP="00AD27FB">
            <w:pPr>
              <w:pStyle w:val="Standa"/>
              <w:jc w:val="center"/>
              <w:rPr>
                <w:rFonts w:ascii="Calibri" w:hAnsi="Calibri"/>
                <w:sz w:val="22"/>
                <w:lang w:val="de-CH"/>
              </w:rPr>
            </w:pPr>
          </w:p>
        </w:tc>
        <w:tc>
          <w:tcPr>
            <w:tcW w:w="297" w:type="pct"/>
            <w:vAlign w:val="center"/>
          </w:tcPr>
          <w:p w14:paraId="0ED53013"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332" w:type="pct"/>
            <w:vAlign w:val="center"/>
          </w:tcPr>
          <w:p w14:paraId="23A1F350"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(5)</w:t>
            </w:r>
          </w:p>
        </w:tc>
        <w:tc>
          <w:tcPr>
            <w:tcW w:w="331" w:type="pct"/>
            <w:vAlign w:val="center"/>
          </w:tcPr>
          <w:p w14:paraId="17001690"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5, 6, 8, 11</w:t>
            </w:r>
          </w:p>
        </w:tc>
        <w:tc>
          <w:tcPr>
            <w:tcW w:w="316" w:type="pct"/>
            <w:vAlign w:val="center"/>
          </w:tcPr>
          <w:p w14:paraId="796E4543"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(x)</w:t>
            </w:r>
          </w:p>
        </w:tc>
        <w:tc>
          <w:tcPr>
            <w:tcW w:w="320" w:type="pct"/>
            <w:vAlign w:val="center"/>
          </w:tcPr>
          <w:p w14:paraId="166408F6" w14:textId="77777777" w:rsidR="00AD27FB" w:rsidRPr="0016168B" w:rsidRDefault="00181FF3" w:rsidP="00AD27FB">
            <w:pPr>
              <w:pStyle w:val="Standa"/>
              <w:jc w:val="center"/>
              <w:rPr>
                <w:rFonts w:ascii="Calibri" w:hAnsi="Calibri"/>
                <w:sz w:val="22"/>
                <w:lang w:val="de-CH"/>
              </w:rPr>
            </w:pPr>
          </w:p>
        </w:tc>
        <w:tc>
          <w:tcPr>
            <w:tcW w:w="270" w:type="pct"/>
            <w:vAlign w:val="center"/>
          </w:tcPr>
          <w:p w14:paraId="16B89552" w14:textId="77777777" w:rsidR="00AD27FB" w:rsidRPr="0016168B" w:rsidRDefault="00471024" w:rsidP="00AD27FB">
            <w:pPr>
              <w:pStyle w:val="Standa"/>
              <w:jc w:val="center"/>
              <w:rPr>
                <w:rFonts w:ascii="Calibri" w:hAnsi="Calibri"/>
                <w:sz w:val="22"/>
                <w:lang w:val="de-CH"/>
              </w:rPr>
            </w:pPr>
            <w:r w:rsidRPr="0016168B">
              <w:rPr>
                <w:rFonts w:ascii="Calibri" w:hAnsi="Calibri"/>
                <w:sz w:val="22"/>
                <w:lang w:val="de-CH" w:eastAsia="en-US"/>
              </w:rPr>
              <w:t>PG</w:t>
            </w:r>
          </w:p>
        </w:tc>
      </w:tr>
    </w:tbl>
    <w:p w14:paraId="6F9014EB" w14:textId="77777777" w:rsidR="00AD27FB" w:rsidRPr="0016168B" w:rsidRDefault="00181FF3" w:rsidP="00AD27FB">
      <w:pPr>
        <w:pStyle w:val="Standa"/>
        <w:spacing w:line="360" w:lineRule="auto"/>
        <w:rPr>
          <w:rFonts w:ascii="Calibri" w:hAnsi="Calibri"/>
          <w:sz w:val="28"/>
          <w:lang w:val="de-CH" w:eastAsia="en-US"/>
        </w:rPr>
      </w:pPr>
    </w:p>
    <w:p w14:paraId="111F66FC" w14:textId="77777777" w:rsidR="0016168B" w:rsidRDefault="0016168B">
      <w:pPr>
        <w:rPr>
          <w:rFonts w:ascii="Calibri" w:hAnsi="Calibri"/>
          <w:sz w:val="22"/>
          <w:szCs w:val="22"/>
        </w:rPr>
      </w:pPr>
    </w:p>
    <w:p w14:paraId="7CBE81A6" w14:textId="77777777" w:rsidR="0016168B" w:rsidRDefault="0016168B">
      <w:pPr>
        <w:rPr>
          <w:rFonts w:ascii="Calibri" w:hAnsi="Calibri"/>
          <w:sz w:val="22"/>
          <w:szCs w:val="22"/>
        </w:rPr>
      </w:pPr>
    </w:p>
    <w:p w14:paraId="3380AEAC" w14:textId="77777777" w:rsidR="0016168B" w:rsidRDefault="0016168B">
      <w:pPr>
        <w:rPr>
          <w:rFonts w:ascii="Calibri" w:hAnsi="Calibri"/>
          <w:sz w:val="22"/>
          <w:szCs w:val="22"/>
        </w:rPr>
      </w:pPr>
    </w:p>
    <w:p w14:paraId="25873F7F" w14:textId="06B96334" w:rsidR="0016168B" w:rsidRPr="0016168B" w:rsidRDefault="0016168B">
      <w:pPr>
        <w:rPr>
          <w:sz w:val="22"/>
          <w:szCs w:val="22"/>
        </w:rPr>
      </w:pPr>
      <w:r w:rsidRPr="0016168B">
        <w:rPr>
          <w:rFonts w:ascii="Calibri" w:hAnsi="Calibri"/>
          <w:sz w:val="22"/>
          <w:szCs w:val="22"/>
        </w:rPr>
        <w:t xml:space="preserve">PG: </w:t>
      </w:r>
      <w:r>
        <w:rPr>
          <w:rFonts w:ascii="Calibri" w:hAnsi="Calibri"/>
          <w:sz w:val="22"/>
          <w:szCs w:val="22"/>
        </w:rPr>
        <w:tab/>
      </w:r>
      <w:r w:rsidRPr="0016168B">
        <w:rPr>
          <w:rFonts w:ascii="Calibri" w:hAnsi="Calibri"/>
          <w:sz w:val="22"/>
          <w:szCs w:val="22"/>
        </w:rPr>
        <w:t>Leitperspektive Prävention und Gesundheitsförderung</w:t>
      </w:r>
    </w:p>
    <w:sectPr w:rsidR="0016168B" w:rsidRPr="0016168B" w:rsidSect="00AD27F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29687" w14:textId="77777777" w:rsidR="00181FF3" w:rsidRDefault="00181FF3" w:rsidP="00AD27FB">
      <w:pPr>
        <w:pStyle w:val="Standa"/>
      </w:pPr>
      <w:r>
        <w:separator/>
      </w:r>
    </w:p>
  </w:endnote>
  <w:endnote w:type="continuationSeparator" w:id="0">
    <w:p w14:paraId="7BAFF0C6" w14:textId="77777777" w:rsidR="00181FF3" w:rsidRDefault="00181FF3" w:rsidP="00AD27FB">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ì∏ˇøtΩo$">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637FF" w14:textId="77777777" w:rsidR="000331D1" w:rsidRDefault="000331D1">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p w14:paraId="25F6C391" w14:textId="77777777" w:rsidR="0016168B" w:rsidRPr="0016168B" w:rsidRDefault="0016168B" w:rsidP="0016168B">
    <w:pPr>
      <w:pStyle w:val="Fuzei"/>
      <w:pBdr>
        <w:top w:val="single" w:sz="4" w:space="1" w:color="auto"/>
      </w:pBdr>
      <w:tabs>
        <w:tab w:val="clear" w:pos="4536"/>
        <w:tab w:val="center" w:pos="5220"/>
      </w:tabs>
      <w:jc w:val="right"/>
      <w:rPr>
        <w:rFonts w:asciiTheme="minorHAnsi" w:hAnsiTheme="minorHAnsi"/>
        <w:sz w:val="18"/>
      </w:rPr>
    </w:pPr>
    <w:r w:rsidRPr="0016168B">
      <w:rPr>
        <w:rFonts w:asciiTheme="minorHAnsi" w:hAnsiTheme="minorHAnsi"/>
      </w:rPr>
      <w:fldChar w:fldCharType="begin"/>
    </w:r>
    <w:r w:rsidRPr="0016168B">
      <w:rPr>
        <w:rFonts w:asciiTheme="minorHAnsi" w:hAnsiTheme="minorHAnsi"/>
      </w:rPr>
      <w:instrText xml:space="preserve"> FILENAME  \* MERGEFORMAT </w:instrText>
    </w:r>
    <w:r w:rsidRPr="0016168B">
      <w:rPr>
        <w:rFonts w:asciiTheme="minorHAnsi" w:hAnsiTheme="minorHAnsi"/>
      </w:rPr>
      <w:fldChar w:fldCharType="separate"/>
    </w:r>
    <w:r w:rsidR="006F6E6A" w:rsidRPr="006F6E6A">
      <w:rPr>
        <w:rFonts w:asciiTheme="minorHAnsi" w:hAnsiTheme="minorHAnsi"/>
        <w:noProof/>
        <w:sz w:val="18"/>
      </w:rPr>
      <w:t>400_Uebersicht_Informationssysteme.docx</w:t>
    </w:r>
    <w:r w:rsidRPr="0016168B">
      <w:rPr>
        <w:rFonts w:asciiTheme="minorHAnsi" w:hAnsiTheme="minorHAnsi"/>
      </w:rPr>
      <w:fldChar w:fldCharType="end"/>
    </w:r>
    <w:r w:rsidRPr="0016168B">
      <w:rPr>
        <w:rFonts w:asciiTheme="minorHAnsi" w:hAnsiTheme="minorHAnsi"/>
        <w:sz w:val="18"/>
      </w:rPr>
      <w:tab/>
      <w:t>ZPG Biologie 2016</w:t>
    </w:r>
    <w:r w:rsidRPr="0016168B">
      <w:rPr>
        <w:rFonts w:asciiTheme="minorHAnsi" w:hAnsiTheme="minorHAnsi"/>
        <w:sz w:val="18"/>
      </w:rPr>
      <w:tab/>
      <w:t xml:space="preserve">Seite </w:t>
    </w:r>
    <w:r w:rsidRPr="0016168B">
      <w:rPr>
        <w:rFonts w:asciiTheme="minorHAnsi" w:hAnsiTheme="minorHAnsi"/>
        <w:b/>
        <w:bCs/>
        <w:sz w:val="18"/>
      </w:rPr>
      <w:fldChar w:fldCharType="begin"/>
    </w:r>
    <w:r w:rsidRPr="0016168B">
      <w:rPr>
        <w:rFonts w:asciiTheme="minorHAnsi" w:hAnsiTheme="minorHAnsi"/>
        <w:b/>
        <w:bCs/>
        <w:sz w:val="18"/>
      </w:rPr>
      <w:instrText>PAGE</w:instrText>
    </w:r>
    <w:r w:rsidRPr="0016168B">
      <w:rPr>
        <w:rFonts w:asciiTheme="minorHAnsi" w:hAnsiTheme="minorHAnsi"/>
        <w:b/>
        <w:bCs/>
        <w:sz w:val="18"/>
      </w:rPr>
      <w:fldChar w:fldCharType="separate"/>
    </w:r>
    <w:r w:rsidR="00181FF3">
      <w:rPr>
        <w:rFonts w:asciiTheme="minorHAnsi" w:hAnsiTheme="minorHAnsi"/>
        <w:b/>
        <w:bCs/>
        <w:noProof/>
        <w:sz w:val="18"/>
      </w:rPr>
      <w:t>1</w:t>
    </w:r>
    <w:r w:rsidRPr="0016168B">
      <w:rPr>
        <w:rFonts w:asciiTheme="minorHAnsi" w:hAnsiTheme="minorHAnsi"/>
        <w:b/>
        <w:bCs/>
        <w:sz w:val="18"/>
      </w:rPr>
      <w:fldChar w:fldCharType="end"/>
    </w:r>
    <w:r w:rsidRPr="0016168B">
      <w:rPr>
        <w:rFonts w:asciiTheme="minorHAnsi" w:hAnsiTheme="minorHAnsi"/>
        <w:sz w:val="18"/>
      </w:rPr>
      <w:t xml:space="preserve"> von </w:t>
    </w:r>
    <w:r w:rsidRPr="0016168B">
      <w:rPr>
        <w:rFonts w:asciiTheme="minorHAnsi" w:hAnsiTheme="minorHAnsi"/>
        <w:b/>
        <w:bCs/>
        <w:sz w:val="18"/>
      </w:rPr>
      <w:fldChar w:fldCharType="begin"/>
    </w:r>
    <w:r w:rsidRPr="0016168B">
      <w:rPr>
        <w:rFonts w:asciiTheme="minorHAnsi" w:hAnsiTheme="minorHAnsi"/>
        <w:b/>
        <w:bCs/>
        <w:sz w:val="18"/>
      </w:rPr>
      <w:instrText>NUMPAGES</w:instrText>
    </w:r>
    <w:r w:rsidRPr="0016168B">
      <w:rPr>
        <w:rFonts w:asciiTheme="minorHAnsi" w:hAnsiTheme="minorHAnsi"/>
        <w:b/>
        <w:bCs/>
        <w:sz w:val="18"/>
      </w:rPr>
      <w:fldChar w:fldCharType="separate"/>
    </w:r>
    <w:r w:rsidR="00181FF3">
      <w:rPr>
        <w:rFonts w:asciiTheme="minorHAnsi" w:hAnsiTheme="minorHAnsi"/>
        <w:b/>
        <w:bCs/>
        <w:noProof/>
        <w:sz w:val="18"/>
      </w:rPr>
      <w:t>1</w:t>
    </w:r>
    <w:r w:rsidRPr="0016168B">
      <w:rPr>
        <w:rFonts w:asciiTheme="minorHAnsi" w:hAnsiTheme="minorHAnsi"/>
        <w:b/>
        <w:bCs/>
        <w:sz w:val="18"/>
      </w:rPr>
      <w:fldChar w:fldCharType="end"/>
    </w:r>
  </w:p>
  <w:bookmarkEnd w:id="0"/>
  <w:p w14:paraId="4EAF642E" w14:textId="54C85F24" w:rsidR="00AD27FB" w:rsidRPr="0016168B" w:rsidRDefault="00181FF3" w:rsidP="0016168B">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033F8" w14:textId="77777777" w:rsidR="000331D1" w:rsidRDefault="000331D1">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6233F" w14:textId="77777777" w:rsidR="00181FF3" w:rsidRDefault="00181FF3" w:rsidP="00AD27FB">
      <w:pPr>
        <w:pStyle w:val="Standa"/>
      </w:pPr>
      <w:r>
        <w:separator/>
      </w:r>
    </w:p>
  </w:footnote>
  <w:footnote w:type="continuationSeparator" w:id="0">
    <w:p w14:paraId="615B55EE" w14:textId="77777777" w:rsidR="00181FF3" w:rsidRDefault="00181FF3" w:rsidP="00AD27FB">
      <w:pPr>
        <w:pStyle w:val="Standa"/>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17710" w14:textId="77777777" w:rsidR="000331D1" w:rsidRDefault="000331D1">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CD6A" w14:textId="77777777" w:rsidR="00AD27FB" w:rsidRDefault="00181FF3" w:rsidP="00AD27FB">
    <w:pPr>
      <w:pStyle w:val="Kopfze"/>
      <w:ind w:right="-1417"/>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9B9A3" w14:textId="77777777" w:rsidR="000331D1" w:rsidRDefault="000331D1">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113F9"/>
    <w:multiLevelType w:val="hybridMultilevel"/>
    <w:tmpl w:val="B240B33A"/>
    <w:lvl w:ilvl="0" w:tplc="97105246">
      <w:start w:val="1"/>
      <w:numFmt w:val="bullet"/>
      <w:lvlText w:val=""/>
      <w:lvlJc w:val="left"/>
      <w:pPr>
        <w:tabs>
          <w:tab w:val="num" w:pos="720"/>
        </w:tabs>
        <w:ind w:left="720" w:hanging="360"/>
      </w:pPr>
      <w:rPr>
        <w:rFonts w:ascii="Wingdings 3" w:hAnsi="Wingdings 3" w:hint="default"/>
      </w:rPr>
    </w:lvl>
    <w:lvl w:ilvl="1" w:tplc="2264E8DE" w:tentative="1">
      <w:start w:val="1"/>
      <w:numFmt w:val="bullet"/>
      <w:lvlText w:val=""/>
      <w:lvlJc w:val="left"/>
      <w:pPr>
        <w:tabs>
          <w:tab w:val="num" w:pos="1440"/>
        </w:tabs>
        <w:ind w:left="1440" w:hanging="360"/>
      </w:pPr>
      <w:rPr>
        <w:rFonts w:ascii="Wingdings 3" w:hAnsi="Wingdings 3" w:hint="default"/>
      </w:rPr>
    </w:lvl>
    <w:lvl w:ilvl="2" w:tplc="0914B060" w:tentative="1">
      <w:start w:val="1"/>
      <w:numFmt w:val="bullet"/>
      <w:lvlText w:val=""/>
      <w:lvlJc w:val="left"/>
      <w:pPr>
        <w:tabs>
          <w:tab w:val="num" w:pos="2160"/>
        </w:tabs>
        <w:ind w:left="2160" w:hanging="360"/>
      </w:pPr>
      <w:rPr>
        <w:rFonts w:ascii="Wingdings 3" w:hAnsi="Wingdings 3" w:hint="default"/>
      </w:rPr>
    </w:lvl>
    <w:lvl w:ilvl="3" w:tplc="85E09B18" w:tentative="1">
      <w:start w:val="1"/>
      <w:numFmt w:val="bullet"/>
      <w:lvlText w:val=""/>
      <w:lvlJc w:val="left"/>
      <w:pPr>
        <w:tabs>
          <w:tab w:val="num" w:pos="2880"/>
        </w:tabs>
        <w:ind w:left="2880" w:hanging="360"/>
      </w:pPr>
      <w:rPr>
        <w:rFonts w:ascii="Wingdings 3" w:hAnsi="Wingdings 3" w:hint="default"/>
      </w:rPr>
    </w:lvl>
    <w:lvl w:ilvl="4" w:tplc="4A0C57F8" w:tentative="1">
      <w:start w:val="1"/>
      <w:numFmt w:val="bullet"/>
      <w:lvlText w:val=""/>
      <w:lvlJc w:val="left"/>
      <w:pPr>
        <w:tabs>
          <w:tab w:val="num" w:pos="3600"/>
        </w:tabs>
        <w:ind w:left="3600" w:hanging="360"/>
      </w:pPr>
      <w:rPr>
        <w:rFonts w:ascii="Wingdings 3" w:hAnsi="Wingdings 3" w:hint="default"/>
      </w:rPr>
    </w:lvl>
    <w:lvl w:ilvl="5" w:tplc="2F203E9A" w:tentative="1">
      <w:start w:val="1"/>
      <w:numFmt w:val="bullet"/>
      <w:lvlText w:val=""/>
      <w:lvlJc w:val="left"/>
      <w:pPr>
        <w:tabs>
          <w:tab w:val="num" w:pos="4320"/>
        </w:tabs>
        <w:ind w:left="4320" w:hanging="360"/>
      </w:pPr>
      <w:rPr>
        <w:rFonts w:ascii="Wingdings 3" w:hAnsi="Wingdings 3" w:hint="default"/>
      </w:rPr>
    </w:lvl>
    <w:lvl w:ilvl="6" w:tplc="DA90234E" w:tentative="1">
      <w:start w:val="1"/>
      <w:numFmt w:val="bullet"/>
      <w:lvlText w:val=""/>
      <w:lvlJc w:val="left"/>
      <w:pPr>
        <w:tabs>
          <w:tab w:val="num" w:pos="5040"/>
        </w:tabs>
        <w:ind w:left="5040" w:hanging="360"/>
      </w:pPr>
      <w:rPr>
        <w:rFonts w:ascii="Wingdings 3" w:hAnsi="Wingdings 3" w:hint="default"/>
      </w:rPr>
    </w:lvl>
    <w:lvl w:ilvl="7" w:tplc="278271D2" w:tentative="1">
      <w:start w:val="1"/>
      <w:numFmt w:val="bullet"/>
      <w:lvlText w:val=""/>
      <w:lvlJc w:val="left"/>
      <w:pPr>
        <w:tabs>
          <w:tab w:val="num" w:pos="5760"/>
        </w:tabs>
        <w:ind w:left="5760" w:hanging="360"/>
      </w:pPr>
      <w:rPr>
        <w:rFonts w:ascii="Wingdings 3" w:hAnsi="Wingdings 3" w:hint="default"/>
      </w:rPr>
    </w:lvl>
    <w:lvl w:ilvl="8" w:tplc="9EA20FFC" w:tentative="1">
      <w:start w:val="1"/>
      <w:numFmt w:val="bullet"/>
      <w:lvlText w:val=""/>
      <w:lvlJc w:val="left"/>
      <w:pPr>
        <w:tabs>
          <w:tab w:val="num" w:pos="6480"/>
        </w:tabs>
        <w:ind w:left="6480" w:hanging="360"/>
      </w:pPr>
      <w:rPr>
        <w:rFonts w:ascii="Wingdings 3" w:hAnsi="Wingdings 3" w:hint="default"/>
      </w:rPr>
    </w:lvl>
  </w:abstractNum>
  <w:abstractNum w:abstractNumId="1">
    <w:nsid w:val="55264AF2"/>
    <w:multiLevelType w:val="hybridMultilevel"/>
    <w:tmpl w:val="45E82C3A"/>
    <w:lvl w:ilvl="0" w:tplc="9D660EE4">
      <w:start w:val="1"/>
      <w:numFmt w:val="decimal"/>
      <w:lvlText w:val="(%1)"/>
      <w:lvlJc w:val="left"/>
      <w:pPr>
        <w:tabs>
          <w:tab w:val="num" w:pos="360"/>
        </w:tabs>
        <w:ind w:left="360" w:hanging="360"/>
      </w:pPr>
      <w:rPr>
        <w:rFonts w:ascii="Calibri" w:hAnsi="Calibri" w:hint="default"/>
        <w:sz w:val="22"/>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nsid w:val="7BF774DA"/>
    <w:multiLevelType w:val="multilevel"/>
    <w:tmpl w:val="D75EBA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7F0D66CD"/>
    <w:multiLevelType w:val="multilevel"/>
    <w:tmpl w:val="2AF8D316"/>
    <w:lvl w:ilvl="0">
      <w:start w:val="1"/>
      <w:numFmt w:val="decimal"/>
      <w:lvlText w:val="(%1)"/>
      <w:lvlJc w:val="left"/>
      <w:pPr>
        <w:tabs>
          <w:tab w:val="num" w:pos="360"/>
        </w:tabs>
        <w:ind w:left="360" w:hanging="360"/>
      </w:pPr>
      <w:rPr>
        <w:rFonts w:ascii="Calibri" w:hAnsi="Calibri" w:hint="default"/>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EF"/>
    <w:rsid w:val="000331D1"/>
    <w:rsid w:val="00101E4C"/>
    <w:rsid w:val="0016168B"/>
    <w:rsid w:val="00181FF3"/>
    <w:rsid w:val="00286BEF"/>
    <w:rsid w:val="003A65E8"/>
    <w:rsid w:val="00471024"/>
    <w:rsid w:val="00544375"/>
    <w:rsid w:val="006F6E6A"/>
    <w:rsid w:val="007F1A85"/>
    <w:rsid w:val="008C2A7E"/>
    <w:rsid w:val="00B81CDA"/>
    <w:rsid w:val="00DF562F"/>
    <w:rsid w:val="00EF4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1E1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sid w:val="00286BEF"/>
    <w:rPr>
      <w:lang w:bidi="de-DE"/>
    </w:rPr>
  </w:style>
  <w:style w:type="paragraph" w:customStyle="1" w:styleId="berschri">
    <w:name w:val="Überschri"/>
    <w:basedOn w:val="Standa"/>
    <w:next w:val="Standa"/>
    <w:rsid w:val="002552EC"/>
    <w:pPr>
      <w:keepNext/>
      <w:spacing w:after="240"/>
      <w:jc w:val="center"/>
      <w:outlineLvl w:val="0"/>
    </w:pPr>
    <w:rPr>
      <w:rFonts w:ascii="Arial" w:hAnsi="Arial" w:cs="Arial"/>
      <w:b/>
      <w:bCs/>
      <w:sz w:val="24"/>
    </w:rPr>
  </w:style>
  <w:style w:type="paragraph" w:customStyle="1" w:styleId="berschri2">
    <w:name w:val="Überschri2"/>
    <w:basedOn w:val="Standa"/>
    <w:next w:val="Standa"/>
    <w:rsid w:val="002552EC"/>
    <w:pPr>
      <w:keepNext/>
      <w:spacing w:after="240"/>
      <w:jc w:val="center"/>
      <w:outlineLvl w:val="1"/>
    </w:pPr>
    <w:rPr>
      <w:rFonts w:ascii="Arial" w:hAnsi="Arial" w:cs="Arial"/>
      <w:b/>
      <w:bCs/>
      <w:sz w:val="22"/>
    </w:rPr>
  </w:style>
  <w:style w:type="paragraph" w:customStyle="1" w:styleId="berschri1">
    <w:name w:val="Überschri1"/>
    <w:basedOn w:val="Standa"/>
    <w:next w:val="Standa"/>
    <w:rsid w:val="002552EC"/>
    <w:pPr>
      <w:keepNext/>
      <w:spacing w:before="120" w:after="120"/>
      <w:outlineLvl w:val="2"/>
    </w:pPr>
    <w:rPr>
      <w:rFonts w:ascii="Arial" w:hAnsi="Arial"/>
      <w:i/>
      <w:iCs/>
    </w:rPr>
  </w:style>
  <w:style w:type="character" w:customStyle="1" w:styleId="Absatz-Standardschrift">
    <w:name w:val="Absatz-Standardschrift"/>
    <w:semiHidden/>
  </w:style>
  <w:style w:type="table" w:customStyle="1" w:styleId="NormaleTabe">
    <w:name w:val="Normale Tabe"/>
    <w:semiHidden/>
    <w:rPr>
      <w:lang w:eastAsia="en-US" w:bidi="de-DE"/>
    </w:rPr>
    <w:tblPr>
      <w:tblInd w:w="0" w:type="dxa"/>
      <w:tblCellMar>
        <w:top w:w="0" w:type="dxa"/>
        <w:left w:w="108" w:type="dxa"/>
        <w:bottom w:w="0" w:type="dxa"/>
        <w:right w:w="108" w:type="dxa"/>
      </w:tblCellMar>
    </w:tblPr>
  </w:style>
  <w:style w:type="character" w:customStyle="1" w:styleId="Heading1Char">
    <w:name w:val="Heading 1 Char"/>
    <w:basedOn w:val="Absatz-Standardschrift"/>
    <w:rsid w:val="002552EC"/>
    <w:rPr>
      <w:rFonts w:ascii="Arial" w:hAnsi="Arial" w:cs="Arial"/>
      <w:b/>
      <w:bCs/>
      <w:sz w:val="24"/>
    </w:rPr>
  </w:style>
  <w:style w:type="character" w:customStyle="1" w:styleId="Heading2Char">
    <w:name w:val="Heading 2 Char"/>
    <w:basedOn w:val="Absatz-Standardschrift"/>
    <w:rsid w:val="002552EC"/>
    <w:rPr>
      <w:rFonts w:ascii="Arial" w:hAnsi="Arial" w:cs="Arial"/>
      <w:b/>
      <w:bCs/>
      <w:sz w:val="22"/>
    </w:rPr>
  </w:style>
  <w:style w:type="character" w:customStyle="1" w:styleId="Heading3Char">
    <w:name w:val="Heading 3 Char"/>
    <w:basedOn w:val="Absatz-Standardschrift"/>
    <w:rsid w:val="002552EC"/>
    <w:rPr>
      <w:rFonts w:ascii="Arial" w:hAnsi="Arial" w:cs="Times New Roman"/>
      <w:i/>
      <w:iCs/>
    </w:rPr>
  </w:style>
  <w:style w:type="paragraph" w:customStyle="1" w:styleId="Beschri">
    <w:name w:val="Beschri"/>
    <w:basedOn w:val="Standa"/>
    <w:next w:val="Standa"/>
    <w:rsid w:val="002552EC"/>
    <w:pPr>
      <w:jc w:val="center"/>
    </w:pPr>
    <w:rPr>
      <w:rFonts w:ascii="Arial" w:hAnsi="Arial" w:cs="Arial"/>
      <w:b/>
      <w:bCs/>
      <w:sz w:val="24"/>
    </w:rPr>
  </w:style>
  <w:style w:type="table" w:customStyle="1" w:styleId="Tabellengi">
    <w:name w:val="Tabellengi"/>
    <w:basedOn w:val="NormaleTabe"/>
    <w:rsid w:val="00286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rechblasen">
    <w:name w:val="Sprechblasen"/>
    <w:basedOn w:val="Standa"/>
    <w:semiHidden/>
    <w:rsid w:val="006D1DD5"/>
    <w:rPr>
      <w:rFonts w:ascii="Tahoma" w:hAnsi="Tahoma" w:cs="Tahoma"/>
      <w:sz w:val="16"/>
      <w:szCs w:val="16"/>
    </w:rPr>
  </w:style>
  <w:style w:type="character" w:customStyle="1" w:styleId="BalloonTextChar">
    <w:name w:val="Balloon Text Char"/>
    <w:basedOn w:val="Absatz-Standardschrift"/>
    <w:semiHidden/>
    <w:rsid w:val="006D1DD5"/>
    <w:rPr>
      <w:rFonts w:ascii="Tahoma" w:hAnsi="Tahoma" w:cs="Tahoma"/>
      <w:sz w:val="16"/>
    </w:rPr>
  </w:style>
  <w:style w:type="character" w:styleId="Kommentarzeichen">
    <w:name w:val="annotation reference"/>
    <w:basedOn w:val="Absatz-Standardschrift"/>
    <w:semiHidden/>
    <w:rsid w:val="00654DFD"/>
    <w:rPr>
      <w:rFonts w:cs="Times New Roman"/>
      <w:sz w:val="16"/>
    </w:rPr>
  </w:style>
  <w:style w:type="paragraph" w:styleId="Kommentartext">
    <w:name w:val="annotation text"/>
    <w:basedOn w:val="Standa"/>
    <w:semiHidden/>
    <w:rsid w:val="00654DFD"/>
  </w:style>
  <w:style w:type="character" w:customStyle="1" w:styleId="CommentTextChar">
    <w:name w:val="Comment Text Char"/>
    <w:basedOn w:val="Absatz-Standardschrift"/>
    <w:semiHidden/>
    <w:rsid w:val="00654DFD"/>
    <w:rPr>
      <w:rFonts w:cs="Times New Roman"/>
    </w:rPr>
  </w:style>
  <w:style w:type="paragraph" w:styleId="Kommentarthema">
    <w:name w:val="annotation subject"/>
    <w:basedOn w:val="Kommentartext"/>
    <w:next w:val="Kommentartext"/>
    <w:semiHidden/>
    <w:rsid w:val="00654DFD"/>
    <w:rPr>
      <w:b/>
      <w:bCs/>
    </w:rPr>
  </w:style>
  <w:style w:type="character" w:customStyle="1" w:styleId="CommentSubjectChar">
    <w:name w:val="Comment Subject Char"/>
    <w:basedOn w:val="CommentTextChar"/>
    <w:semiHidden/>
    <w:rsid w:val="00654DFD"/>
    <w:rPr>
      <w:rFonts w:cs="Times New Roman"/>
      <w:b/>
      <w:bCs/>
    </w:rPr>
  </w:style>
  <w:style w:type="paragraph" w:customStyle="1" w:styleId="Kopfze">
    <w:name w:val="Kopfze"/>
    <w:basedOn w:val="Standa"/>
    <w:rsid w:val="000E5DE5"/>
    <w:pPr>
      <w:tabs>
        <w:tab w:val="center" w:pos="4536"/>
        <w:tab w:val="right" w:pos="9072"/>
      </w:tabs>
    </w:pPr>
  </w:style>
  <w:style w:type="character" w:customStyle="1" w:styleId="HeaderChar">
    <w:name w:val="Header Char"/>
    <w:basedOn w:val="Absatz-Standardschrift"/>
    <w:rsid w:val="000E5DE5"/>
    <w:rPr>
      <w:rFonts w:cs="Times New Roman"/>
    </w:rPr>
  </w:style>
  <w:style w:type="paragraph" w:customStyle="1" w:styleId="Fuzei">
    <w:name w:val="Fußzei"/>
    <w:basedOn w:val="Standa"/>
    <w:rsid w:val="000E5DE5"/>
    <w:pPr>
      <w:tabs>
        <w:tab w:val="center" w:pos="4536"/>
        <w:tab w:val="right" w:pos="9072"/>
      </w:tabs>
    </w:pPr>
  </w:style>
  <w:style w:type="character" w:customStyle="1" w:styleId="FooterChar">
    <w:name w:val="Footer Char"/>
    <w:basedOn w:val="Absatz-Standardschrift"/>
    <w:rsid w:val="000E5DE5"/>
    <w:rPr>
      <w:rFonts w:cs="Times New Roman"/>
    </w:rPr>
  </w:style>
  <w:style w:type="paragraph" w:customStyle="1" w:styleId="Standa1">
    <w:name w:val="Standa1"/>
    <w:rsid w:val="00BF6B8E"/>
    <w:pPr>
      <w:spacing w:after="160" w:line="259" w:lineRule="auto"/>
    </w:pPr>
    <w:rPr>
      <w:rFonts w:ascii="Calibri" w:eastAsia="Calibri" w:hAnsi="Calibri"/>
      <w:sz w:val="22"/>
      <w:szCs w:val="22"/>
      <w:lang w:val="de-CH" w:eastAsia="en-US" w:bidi="de-DE"/>
    </w:rPr>
  </w:style>
  <w:style w:type="paragraph" w:styleId="Kopfzeile">
    <w:name w:val="header"/>
    <w:basedOn w:val="Standard"/>
    <w:rsid w:val="00BF6B8E"/>
    <w:pPr>
      <w:tabs>
        <w:tab w:val="center" w:pos="4536"/>
        <w:tab w:val="right" w:pos="9072"/>
      </w:tabs>
    </w:pPr>
  </w:style>
  <w:style w:type="paragraph" w:styleId="Fuzeile">
    <w:name w:val="footer"/>
    <w:basedOn w:val="Standard"/>
    <w:semiHidden/>
    <w:rsid w:val="00BF6B8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1183</Characters>
  <Application>Microsoft Macintosh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Übersicht: "Atmung, Blut und Kreislaufsystem" </vt:lpstr>
    </vt:vector>
  </TitlesOfParts>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"Atmung, Blut und Kreislaufsystem" </dc:title>
  <dc:subject/>
  <dc:creator>Anke Richert</dc:creator>
  <cp:keywords/>
  <cp:lastModifiedBy>claudia dreher</cp:lastModifiedBy>
  <cp:revision>4</cp:revision>
  <cp:lastPrinted>2016-09-28T08:08:00Z</cp:lastPrinted>
  <dcterms:created xsi:type="dcterms:W3CDTF">2016-09-28T08:07:00Z</dcterms:created>
  <dcterms:modified xsi:type="dcterms:W3CDTF">2016-09-28T08:08:00Z</dcterms:modified>
</cp:coreProperties>
</file>