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86" w:rsidRPr="004E5EED" w:rsidRDefault="00D744FD" w:rsidP="00A3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E5EED">
        <w:rPr>
          <w:b/>
        </w:rPr>
        <w:t>Stunde</w:t>
      </w:r>
      <w:r w:rsidR="00E61404">
        <w:rPr>
          <w:b/>
        </w:rPr>
        <w:t xml:space="preserve"> </w:t>
      </w:r>
      <w:r w:rsidR="009306EF">
        <w:rPr>
          <w:b/>
        </w:rPr>
        <w:t>(Vertiefung)</w:t>
      </w:r>
      <w:r w:rsidR="00EA4B86" w:rsidRPr="004E5EED">
        <w:rPr>
          <w:b/>
        </w:rPr>
        <w:t>:</w:t>
      </w:r>
      <w:r w:rsidR="00767E7E">
        <w:rPr>
          <w:b/>
        </w:rPr>
        <w:t xml:space="preserve"> Der Waldboden lebt – Untersuchung der Laubstreu</w:t>
      </w:r>
    </w:p>
    <w:p w:rsidR="006C2102" w:rsidRDefault="006C2102" w:rsidP="00A3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Prozessbezogene Kompetenzen:</w:t>
      </w:r>
      <w:r w:rsidR="004A5C38">
        <w:t xml:space="preserve"> </w:t>
      </w:r>
      <w:r w:rsidR="00A37608">
        <w:tab/>
      </w:r>
      <w:r w:rsidR="00CB087D">
        <w:t>2.1 (</w:t>
      </w:r>
      <w:r w:rsidR="004E5EED">
        <w:t xml:space="preserve"> 8), 2.2</w:t>
      </w:r>
      <w:r w:rsidR="003C2BC6">
        <w:t xml:space="preserve"> (</w:t>
      </w:r>
      <w:r w:rsidR="002120BB">
        <w:t>2)</w:t>
      </w:r>
    </w:p>
    <w:p w:rsidR="006C2102" w:rsidRDefault="006C2102" w:rsidP="00A3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Inhaltsbezogene Kompetenzen:</w:t>
      </w:r>
      <w:r w:rsidR="004A5C38" w:rsidRPr="004A5C38">
        <w:t xml:space="preserve"> </w:t>
      </w:r>
      <w:r w:rsidR="00A37608">
        <w:tab/>
      </w:r>
      <w:r w:rsidR="002120BB">
        <w:t xml:space="preserve">3.1.1 (1, </w:t>
      </w:r>
      <w:r w:rsidR="00A818BD">
        <w:t xml:space="preserve">6,8); </w:t>
      </w:r>
      <w:r w:rsidR="00202082">
        <w:t>3.1.2</w:t>
      </w:r>
      <w:r w:rsidR="00DA2553">
        <w:t xml:space="preserve"> (6</w:t>
      </w:r>
      <w:r w:rsidR="004A5C38">
        <w:t>)</w:t>
      </w:r>
      <w:r w:rsidR="00DA2553">
        <w:t>,</w:t>
      </w:r>
      <w:r w:rsidR="00DA2553" w:rsidRPr="00DA2553">
        <w:t xml:space="preserve"> [3.1</w:t>
      </w:r>
      <w:r w:rsidR="00DE4DA6">
        <w:t>.7</w:t>
      </w:r>
      <w:r w:rsidR="00DA2553" w:rsidRPr="00DA2553">
        <w:t xml:space="preserve"> (1)</w:t>
      </w:r>
      <w:r w:rsidR="00AD63A3">
        <w:t xml:space="preserve">; </w:t>
      </w:r>
      <w:r w:rsidR="00294B45">
        <w:t>(</w:t>
      </w:r>
      <w:r w:rsidR="00D23C5D">
        <w:t>7</w:t>
      </w:r>
      <w:r w:rsidR="00294B45">
        <w:t xml:space="preserve">); </w:t>
      </w:r>
      <w:r w:rsidR="00AD63A3">
        <w:t>3.1.9 (1,2)</w:t>
      </w:r>
      <w:r w:rsidR="00DA2553" w:rsidRPr="00DA2553">
        <w:t>]</w:t>
      </w:r>
    </w:p>
    <w:p w:rsidR="00F81B70" w:rsidRDefault="00A37608">
      <w:r w:rsidRPr="00F81B70">
        <w:rPr>
          <w:b/>
        </w:rPr>
        <w:t>Vorbemerkungen</w:t>
      </w:r>
      <w:r>
        <w:t>:</w:t>
      </w:r>
      <w:r w:rsidR="00F177EC">
        <w:t xml:space="preserve"> </w:t>
      </w:r>
    </w:p>
    <w:p w:rsidR="00355DFB" w:rsidRDefault="006A215A" w:rsidP="00D22F1A">
      <w:pPr>
        <w:spacing w:after="0"/>
      </w:pPr>
      <w:r>
        <w:t xml:space="preserve">Nachdem in der vergangenen Stunde der Laubabbau im Zentrum der unterrichtlichen Umsetzung stand und hier die einzelnen Stadien der  Blattzersetzung im Überblick und die daran beteiligten Organismen thematisiert wurden, </w:t>
      </w:r>
      <w:r w:rsidR="00355DFB">
        <w:t>bietet sich heute die praktische Untersuchung der Organismen in der Bodenprobe aus der letzten Stunde an.</w:t>
      </w:r>
      <w:r w:rsidR="006F1F1E">
        <w:t xml:space="preserve"> </w:t>
      </w:r>
      <w:r w:rsidR="00355DFB">
        <w:t xml:space="preserve">In </w:t>
      </w:r>
      <w:r w:rsidR="007F274F">
        <w:t xml:space="preserve">Partnerarbeit können die Proben durch die </w:t>
      </w:r>
      <w:proofErr w:type="spellStart"/>
      <w:r w:rsidR="007F274F">
        <w:t>SuS</w:t>
      </w:r>
      <w:proofErr w:type="spellEnd"/>
      <w:r w:rsidR="007F274F">
        <w:t xml:space="preserve"> mit Becherlupe und Binokular untersucht werden.</w:t>
      </w:r>
    </w:p>
    <w:p w:rsidR="007F274F" w:rsidRDefault="007F274F" w:rsidP="00D22F1A">
      <w:pPr>
        <w:spacing w:after="0"/>
      </w:pPr>
      <w:r>
        <w:t xml:space="preserve">Hierzu ist mit den </w:t>
      </w:r>
      <w:proofErr w:type="spellStart"/>
      <w:r>
        <w:t>SuS</w:t>
      </w:r>
      <w:proofErr w:type="spellEnd"/>
      <w:r>
        <w:t xml:space="preserve"> der artgerechte Umgang mit den Organismen</w:t>
      </w:r>
      <w:r w:rsidR="0030772E">
        <w:t xml:space="preserve"> zu thematisieren. </w:t>
      </w:r>
      <w:r w:rsidR="00F00E83">
        <w:t>Um den Blick etwas zu schulen, bietet sich der Einstieg über den Film an. Hierbei werden die häufigsten Bodenlebewesen vorgestellt.</w:t>
      </w:r>
    </w:p>
    <w:p w:rsidR="000938D6" w:rsidRDefault="000938D6" w:rsidP="00D22F1A">
      <w:pPr>
        <w:spacing w:after="0"/>
      </w:pPr>
      <w:r>
        <w:t>Zur Bestimmung der Organismen stehen einfache Bestimmungshilfen wie</w:t>
      </w:r>
    </w:p>
    <w:p w:rsidR="000938D6" w:rsidRDefault="000938D6" w:rsidP="000938D6">
      <w:pPr>
        <w:pStyle w:val="Listenabsatz"/>
        <w:numPr>
          <w:ilvl w:val="0"/>
          <w:numId w:val="31"/>
        </w:numPr>
        <w:spacing w:after="0"/>
      </w:pPr>
      <w:r>
        <w:t>Bein-Uhr</w:t>
      </w:r>
    </w:p>
    <w:p w:rsidR="000938D6" w:rsidRDefault="000938D6" w:rsidP="000938D6">
      <w:pPr>
        <w:pStyle w:val="Listenabsatz"/>
        <w:numPr>
          <w:ilvl w:val="0"/>
          <w:numId w:val="31"/>
        </w:numPr>
        <w:spacing w:after="0"/>
      </w:pPr>
      <w:r>
        <w:t>Becherlupenkartei</w:t>
      </w:r>
    </w:p>
    <w:p w:rsidR="000938D6" w:rsidRDefault="000938D6" w:rsidP="000938D6">
      <w:pPr>
        <w:pStyle w:val="Listenabsatz"/>
        <w:numPr>
          <w:ilvl w:val="0"/>
          <w:numId w:val="31"/>
        </w:numPr>
        <w:spacing w:after="0"/>
      </w:pPr>
      <w:r>
        <w:t>Bestimmungskärtchen</w:t>
      </w:r>
      <w:r w:rsidR="006F1F1E">
        <w:t xml:space="preserve"> zur Verfügung.</w:t>
      </w:r>
    </w:p>
    <w:p w:rsidR="000938D6" w:rsidRDefault="0050797A" w:rsidP="000938D6">
      <w:pPr>
        <w:spacing w:after="0"/>
      </w:pPr>
      <w:r>
        <w:t>Die</w:t>
      </w:r>
      <w:r w:rsidR="00FA4910">
        <w:t>se</w:t>
      </w:r>
      <w:r>
        <w:t xml:space="preserve"> stellen im Sinne der didaktischen Reduktion ein einfaches Bestimmungsinstrument dar, sind aber absolut ausreichend.</w:t>
      </w:r>
    </w:p>
    <w:p w:rsidR="00D726BC" w:rsidRPr="006F1F1E" w:rsidRDefault="00D726BC" w:rsidP="00C1630F">
      <w:pPr>
        <w:spacing w:after="0"/>
        <w:rPr>
          <w:b/>
          <w:sz w:val="16"/>
          <w:szCs w:val="16"/>
        </w:rPr>
      </w:pPr>
    </w:p>
    <w:p w:rsidR="00C1630F" w:rsidRDefault="00C1630F" w:rsidP="00C1630F">
      <w:pPr>
        <w:spacing w:after="0"/>
        <w:rPr>
          <w:b/>
        </w:rPr>
      </w:pPr>
      <w:r w:rsidRPr="00D21118">
        <w:rPr>
          <w:b/>
        </w:rPr>
        <w:t>Material:</w:t>
      </w:r>
    </w:p>
    <w:p w:rsidR="0063048C" w:rsidRPr="00CB087D" w:rsidRDefault="0063048C" w:rsidP="0063048C">
      <w:pPr>
        <w:pStyle w:val="Listenabsatz"/>
        <w:numPr>
          <w:ilvl w:val="0"/>
          <w:numId w:val="32"/>
        </w:numPr>
        <w:spacing w:after="0"/>
      </w:pPr>
      <w:r w:rsidRPr="00CB087D">
        <w:t>Applikationen mit Bodenlebewesen</w:t>
      </w:r>
    </w:p>
    <w:p w:rsidR="0063048C" w:rsidRPr="00CB087D" w:rsidRDefault="0063048C" w:rsidP="0063048C">
      <w:pPr>
        <w:pStyle w:val="Listenabsatz"/>
        <w:numPr>
          <w:ilvl w:val="0"/>
          <w:numId w:val="32"/>
        </w:numPr>
        <w:spacing w:after="0"/>
      </w:pPr>
      <w:r w:rsidRPr="00CB087D">
        <w:t>Bein-Uhr</w:t>
      </w:r>
      <w:r w:rsidR="005A3CE3" w:rsidRPr="00CB087D">
        <w:t xml:space="preserve"> (Siehe auch UB 257, Friedrich-Verlag, </w:t>
      </w:r>
      <w:r w:rsidR="002C628A" w:rsidRPr="00CB087D">
        <w:t xml:space="preserve">Seelze 2000, </w:t>
      </w:r>
      <w:r w:rsidR="005A3CE3" w:rsidRPr="00CB087D">
        <w:t>S.31</w:t>
      </w:r>
      <w:r w:rsidR="002C628A" w:rsidRPr="00CB087D">
        <w:t>)</w:t>
      </w:r>
    </w:p>
    <w:p w:rsidR="002A517F" w:rsidRPr="00CB087D" w:rsidRDefault="002A517F" w:rsidP="00DE45E7">
      <w:pPr>
        <w:pStyle w:val="Listenabsatz"/>
        <w:numPr>
          <w:ilvl w:val="0"/>
          <w:numId w:val="32"/>
        </w:numPr>
        <w:spacing w:line="285" w:lineRule="atLeast"/>
        <w:rPr>
          <w:rFonts w:eastAsia="Times New Roman" w:cs="Arial"/>
          <w:lang w:eastAsia="de-DE"/>
        </w:rPr>
      </w:pPr>
      <w:r w:rsidRPr="00CB087D">
        <w:t xml:space="preserve">Becherlupenkartei : </w:t>
      </w:r>
      <w:hyperlink r:id="rId8" w:history="1">
        <w:r w:rsidRPr="00CB087D">
          <w:rPr>
            <w:rFonts w:eastAsia="Times New Roman" w:cs="Times New Roman"/>
            <w:lang w:eastAsia="de-DE"/>
          </w:rPr>
          <w:t>Dittmann</w:t>
        </w:r>
      </w:hyperlink>
      <w:r w:rsidRPr="00CB087D">
        <w:rPr>
          <w:rFonts w:eastAsia="Times New Roman" w:cs="Arial"/>
          <w:lang w:eastAsia="de-DE"/>
        </w:rPr>
        <w:t xml:space="preserve">, J./ </w:t>
      </w:r>
      <w:proofErr w:type="spellStart"/>
      <w:r w:rsidRPr="00CB087D">
        <w:rPr>
          <w:rFonts w:eastAsia="Times New Roman" w:cs="Arial"/>
          <w:lang w:eastAsia="de-DE"/>
        </w:rPr>
        <w:t>Köster,H</w:t>
      </w:r>
      <w:proofErr w:type="spellEnd"/>
      <w:r w:rsidRPr="00CB087D">
        <w:rPr>
          <w:rFonts w:eastAsia="Times New Roman" w:cs="Arial"/>
          <w:lang w:eastAsia="de-DE"/>
        </w:rPr>
        <w:t xml:space="preserve">.: </w:t>
      </w:r>
      <w:r w:rsidR="00F32D42" w:rsidRPr="00CB087D">
        <w:rPr>
          <w:rFonts w:eastAsia="Times New Roman" w:cs="Arial"/>
          <w:lang w:eastAsia="de-DE"/>
        </w:rPr>
        <w:t>Tiere in Kompost, Boden und morschen Bäumen; Verlag an der Ruhr (ca. 22€)</w:t>
      </w:r>
    </w:p>
    <w:p w:rsidR="0063048C" w:rsidRPr="00CB087D" w:rsidRDefault="0063048C" w:rsidP="0063048C">
      <w:pPr>
        <w:pStyle w:val="Listenabsatz"/>
        <w:numPr>
          <w:ilvl w:val="0"/>
          <w:numId w:val="32"/>
        </w:numPr>
        <w:spacing w:after="0"/>
      </w:pPr>
      <w:r w:rsidRPr="00CB087D">
        <w:t>Bestimmungskärtchen</w:t>
      </w:r>
    </w:p>
    <w:p w:rsidR="0063048C" w:rsidRPr="00CB087D" w:rsidRDefault="0063048C" w:rsidP="0063048C">
      <w:pPr>
        <w:pStyle w:val="Listenabsatz"/>
        <w:numPr>
          <w:ilvl w:val="0"/>
          <w:numId w:val="32"/>
        </w:numPr>
        <w:spacing w:after="0"/>
      </w:pPr>
      <w:r w:rsidRPr="00CB087D">
        <w:t>Binokular</w:t>
      </w:r>
    </w:p>
    <w:p w:rsidR="0063048C" w:rsidRPr="00CB087D" w:rsidRDefault="0063048C" w:rsidP="0063048C">
      <w:pPr>
        <w:pStyle w:val="Listenabsatz"/>
        <w:numPr>
          <w:ilvl w:val="0"/>
          <w:numId w:val="32"/>
        </w:numPr>
        <w:spacing w:after="0"/>
      </w:pPr>
      <w:r w:rsidRPr="00CB087D">
        <w:t>Becherlupe</w:t>
      </w:r>
    </w:p>
    <w:p w:rsidR="0063048C" w:rsidRPr="00CB087D" w:rsidRDefault="0063048C" w:rsidP="0063048C">
      <w:pPr>
        <w:pStyle w:val="Listenabsatz"/>
        <w:numPr>
          <w:ilvl w:val="0"/>
          <w:numId w:val="32"/>
        </w:numPr>
        <w:spacing w:after="0"/>
      </w:pPr>
      <w:r w:rsidRPr="00CB087D">
        <w:t>Petrischale</w:t>
      </w:r>
    </w:p>
    <w:p w:rsidR="0063048C" w:rsidRPr="00CB087D" w:rsidRDefault="0063048C" w:rsidP="0063048C">
      <w:pPr>
        <w:pStyle w:val="Listenabsatz"/>
        <w:numPr>
          <w:ilvl w:val="0"/>
          <w:numId w:val="32"/>
        </w:numPr>
        <w:spacing w:after="0"/>
      </w:pPr>
      <w:r w:rsidRPr="00CB087D">
        <w:t>Federstahlpinzette</w:t>
      </w:r>
    </w:p>
    <w:p w:rsidR="00A807FC" w:rsidRPr="006F1F1E" w:rsidRDefault="00A807FC" w:rsidP="00D22F1A">
      <w:pPr>
        <w:spacing w:after="0"/>
        <w:rPr>
          <w:b/>
          <w:sz w:val="16"/>
          <w:szCs w:val="16"/>
        </w:rPr>
      </w:pPr>
    </w:p>
    <w:p w:rsidR="00A807FC" w:rsidRPr="00A807FC" w:rsidRDefault="00A807FC" w:rsidP="00D22F1A">
      <w:pPr>
        <w:spacing w:after="0"/>
        <w:rPr>
          <w:b/>
        </w:rPr>
      </w:pPr>
      <w:r>
        <w:rPr>
          <w:b/>
        </w:rPr>
        <w:t>Medien:</w:t>
      </w:r>
    </w:p>
    <w:p w:rsidR="00A807FC" w:rsidRDefault="00A807FC" w:rsidP="00D22F1A">
      <w:pPr>
        <w:spacing w:after="0"/>
      </w:pPr>
      <w:r>
        <w:t xml:space="preserve">Phantasiereise: </w:t>
      </w:r>
      <w:r w:rsidRPr="005340BE">
        <w:rPr>
          <w:rFonts w:ascii="Century Gothic" w:hAnsi="Century Gothic" w:cs="Helvetica-Bold"/>
          <w:bCs/>
          <w:sz w:val="16"/>
          <w:szCs w:val="16"/>
        </w:rPr>
        <w:t xml:space="preserve">: </w:t>
      </w:r>
      <w:hyperlink r:id="rId9" w:history="1">
        <w:r w:rsidRPr="00FD24B1">
          <w:rPr>
            <w:rStyle w:val="Hyperlink"/>
            <w:rFonts w:ascii="Arial" w:hAnsi="Arial" w:cs="Arial"/>
            <w:sz w:val="16"/>
            <w:szCs w:val="16"/>
          </w:rPr>
          <w:t>https://www.imst.ac.at/imst-wiki/images/e/e8/943_Wonisch_Anhang1.pdf</w:t>
        </w:r>
      </w:hyperlink>
    </w:p>
    <w:p w:rsidR="00C1630F" w:rsidRDefault="00C1630F" w:rsidP="00D22F1A">
      <w:pPr>
        <w:spacing w:after="0"/>
        <w:rPr>
          <w:rStyle w:val="Hyperlink"/>
          <w:sz w:val="18"/>
          <w:szCs w:val="18"/>
        </w:rPr>
      </w:pPr>
      <w:r>
        <w:t xml:space="preserve">Film Sendung mit der Maus – Lebewesen im Waldboden [7min] </w:t>
      </w:r>
      <w:r w:rsidRPr="00C62E85">
        <w:rPr>
          <w:sz w:val="18"/>
          <w:szCs w:val="18"/>
        </w:rPr>
        <w:t>(</w:t>
      </w:r>
      <w:hyperlink r:id="rId10" w:history="1">
        <w:r w:rsidR="002A517F" w:rsidRPr="00FD24B1">
          <w:rPr>
            <w:rStyle w:val="Hyperlink"/>
            <w:sz w:val="18"/>
            <w:szCs w:val="18"/>
          </w:rPr>
          <w:t>https://www.youtube.com/watch?v=DquQzq1Rm0E&amp;list=PLEV0ES3EYjbLPibInPTV4Pm5dUTHZ3p3W&amp;index=9</w:t>
        </w:r>
      </w:hyperlink>
    </w:p>
    <w:p w:rsidR="00B44858" w:rsidRDefault="00B44858" w:rsidP="00D22F1A">
      <w:pPr>
        <w:spacing w:after="0"/>
        <w:rPr>
          <w:rStyle w:val="Hyperlink"/>
          <w:sz w:val="18"/>
          <w:szCs w:val="18"/>
        </w:rPr>
      </w:pPr>
    </w:p>
    <w:p w:rsidR="00B44858" w:rsidRPr="00B44858" w:rsidRDefault="00B44858" w:rsidP="00D22F1A">
      <w:pPr>
        <w:spacing w:after="0"/>
        <w:rPr>
          <w:b/>
        </w:rPr>
      </w:pPr>
      <w:r w:rsidRPr="00B44858">
        <w:rPr>
          <w:rStyle w:val="Hyperlink"/>
          <w:b/>
          <w:color w:val="auto"/>
        </w:rPr>
        <w:t>Hinweise:</w:t>
      </w:r>
    </w:p>
    <w:p w:rsidR="00D22F1A" w:rsidRPr="00D22F1A" w:rsidRDefault="00D22F1A" w:rsidP="00D22F1A">
      <w:pPr>
        <w:spacing w:after="0"/>
        <w:rPr>
          <w:b/>
          <w:sz w:val="8"/>
          <w:szCs w:val="8"/>
        </w:rPr>
      </w:pPr>
      <w:r>
        <w:rPr>
          <w:b/>
        </w:rPr>
        <w:t xml:space="preserve"> </w:t>
      </w:r>
    </w:p>
    <w:p w:rsidR="00912A0E" w:rsidRDefault="00B44858">
      <w:r>
        <w:t>Beim Untersuchen von Boden-Proben sind einige wichtige Aspekte zu beachten:</w:t>
      </w:r>
    </w:p>
    <w:p w:rsidR="00B44858" w:rsidRDefault="00B03F74">
      <w:r>
        <w:sym w:font="Wingdings 3" w:char="F05D"/>
      </w:r>
      <w:r>
        <w:t xml:space="preserve"> die gesammelten Materialien (Bodenproben) sollten nicht zu feucht sein</w:t>
      </w:r>
    </w:p>
    <w:p w:rsidR="00B03F74" w:rsidRDefault="00B03F74">
      <w:r>
        <w:sym w:font="Wingdings 3" w:char="F05D"/>
      </w:r>
      <w:r>
        <w:t xml:space="preserve"> beim Sammeln sollte darauf geachtet werden, </w:t>
      </w:r>
      <w:r w:rsidR="003D7DED">
        <w:t>dass keine Schimmelnester in den Proben enthalten sind</w:t>
      </w:r>
    </w:p>
    <w:p w:rsidR="003D7DED" w:rsidRDefault="003D7DED">
      <w:r>
        <w:sym w:font="Wingdings 3" w:char="F05D"/>
      </w:r>
      <w:r>
        <w:t xml:space="preserve"> zeitnahe Entsorgung der Proben (Kompost; Rückführung Natur)</w:t>
      </w:r>
    </w:p>
    <w:p w:rsidR="00495E75" w:rsidRDefault="003D7DED" w:rsidP="00495E75">
      <w:pPr>
        <w:pStyle w:val="Default"/>
        <w:rPr>
          <w:rFonts w:asciiTheme="minorHAnsi" w:hAnsiTheme="minorHAnsi"/>
          <w:bCs/>
          <w:sz w:val="22"/>
          <w:szCs w:val="22"/>
        </w:rPr>
      </w:pPr>
      <w:r w:rsidRPr="00F47BC5">
        <w:rPr>
          <w:rFonts w:asciiTheme="minorHAnsi" w:hAnsiTheme="minorHAnsi"/>
          <w:sz w:val="22"/>
          <w:szCs w:val="22"/>
        </w:rPr>
        <w:sym w:font="Wingdings 3" w:char="F05D"/>
      </w:r>
      <w:r w:rsidR="00BE02AF" w:rsidRPr="00F47BC5">
        <w:rPr>
          <w:rFonts w:asciiTheme="minorHAnsi" w:hAnsiTheme="minorHAnsi"/>
          <w:sz w:val="22"/>
          <w:szCs w:val="22"/>
        </w:rPr>
        <w:t xml:space="preserve"> </w:t>
      </w:r>
      <w:r w:rsidR="00906906" w:rsidRPr="00F47BC5">
        <w:rPr>
          <w:rFonts w:asciiTheme="minorHAnsi" w:hAnsiTheme="minorHAnsi"/>
          <w:sz w:val="22"/>
          <w:szCs w:val="22"/>
        </w:rPr>
        <w:t xml:space="preserve">vor der </w:t>
      </w:r>
      <w:r w:rsidR="00BE02AF" w:rsidRPr="00F47BC5">
        <w:rPr>
          <w:rFonts w:asciiTheme="minorHAnsi" w:hAnsiTheme="minorHAnsi"/>
          <w:sz w:val="22"/>
          <w:szCs w:val="22"/>
        </w:rPr>
        <w:t xml:space="preserve">Untersuchung </w:t>
      </w:r>
      <w:r w:rsidR="00906906" w:rsidRPr="00F47BC5">
        <w:rPr>
          <w:rFonts w:asciiTheme="minorHAnsi" w:hAnsiTheme="minorHAnsi"/>
          <w:sz w:val="22"/>
          <w:szCs w:val="22"/>
        </w:rPr>
        <w:t xml:space="preserve">der </w:t>
      </w:r>
      <w:r w:rsidR="00BE02AF" w:rsidRPr="00F47BC5">
        <w:rPr>
          <w:rFonts w:asciiTheme="minorHAnsi" w:hAnsiTheme="minorHAnsi"/>
          <w:sz w:val="22"/>
          <w:szCs w:val="22"/>
        </w:rPr>
        <w:t xml:space="preserve">Bodenproben </w:t>
      </w:r>
      <w:r w:rsidR="00906906" w:rsidRPr="00F47BC5">
        <w:rPr>
          <w:rFonts w:asciiTheme="minorHAnsi" w:hAnsiTheme="minorHAnsi"/>
          <w:sz w:val="22"/>
          <w:szCs w:val="22"/>
        </w:rPr>
        <w:t xml:space="preserve">ist Kenntnis von der </w:t>
      </w:r>
      <w:r w:rsidR="00BE02AF" w:rsidRPr="00F47BC5">
        <w:rPr>
          <w:rFonts w:asciiTheme="minorHAnsi" w:hAnsiTheme="minorHAnsi"/>
          <w:sz w:val="22"/>
          <w:szCs w:val="22"/>
        </w:rPr>
        <w:t xml:space="preserve"> </w:t>
      </w:r>
      <w:r w:rsidR="00BE02AF" w:rsidRPr="00F47BC5">
        <w:rPr>
          <w:rFonts w:asciiTheme="minorHAnsi" w:hAnsiTheme="minorHAnsi"/>
          <w:bCs/>
          <w:sz w:val="22"/>
          <w:szCs w:val="22"/>
        </w:rPr>
        <w:t>Tätigkeitsbezogene</w:t>
      </w:r>
      <w:r w:rsidR="00495E75">
        <w:rPr>
          <w:rFonts w:asciiTheme="minorHAnsi" w:hAnsiTheme="minorHAnsi"/>
          <w:bCs/>
          <w:sz w:val="22"/>
          <w:szCs w:val="22"/>
        </w:rPr>
        <w:t>n</w:t>
      </w:r>
      <w:r w:rsidR="00BE02AF" w:rsidRPr="00F47BC5">
        <w:rPr>
          <w:rFonts w:asciiTheme="minorHAnsi" w:hAnsiTheme="minorHAnsi"/>
          <w:bCs/>
          <w:sz w:val="22"/>
          <w:szCs w:val="22"/>
        </w:rPr>
        <w:t xml:space="preserve"> Gefährdungsbeurteilung </w:t>
      </w:r>
    </w:p>
    <w:p w:rsidR="00495E75" w:rsidRDefault="00495E75" w:rsidP="00495E75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</w:t>
      </w:r>
      <w:r w:rsidR="00BE02AF" w:rsidRPr="00F47BC5">
        <w:rPr>
          <w:rFonts w:asciiTheme="minorHAnsi" w:hAnsiTheme="minorHAnsi"/>
          <w:bCs/>
          <w:sz w:val="22"/>
          <w:szCs w:val="22"/>
        </w:rPr>
        <w:t xml:space="preserve">und Dokumentation nach § 6 BioStoffV für ausgewählte Experimente mit biologischen Arbeitsstoffen analog </w:t>
      </w:r>
    </w:p>
    <w:p w:rsidR="00E10E4C" w:rsidRDefault="00495E75" w:rsidP="00495E75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</w:t>
      </w:r>
      <w:r w:rsidR="00BE02AF" w:rsidRPr="00F47BC5">
        <w:rPr>
          <w:rFonts w:asciiTheme="minorHAnsi" w:hAnsiTheme="minorHAnsi"/>
          <w:bCs/>
          <w:sz w:val="22"/>
          <w:szCs w:val="22"/>
        </w:rPr>
        <w:t>Schutzstufe 1</w:t>
      </w:r>
      <w:r>
        <w:rPr>
          <w:rFonts w:asciiTheme="minorHAnsi" w:hAnsiTheme="minorHAnsi"/>
          <w:bCs/>
          <w:sz w:val="22"/>
          <w:szCs w:val="22"/>
        </w:rPr>
        <w:t xml:space="preserve"> zu nehmen (</w:t>
      </w:r>
      <w:r w:rsidR="00E10E4C">
        <w:rPr>
          <w:rFonts w:asciiTheme="minorHAnsi" w:hAnsiTheme="minorHAnsi"/>
          <w:bCs/>
          <w:sz w:val="22"/>
          <w:szCs w:val="22"/>
        </w:rPr>
        <w:t>Datei 2148) und dies zu dokumentieren sowie die sich daraus abzuleitende Muster-</w:t>
      </w:r>
    </w:p>
    <w:p w:rsidR="008232C5" w:rsidRPr="00F47BC5" w:rsidRDefault="00E10E4C" w:rsidP="006F1F1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</w:t>
      </w:r>
      <w:r w:rsidR="00D726B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Betriebsanweisungen </w:t>
      </w:r>
      <w:r w:rsidR="00D726BC">
        <w:rPr>
          <w:rFonts w:asciiTheme="minorHAnsi" w:hAnsiTheme="minorHAnsi"/>
          <w:bCs/>
          <w:sz w:val="22"/>
          <w:szCs w:val="22"/>
        </w:rPr>
        <w:t>zu erstellen (Datei 2148)</w:t>
      </w:r>
      <w:bookmarkStart w:id="0" w:name="_GoBack"/>
      <w:bookmarkEnd w:id="0"/>
    </w:p>
    <w:sectPr w:rsidR="008232C5" w:rsidRPr="00F47BC5" w:rsidSect="005132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32" w:rsidRDefault="00316D32" w:rsidP="00AF5869">
      <w:pPr>
        <w:spacing w:after="0" w:line="240" w:lineRule="auto"/>
      </w:pPr>
      <w:r>
        <w:separator/>
      </w:r>
    </w:p>
  </w:endnote>
  <w:endnote w:type="continuationSeparator" w:id="0">
    <w:p w:rsidR="00316D32" w:rsidRDefault="00316D32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0E" w:rsidRDefault="00912A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FA" w:rsidRPr="005132FA" w:rsidRDefault="00316D32" w:rsidP="005132FA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B60D2A">
        <w:rPr>
          <w:rStyle w:val="Hyperlink"/>
          <w:color w:val="auto"/>
          <w:u w:val="none"/>
        </w:rPr>
        <w:t>2141</w:t>
      </w:r>
      <w:r w:rsidR="005132FA" w:rsidRPr="005132FA">
        <w:rPr>
          <w:rStyle w:val="Hyperlink"/>
          <w:color w:val="auto"/>
          <w:u w:val="none"/>
        </w:rPr>
        <w:t>_</w:t>
      </w:r>
      <w:r w:rsidR="00B60D2A">
        <w:rPr>
          <w:rStyle w:val="Hyperlink"/>
          <w:color w:val="auto"/>
          <w:u w:val="none"/>
        </w:rPr>
        <w:t>Hinweise_Untersuchung_der_Laubstreu</w:t>
      </w:r>
    </w:hyperlink>
    <w:r w:rsidR="00B60D2A">
      <w:rPr>
        <w:rStyle w:val="Hyperlink"/>
        <w:color w:val="auto"/>
        <w:u w:val="none"/>
      </w:rPr>
      <w:t xml:space="preserve">                   ZPG </w:t>
    </w:r>
    <w:r w:rsidR="005132FA" w:rsidRPr="005132FA">
      <w:t xml:space="preserve">BNT </w:t>
    </w:r>
    <w:r w:rsidR="00B60D2A">
      <w:t>2017</w:t>
    </w:r>
    <w:r w:rsidR="005132FA" w:rsidRPr="005132FA">
      <w:t xml:space="preserve"> </w:t>
    </w:r>
    <w:r w:rsidR="005132FA" w:rsidRPr="005132FA">
      <w:tab/>
      <w:t xml:space="preserve">Seite </w:t>
    </w:r>
    <w:r w:rsidR="005132FA" w:rsidRPr="005132FA">
      <w:rPr>
        <w:b/>
        <w:bCs/>
      </w:rPr>
      <w:fldChar w:fldCharType="begin"/>
    </w:r>
    <w:r w:rsidR="005132FA" w:rsidRPr="005132FA">
      <w:rPr>
        <w:b/>
        <w:bCs/>
      </w:rPr>
      <w:instrText>PAGE  \* Arabic  \* MERGEFORMAT</w:instrText>
    </w:r>
    <w:r w:rsidR="005132FA" w:rsidRPr="005132FA">
      <w:rPr>
        <w:b/>
        <w:bCs/>
      </w:rPr>
      <w:fldChar w:fldCharType="separate"/>
    </w:r>
    <w:r w:rsidR="002F4AAD">
      <w:rPr>
        <w:b/>
        <w:bCs/>
        <w:noProof/>
      </w:rPr>
      <w:t>1</w:t>
    </w:r>
    <w:r w:rsidR="005132FA" w:rsidRPr="005132FA">
      <w:rPr>
        <w:b/>
        <w:bCs/>
      </w:rPr>
      <w:fldChar w:fldCharType="end"/>
    </w:r>
    <w:r w:rsidR="005132FA" w:rsidRPr="005132FA">
      <w:t xml:space="preserve"> von </w:t>
    </w:r>
    <w:r w:rsidR="005132FA" w:rsidRPr="005132FA">
      <w:rPr>
        <w:b/>
        <w:bCs/>
      </w:rPr>
      <w:fldChar w:fldCharType="begin"/>
    </w:r>
    <w:r w:rsidR="005132FA" w:rsidRPr="005132FA">
      <w:rPr>
        <w:b/>
        <w:bCs/>
      </w:rPr>
      <w:instrText>NUMPAGES  \* Arabic  \* MERGEFORMAT</w:instrText>
    </w:r>
    <w:r w:rsidR="005132FA" w:rsidRPr="005132FA">
      <w:rPr>
        <w:b/>
        <w:bCs/>
      </w:rPr>
      <w:fldChar w:fldCharType="separate"/>
    </w:r>
    <w:r w:rsidR="002F4AAD">
      <w:rPr>
        <w:b/>
        <w:bCs/>
        <w:noProof/>
      </w:rPr>
      <w:t>1</w:t>
    </w:r>
    <w:r w:rsidR="005132FA" w:rsidRPr="005132FA">
      <w:rPr>
        <w:b/>
        <w:bCs/>
      </w:rPr>
      <w:fldChar w:fldCharType="end"/>
    </w:r>
  </w:p>
  <w:p w:rsidR="005132FA" w:rsidRPr="005132FA" w:rsidRDefault="005132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0E" w:rsidRDefault="00912A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32" w:rsidRDefault="00316D32" w:rsidP="00AF5869">
      <w:pPr>
        <w:spacing w:after="0" w:line="240" w:lineRule="auto"/>
      </w:pPr>
      <w:r>
        <w:separator/>
      </w:r>
    </w:p>
  </w:footnote>
  <w:footnote w:type="continuationSeparator" w:id="0">
    <w:p w:rsidR="00316D32" w:rsidRDefault="00316D32" w:rsidP="00AF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0E" w:rsidRDefault="00912A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0E" w:rsidRDefault="00912A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0E" w:rsidRDefault="00912A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B56FA"/>
    <w:multiLevelType w:val="hybridMultilevel"/>
    <w:tmpl w:val="08CAAF3C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102F7BE9"/>
    <w:multiLevelType w:val="hybridMultilevel"/>
    <w:tmpl w:val="EAF09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E33DC"/>
    <w:multiLevelType w:val="hybridMultilevel"/>
    <w:tmpl w:val="4E523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E7405D"/>
    <w:multiLevelType w:val="hybridMultilevel"/>
    <w:tmpl w:val="0296A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698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95D1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C73EB"/>
    <w:multiLevelType w:val="hybridMultilevel"/>
    <w:tmpl w:val="A82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3"/>
  </w:num>
  <w:num w:numId="5">
    <w:abstractNumId w:val="2"/>
  </w:num>
  <w:num w:numId="6">
    <w:abstractNumId w:val="32"/>
  </w:num>
  <w:num w:numId="7">
    <w:abstractNumId w:val="4"/>
  </w:num>
  <w:num w:numId="8">
    <w:abstractNumId w:val="29"/>
  </w:num>
  <w:num w:numId="9">
    <w:abstractNumId w:val="18"/>
  </w:num>
  <w:num w:numId="10">
    <w:abstractNumId w:val="1"/>
  </w:num>
  <w:num w:numId="11">
    <w:abstractNumId w:val="9"/>
  </w:num>
  <w:num w:numId="12">
    <w:abstractNumId w:val="26"/>
  </w:num>
  <w:num w:numId="13">
    <w:abstractNumId w:val="8"/>
  </w:num>
  <w:num w:numId="14">
    <w:abstractNumId w:val="34"/>
  </w:num>
  <w:num w:numId="15">
    <w:abstractNumId w:val="15"/>
  </w:num>
  <w:num w:numId="16">
    <w:abstractNumId w:val="27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19"/>
  </w:num>
  <w:num w:numId="22">
    <w:abstractNumId w:val="30"/>
  </w:num>
  <w:num w:numId="23">
    <w:abstractNumId w:val="24"/>
  </w:num>
  <w:num w:numId="24">
    <w:abstractNumId w:val="13"/>
  </w:num>
  <w:num w:numId="25">
    <w:abstractNumId w:val="17"/>
  </w:num>
  <w:num w:numId="26">
    <w:abstractNumId w:val="0"/>
  </w:num>
  <w:num w:numId="27">
    <w:abstractNumId w:val="33"/>
  </w:num>
  <w:num w:numId="28">
    <w:abstractNumId w:val="16"/>
  </w:num>
  <w:num w:numId="29">
    <w:abstractNumId w:val="11"/>
  </w:num>
  <w:num w:numId="30">
    <w:abstractNumId w:val="10"/>
  </w:num>
  <w:num w:numId="31">
    <w:abstractNumId w:val="6"/>
  </w:num>
  <w:num w:numId="32">
    <w:abstractNumId w:val="7"/>
  </w:num>
  <w:num w:numId="33">
    <w:abstractNumId w:val="31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01A5A"/>
    <w:rsid w:val="00017475"/>
    <w:rsid w:val="000253EC"/>
    <w:rsid w:val="00027461"/>
    <w:rsid w:val="00033851"/>
    <w:rsid w:val="00044012"/>
    <w:rsid w:val="000466A7"/>
    <w:rsid w:val="00046864"/>
    <w:rsid w:val="00050D83"/>
    <w:rsid w:val="00051521"/>
    <w:rsid w:val="0006321D"/>
    <w:rsid w:val="00065D27"/>
    <w:rsid w:val="0006656B"/>
    <w:rsid w:val="00071D99"/>
    <w:rsid w:val="000732C4"/>
    <w:rsid w:val="00083257"/>
    <w:rsid w:val="00085082"/>
    <w:rsid w:val="000938D6"/>
    <w:rsid w:val="00095AAD"/>
    <w:rsid w:val="00095CFA"/>
    <w:rsid w:val="00097E9C"/>
    <w:rsid w:val="000A6349"/>
    <w:rsid w:val="000B3584"/>
    <w:rsid w:val="000C0DDE"/>
    <w:rsid w:val="000C2043"/>
    <w:rsid w:val="000C4477"/>
    <w:rsid w:val="000C7EB4"/>
    <w:rsid w:val="000D21AE"/>
    <w:rsid w:val="000E48A6"/>
    <w:rsid w:val="000F1AF6"/>
    <w:rsid w:val="00104FC1"/>
    <w:rsid w:val="00111402"/>
    <w:rsid w:val="00121621"/>
    <w:rsid w:val="001244F8"/>
    <w:rsid w:val="00127DD0"/>
    <w:rsid w:val="001403BD"/>
    <w:rsid w:val="001419F9"/>
    <w:rsid w:val="00145AA5"/>
    <w:rsid w:val="001557E1"/>
    <w:rsid w:val="00163C12"/>
    <w:rsid w:val="00173522"/>
    <w:rsid w:val="001771EB"/>
    <w:rsid w:val="00185EE2"/>
    <w:rsid w:val="0019098B"/>
    <w:rsid w:val="00192FF3"/>
    <w:rsid w:val="00194849"/>
    <w:rsid w:val="001969BB"/>
    <w:rsid w:val="001A21CE"/>
    <w:rsid w:val="001B34FF"/>
    <w:rsid w:val="001B4E4D"/>
    <w:rsid w:val="001E0303"/>
    <w:rsid w:val="001E1A46"/>
    <w:rsid w:val="001E53E0"/>
    <w:rsid w:val="001F1C5D"/>
    <w:rsid w:val="0020195C"/>
    <w:rsid w:val="00202082"/>
    <w:rsid w:val="00206FD9"/>
    <w:rsid w:val="002120BB"/>
    <w:rsid w:val="00214761"/>
    <w:rsid w:val="0022583F"/>
    <w:rsid w:val="002264C7"/>
    <w:rsid w:val="00235A10"/>
    <w:rsid w:val="002465AA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94B45"/>
    <w:rsid w:val="002A3280"/>
    <w:rsid w:val="002A343E"/>
    <w:rsid w:val="002A517F"/>
    <w:rsid w:val="002A72E3"/>
    <w:rsid w:val="002B3877"/>
    <w:rsid w:val="002C628A"/>
    <w:rsid w:val="002C653F"/>
    <w:rsid w:val="002C6716"/>
    <w:rsid w:val="002E2FC8"/>
    <w:rsid w:val="002E3799"/>
    <w:rsid w:val="002F0CF0"/>
    <w:rsid w:val="002F4AAD"/>
    <w:rsid w:val="002F5BF6"/>
    <w:rsid w:val="00303CF3"/>
    <w:rsid w:val="0030772E"/>
    <w:rsid w:val="0030792B"/>
    <w:rsid w:val="003151DF"/>
    <w:rsid w:val="00316D32"/>
    <w:rsid w:val="00326095"/>
    <w:rsid w:val="00333C0C"/>
    <w:rsid w:val="00333E07"/>
    <w:rsid w:val="00337F40"/>
    <w:rsid w:val="00344BBC"/>
    <w:rsid w:val="00345695"/>
    <w:rsid w:val="00350AE7"/>
    <w:rsid w:val="003511FE"/>
    <w:rsid w:val="003517CB"/>
    <w:rsid w:val="00353942"/>
    <w:rsid w:val="00355DFB"/>
    <w:rsid w:val="003634B3"/>
    <w:rsid w:val="003731AA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2BC6"/>
    <w:rsid w:val="003C71C5"/>
    <w:rsid w:val="003C7E52"/>
    <w:rsid w:val="003D7DED"/>
    <w:rsid w:val="003E0262"/>
    <w:rsid w:val="003E0FA2"/>
    <w:rsid w:val="003E1625"/>
    <w:rsid w:val="003E4DD8"/>
    <w:rsid w:val="003F55B5"/>
    <w:rsid w:val="00400608"/>
    <w:rsid w:val="0040338E"/>
    <w:rsid w:val="00415B1C"/>
    <w:rsid w:val="00421DF9"/>
    <w:rsid w:val="004379D3"/>
    <w:rsid w:val="004470B0"/>
    <w:rsid w:val="0045008A"/>
    <w:rsid w:val="004510D7"/>
    <w:rsid w:val="0045299E"/>
    <w:rsid w:val="0046334B"/>
    <w:rsid w:val="00465A6C"/>
    <w:rsid w:val="004756E6"/>
    <w:rsid w:val="00480541"/>
    <w:rsid w:val="004836B6"/>
    <w:rsid w:val="00495E75"/>
    <w:rsid w:val="004A1062"/>
    <w:rsid w:val="004A282D"/>
    <w:rsid w:val="004A2DBB"/>
    <w:rsid w:val="004A3988"/>
    <w:rsid w:val="004A5C38"/>
    <w:rsid w:val="004B25FD"/>
    <w:rsid w:val="004B5500"/>
    <w:rsid w:val="004D2974"/>
    <w:rsid w:val="004E4E76"/>
    <w:rsid w:val="004E5EED"/>
    <w:rsid w:val="0050122D"/>
    <w:rsid w:val="00501520"/>
    <w:rsid w:val="00504DFB"/>
    <w:rsid w:val="00506303"/>
    <w:rsid w:val="0050797A"/>
    <w:rsid w:val="005103EA"/>
    <w:rsid w:val="00511159"/>
    <w:rsid w:val="005132FA"/>
    <w:rsid w:val="00522ACE"/>
    <w:rsid w:val="00523A2A"/>
    <w:rsid w:val="00527865"/>
    <w:rsid w:val="005455AD"/>
    <w:rsid w:val="0054607A"/>
    <w:rsid w:val="005528A5"/>
    <w:rsid w:val="00556585"/>
    <w:rsid w:val="00557389"/>
    <w:rsid w:val="00561051"/>
    <w:rsid w:val="00582043"/>
    <w:rsid w:val="005907A3"/>
    <w:rsid w:val="005944AA"/>
    <w:rsid w:val="00594E3F"/>
    <w:rsid w:val="005957EE"/>
    <w:rsid w:val="00595944"/>
    <w:rsid w:val="00597AB7"/>
    <w:rsid w:val="005A3CE3"/>
    <w:rsid w:val="005A7DC4"/>
    <w:rsid w:val="005B1A7E"/>
    <w:rsid w:val="005B259E"/>
    <w:rsid w:val="005B40C1"/>
    <w:rsid w:val="005C0441"/>
    <w:rsid w:val="005C5DE2"/>
    <w:rsid w:val="005D75C2"/>
    <w:rsid w:val="005D7701"/>
    <w:rsid w:val="005D7E06"/>
    <w:rsid w:val="005E2771"/>
    <w:rsid w:val="005F03F9"/>
    <w:rsid w:val="005F178C"/>
    <w:rsid w:val="005F5352"/>
    <w:rsid w:val="00604335"/>
    <w:rsid w:val="0063015B"/>
    <w:rsid w:val="0063048C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6611F"/>
    <w:rsid w:val="00666834"/>
    <w:rsid w:val="00670B7F"/>
    <w:rsid w:val="00677E4B"/>
    <w:rsid w:val="0068031E"/>
    <w:rsid w:val="0068264F"/>
    <w:rsid w:val="00686CF4"/>
    <w:rsid w:val="00694C54"/>
    <w:rsid w:val="006959A9"/>
    <w:rsid w:val="006A215A"/>
    <w:rsid w:val="006B5C49"/>
    <w:rsid w:val="006B7695"/>
    <w:rsid w:val="006C2102"/>
    <w:rsid w:val="006D24C9"/>
    <w:rsid w:val="006D3C1F"/>
    <w:rsid w:val="006E1A7D"/>
    <w:rsid w:val="006F1F1E"/>
    <w:rsid w:val="0070034A"/>
    <w:rsid w:val="00700EA0"/>
    <w:rsid w:val="0070697C"/>
    <w:rsid w:val="0071135E"/>
    <w:rsid w:val="00715532"/>
    <w:rsid w:val="0071625B"/>
    <w:rsid w:val="00721EE9"/>
    <w:rsid w:val="00722851"/>
    <w:rsid w:val="007243AA"/>
    <w:rsid w:val="007272C4"/>
    <w:rsid w:val="00734AB1"/>
    <w:rsid w:val="00743454"/>
    <w:rsid w:val="00744403"/>
    <w:rsid w:val="00756FDA"/>
    <w:rsid w:val="00767E7E"/>
    <w:rsid w:val="0077677F"/>
    <w:rsid w:val="00782622"/>
    <w:rsid w:val="00783BF1"/>
    <w:rsid w:val="007912D2"/>
    <w:rsid w:val="0079496A"/>
    <w:rsid w:val="00795D6B"/>
    <w:rsid w:val="00797014"/>
    <w:rsid w:val="007B1671"/>
    <w:rsid w:val="007B4918"/>
    <w:rsid w:val="007C25A8"/>
    <w:rsid w:val="007C7572"/>
    <w:rsid w:val="007D67DE"/>
    <w:rsid w:val="007D7A63"/>
    <w:rsid w:val="007E4B0B"/>
    <w:rsid w:val="007E5B08"/>
    <w:rsid w:val="007E6765"/>
    <w:rsid w:val="007F274F"/>
    <w:rsid w:val="007F6A13"/>
    <w:rsid w:val="007F6B0B"/>
    <w:rsid w:val="007F6C16"/>
    <w:rsid w:val="008111D0"/>
    <w:rsid w:val="00812C81"/>
    <w:rsid w:val="00815CAD"/>
    <w:rsid w:val="008161FB"/>
    <w:rsid w:val="0081647C"/>
    <w:rsid w:val="00822A24"/>
    <w:rsid w:val="008232C5"/>
    <w:rsid w:val="00827EBC"/>
    <w:rsid w:val="008301E6"/>
    <w:rsid w:val="00830E80"/>
    <w:rsid w:val="00837641"/>
    <w:rsid w:val="00844B85"/>
    <w:rsid w:val="00850128"/>
    <w:rsid w:val="008508B5"/>
    <w:rsid w:val="00852A5F"/>
    <w:rsid w:val="008547B4"/>
    <w:rsid w:val="00855764"/>
    <w:rsid w:val="00855ABE"/>
    <w:rsid w:val="00857609"/>
    <w:rsid w:val="0086050B"/>
    <w:rsid w:val="00876480"/>
    <w:rsid w:val="00891173"/>
    <w:rsid w:val="008A0C72"/>
    <w:rsid w:val="008A2FE0"/>
    <w:rsid w:val="008A3915"/>
    <w:rsid w:val="008A67A7"/>
    <w:rsid w:val="008B31BB"/>
    <w:rsid w:val="008B4A87"/>
    <w:rsid w:val="008C42C9"/>
    <w:rsid w:val="008C7143"/>
    <w:rsid w:val="008D2B15"/>
    <w:rsid w:val="008E0CCC"/>
    <w:rsid w:val="008E4C67"/>
    <w:rsid w:val="008E579C"/>
    <w:rsid w:val="008E7A56"/>
    <w:rsid w:val="008F39D7"/>
    <w:rsid w:val="00900851"/>
    <w:rsid w:val="00901B48"/>
    <w:rsid w:val="00904EF5"/>
    <w:rsid w:val="00906906"/>
    <w:rsid w:val="00912A0E"/>
    <w:rsid w:val="009145C9"/>
    <w:rsid w:val="0092162A"/>
    <w:rsid w:val="0092471D"/>
    <w:rsid w:val="009306EF"/>
    <w:rsid w:val="00937AAE"/>
    <w:rsid w:val="009464FE"/>
    <w:rsid w:val="00956BB4"/>
    <w:rsid w:val="009612D3"/>
    <w:rsid w:val="00961AA2"/>
    <w:rsid w:val="00963005"/>
    <w:rsid w:val="0096468A"/>
    <w:rsid w:val="009655DE"/>
    <w:rsid w:val="00966F8E"/>
    <w:rsid w:val="00975820"/>
    <w:rsid w:val="00975B6D"/>
    <w:rsid w:val="009772A0"/>
    <w:rsid w:val="00984653"/>
    <w:rsid w:val="00987A3F"/>
    <w:rsid w:val="00993869"/>
    <w:rsid w:val="00996C0B"/>
    <w:rsid w:val="009A4C25"/>
    <w:rsid w:val="009A6D43"/>
    <w:rsid w:val="009A733A"/>
    <w:rsid w:val="009B55B3"/>
    <w:rsid w:val="009B7105"/>
    <w:rsid w:val="009B749F"/>
    <w:rsid w:val="009C03BF"/>
    <w:rsid w:val="009C33A3"/>
    <w:rsid w:val="009C57D5"/>
    <w:rsid w:val="009D0585"/>
    <w:rsid w:val="009D1691"/>
    <w:rsid w:val="009F06FA"/>
    <w:rsid w:val="009F3C6F"/>
    <w:rsid w:val="009F459B"/>
    <w:rsid w:val="00A02430"/>
    <w:rsid w:val="00A02E62"/>
    <w:rsid w:val="00A04B68"/>
    <w:rsid w:val="00A05F77"/>
    <w:rsid w:val="00A064D1"/>
    <w:rsid w:val="00A15030"/>
    <w:rsid w:val="00A215D5"/>
    <w:rsid w:val="00A22489"/>
    <w:rsid w:val="00A24F82"/>
    <w:rsid w:val="00A25C25"/>
    <w:rsid w:val="00A26156"/>
    <w:rsid w:val="00A3248E"/>
    <w:rsid w:val="00A34A9A"/>
    <w:rsid w:val="00A359C8"/>
    <w:rsid w:val="00A35D9F"/>
    <w:rsid w:val="00A37608"/>
    <w:rsid w:val="00A40BC4"/>
    <w:rsid w:val="00A43A6C"/>
    <w:rsid w:val="00A44827"/>
    <w:rsid w:val="00A44CD5"/>
    <w:rsid w:val="00A51B66"/>
    <w:rsid w:val="00A52616"/>
    <w:rsid w:val="00A52E1C"/>
    <w:rsid w:val="00A72372"/>
    <w:rsid w:val="00A807FC"/>
    <w:rsid w:val="00A818BD"/>
    <w:rsid w:val="00A86219"/>
    <w:rsid w:val="00A97E2E"/>
    <w:rsid w:val="00AA26EC"/>
    <w:rsid w:val="00AA634B"/>
    <w:rsid w:val="00AC11D6"/>
    <w:rsid w:val="00AD07E5"/>
    <w:rsid w:val="00AD2D48"/>
    <w:rsid w:val="00AD63A3"/>
    <w:rsid w:val="00AE6D3D"/>
    <w:rsid w:val="00AE7077"/>
    <w:rsid w:val="00AF1388"/>
    <w:rsid w:val="00AF2DA9"/>
    <w:rsid w:val="00AF565A"/>
    <w:rsid w:val="00AF5869"/>
    <w:rsid w:val="00AF61E7"/>
    <w:rsid w:val="00B03F74"/>
    <w:rsid w:val="00B044C9"/>
    <w:rsid w:val="00B04BEC"/>
    <w:rsid w:val="00B10CD2"/>
    <w:rsid w:val="00B15849"/>
    <w:rsid w:val="00B217E4"/>
    <w:rsid w:val="00B21965"/>
    <w:rsid w:val="00B2695B"/>
    <w:rsid w:val="00B27D76"/>
    <w:rsid w:val="00B34673"/>
    <w:rsid w:val="00B428A8"/>
    <w:rsid w:val="00B44858"/>
    <w:rsid w:val="00B51959"/>
    <w:rsid w:val="00B522D3"/>
    <w:rsid w:val="00B557F8"/>
    <w:rsid w:val="00B57D68"/>
    <w:rsid w:val="00B600AB"/>
    <w:rsid w:val="00B60D2A"/>
    <w:rsid w:val="00B62260"/>
    <w:rsid w:val="00B625FA"/>
    <w:rsid w:val="00B77F43"/>
    <w:rsid w:val="00B815B3"/>
    <w:rsid w:val="00B9521F"/>
    <w:rsid w:val="00B96EF5"/>
    <w:rsid w:val="00BA4AD7"/>
    <w:rsid w:val="00BC75E5"/>
    <w:rsid w:val="00BC7AED"/>
    <w:rsid w:val="00BD5083"/>
    <w:rsid w:val="00BE02AF"/>
    <w:rsid w:val="00BF1871"/>
    <w:rsid w:val="00BF1D7E"/>
    <w:rsid w:val="00C00EA7"/>
    <w:rsid w:val="00C05F7C"/>
    <w:rsid w:val="00C1066A"/>
    <w:rsid w:val="00C1630F"/>
    <w:rsid w:val="00C206AF"/>
    <w:rsid w:val="00C208A5"/>
    <w:rsid w:val="00C24115"/>
    <w:rsid w:val="00C33774"/>
    <w:rsid w:val="00C44100"/>
    <w:rsid w:val="00C51537"/>
    <w:rsid w:val="00C52707"/>
    <w:rsid w:val="00C62E85"/>
    <w:rsid w:val="00C638A8"/>
    <w:rsid w:val="00C83E1E"/>
    <w:rsid w:val="00C92223"/>
    <w:rsid w:val="00CA44FD"/>
    <w:rsid w:val="00CB0611"/>
    <w:rsid w:val="00CB087D"/>
    <w:rsid w:val="00CB43EB"/>
    <w:rsid w:val="00CB74A9"/>
    <w:rsid w:val="00CC11A0"/>
    <w:rsid w:val="00CC6045"/>
    <w:rsid w:val="00CD20FF"/>
    <w:rsid w:val="00CD57E1"/>
    <w:rsid w:val="00CD7DC2"/>
    <w:rsid w:val="00D10690"/>
    <w:rsid w:val="00D175D1"/>
    <w:rsid w:val="00D21118"/>
    <w:rsid w:val="00D22F1A"/>
    <w:rsid w:val="00D23C5D"/>
    <w:rsid w:val="00D24B45"/>
    <w:rsid w:val="00D24D5D"/>
    <w:rsid w:val="00D26344"/>
    <w:rsid w:val="00D33B32"/>
    <w:rsid w:val="00D42444"/>
    <w:rsid w:val="00D4463D"/>
    <w:rsid w:val="00D46444"/>
    <w:rsid w:val="00D60470"/>
    <w:rsid w:val="00D6313A"/>
    <w:rsid w:val="00D66237"/>
    <w:rsid w:val="00D726BC"/>
    <w:rsid w:val="00D73DC6"/>
    <w:rsid w:val="00D744FD"/>
    <w:rsid w:val="00D752C3"/>
    <w:rsid w:val="00D832A9"/>
    <w:rsid w:val="00D83A9E"/>
    <w:rsid w:val="00D871C3"/>
    <w:rsid w:val="00D8751C"/>
    <w:rsid w:val="00D87BFA"/>
    <w:rsid w:val="00D97942"/>
    <w:rsid w:val="00DA2553"/>
    <w:rsid w:val="00DB04D1"/>
    <w:rsid w:val="00DB62DA"/>
    <w:rsid w:val="00DB67DB"/>
    <w:rsid w:val="00DC29E3"/>
    <w:rsid w:val="00DC3CE2"/>
    <w:rsid w:val="00DE45E7"/>
    <w:rsid w:val="00DE4DA6"/>
    <w:rsid w:val="00DE5C4A"/>
    <w:rsid w:val="00DF2234"/>
    <w:rsid w:val="00DF2851"/>
    <w:rsid w:val="00DF536E"/>
    <w:rsid w:val="00E053EF"/>
    <w:rsid w:val="00E10E4C"/>
    <w:rsid w:val="00E13D3F"/>
    <w:rsid w:val="00E14F5A"/>
    <w:rsid w:val="00E1692C"/>
    <w:rsid w:val="00E231F8"/>
    <w:rsid w:val="00E25B6B"/>
    <w:rsid w:val="00E3146A"/>
    <w:rsid w:val="00E31E2F"/>
    <w:rsid w:val="00E32A12"/>
    <w:rsid w:val="00E40CB2"/>
    <w:rsid w:val="00E455D4"/>
    <w:rsid w:val="00E46CAC"/>
    <w:rsid w:val="00E56FF1"/>
    <w:rsid w:val="00E61404"/>
    <w:rsid w:val="00E62D4A"/>
    <w:rsid w:val="00E823A1"/>
    <w:rsid w:val="00E90C5D"/>
    <w:rsid w:val="00EA0F3F"/>
    <w:rsid w:val="00EA4B86"/>
    <w:rsid w:val="00EB44BE"/>
    <w:rsid w:val="00EB6703"/>
    <w:rsid w:val="00EC0BB4"/>
    <w:rsid w:val="00EC1847"/>
    <w:rsid w:val="00EC44E0"/>
    <w:rsid w:val="00ED2869"/>
    <w:rsid w:val="00EF0CB0"/>
    <w:rsid w:val="00EF45E4"/>
    <w:rsid w:val="00EF4628"/>
    <w:rsid w:val="00F00E83"/>
    <w:rsid w:val="00F02C9A"/>
    <w:rsid w:val="00F06B5E"/>
    <w:rsid w:val="00F06D3C"/>
    <w:rsid w:val="00F11533"/>
    <w:rsid w:val="00F177EC"/>
    <w:rsid w:val="00F20D07"/>
    <w:rsid w:val="00F21C25"/>
    <w:rsid w:val="00F32D42"/>
    <w:rsid w:val="00F346BD"/>
    <w:rsid w:val="00F4489F"/>
    <w:rsid w:val="00F45087"/>
    <w:rsid w:val="00F47BC5"/>
    <w:rsid w:val="00F5200E"/>
    <w:rsid w:val="00F61BDD"/>
    <w:rsid w:val="00F62F64"/>
    <w:rsid w:val="00F71098"/>
    <w:rsid w:val="00F744A4"/>
    <w:rsid w:val="00F81B70"/>
    <w:rsid w:val="00F962BC"/>
    <w:rsid w:val="00F97A6B"/>
    <w:rsid w:val="00FA4910"/>
    <w:rsid w:val="00FB3E27"/>
    <w:rsid w:val="00FB3FCF"/>
    <w:rsid w:val="00FB427A"/>
    <w:rsid w:val="00FB6659"/>
    <w:rsid w:val="00FB6EA0"/>
    <w:rsid w:val="00FC40C2"/>
    <w:rsid w:val="00FC46AB"/>
    <w:rsid w:val="00FD12E2"/>
    <w:rsid w:val="00FD4591"/>
    <w:rsid w:val="00FD6B20"/>
    <w:rsid w:val="00FE5DCC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6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TMLZitat">
    <w:name w:val="HTML Cite"/>
    <w:basedOn w:val="Absatz-Standardschriftart"/>
    <w:uiPriority w:val="99"/>
    <w:semiHidden/>
    <w:unhideWhenUsed/>
    <w:rsid w:val="0092162A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10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10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105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66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E0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321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0819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s/ref=dp_byline_sr_book_1?ie=UTF8&amp;text=J%C3%BCrgen+Dittmann&amp;search-alias=books-de&amp;field-author=J%C3%BCrgen+Dittmann&amp;sort=relevancer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DquQzq1Rm0E&amp;list=PLEV0ES3EYjbLPibInPTV4Pm5dUTHZ3p3W&amp;index=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st.ac.at/imst-wiki/images/e/e8/943_Wonisch_Anhang1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6358-04A6-4431-A2B5-E9BE2F54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14</cp:revision>
  <cp:lastPrinted>2017-04-05T14:04:00Z</cp:lastPrinted>
  <dcterms:created xsi:type="dcterms:W3CDTF">2017-02-23T11:28:00Z</dcterms:created>
  <dcterms:modified xsi:type="dcterms:W3CDTF">2017-04-05T14:05:00Z</dcterms:modified>
</cp:coreProperties>
</file>