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ellenraster"/>
        <w:tblW w:w="0" w:type="auto"/>
        <w:tblLook w:val="04A0" w:firstRow="1" w:lastRow="0" w:firstColumn="1" w:lastColumn="0" w:noHBand="0" w:noVBand="1"/>
      </w:tblPr>
      <w:tblGrid>
        <w:gridCol w:w="9288"/>
      </w:tblGrid>
      <w:tr w:rsidR="00F00116" w:rsidRPr="00F00116" w:rsidTr="00F00116">
        <w:tc>
          <w:tcPr>
            <w:tcW w:w="9288" w:type="dxa"/>
            <w:tcBorders>
              <w:bottom w:val="single" w:sz="4" w:space="0" w:color="auto"/>
            </w:tcBorders>
            <w:shd w:val="clear" w:color="auto" w:fill="99CCFF"/>
          </w:tcPr>
          <w:p w:rsidR="00F00116" w:rsidRPr="00F00116" w:rsidRDefault="00F00116" w:rsidP="00D16F24">
            <w:pPr>
              <w:spacing w:before="120" w:after="120"/>
              <w:jc w:val="center"/>
              <w:rPr>
                <w:rFonts w:ascii="Arial" w:hAnsi="Arial" w:cs="Arial"/>
                <w:b/>
              </w:rPr>
            </w:pPr>
            <w:r>
              <w:rPr>
                <w:rFonts w:ascii="Arial" w:hAnsi="Arial" w:cs="Arial"/>
                <w:b/>
              </w:rPr>
              <w:t xml:space="preserve">Hinweise </w:t>
            </w:r>
          </w:p>
        </w:tc>
      </w:tr>
      <w:tr w:rsidR="00D16F24" w:rsidRPr="00F00116" w:rsidTr="00D16F24">
        <w:trPr>
          <w:trHeight w:val="1170"/>
        </w:trPr>
        <w:tc>
          <w:tcPr>
            <w:tcW w:w="9288" w:type="dxa"/>
            <w:tcBorders>
              <w:top w:val="single" w:sz="4" w:space="0" w:color="auto"/>
            </w:tcBorders>
            <w:shd w:val="clear" w:color="auto" w:fill="FABF8F" w:themeFill="accent6" w:themeFillTint="99"/>
          </w:tcPr>
          <w:p w:rsidR="00D16F24" w:rsidRPr="00D16F24" w:rsidRDefault="00D16F24" w:rsidP="00F00116">
            <w:pPr>
              <w:spacing w:before="120" w:after="120"/>
              <w:rPr>
                <w:rFonts w:ascii="Arial" w:hAnsi="Arial" w:cs="Arial"/>
                <w:b/>
              </w:rPr>
            </w:pPr>
            <w:r w:rsidRPr="00D16F24">
              <w:rPr>
                <w:rFonts w:ascii="Arial" w:hAnsi="Arial" w:cs="Arial"/>
                <w:b/>
              </w:rPr>
              <w:t>Struktur der Planungshilfen</w:t>
            </w:r>
          </w:p>
          <w:p w:rsidR="00D16F24" w:rsidRDefault="00D16F24" w:rsidP="00D16F24">
            <w:pPr>
              <w:pStyle w:val="Listenabsatz"/>
              <w:numPr>
                <w:ilvl w:val="0"/>
                <w:numId w:val="39"/>
              </w:numPr>
              <w:spacing w:before="120" w:after="120"/>
              <w:rPr>
                <w:rFonts w:ascii="Arial" w:hAnsi="Arial" w:cs="Arial"/>
              </w:rPr>
            </w:pPr>
            <w:r>
              <w:rPr>
                <w:rFonts w:ascii="Arial" w:hAnsi="Arial" w:cs="Arial"/>
              </w:rPr>
              <w:t>Planung einer Lernsequenz mit Basismodellen (s. Hinweise)</w:t>
            </w:r>
          </w:p>
          <w:p w:rsidR="00D16F24" w:rsidRPr="00D16F24" w:rsidRDefault="00D16F24" w:rsidP="00D16F24">
            <w:pPr>
              <w:pStyle w:val="Listenabsatz"/>
              <w:numPr>
                <w:ilvl w:val="0"/>
                <w:numId w:val="39"/>
              </w:numPr>
              <w:spacing w:before="120" w:after="120"/>
              <w:rPr>
                <w:rFonts w:ascii="Arial" w:hAnsi="Arial" w:cs="Arial"/>
              </w:rPr>
            </w:pPr>
            <w:r>
              <w:rPr>
                <w:rFonts w:ascii="Arial" w:hAnsi="Arial" w:cs="Arial"/>
              </w:rPr>
              <w:t>Übersicht über die entsprechenden Schulbücher</w:t>
            </w:r>
          </w:p>
        </w:tc>
      </w:tr>
      <w:tr w:rsidR="00F00116" w:rsidRPr="00F00116" w:rsidTr="00F00116">
        <w:trPr>
          <w:trHeight w:val="6600"/>
        </w:trPr>
        <w:tc>
          <w:tcPr>
            <w:tcW w:w="9288" w:type="dxa"/>
            <w:tcBorders>
              <w:top w:val="single" w:sz="4" w:space="0" w:color="auto"/>
            </w:tcBorders>
            <w:shd w:val="clear" w:color="auto" w:fill="FFFF99"/>
          </w:tcPr>
          <w:p w:rsidR="00D16F24" w:rsidRPr="00D16F24" w:rsidRDefault="00D16F24" w:rsidP="00F00116">
            <w:pPr>
              <w:spacing w:before="120" w:after="120"/>
              <w:rPr>
                <w:rFonts w:ascii="Arial" w:hAnsi="Arial" w:cs="Arial"/>
                <w:b/>
              </w:rPr>
            </w:pPr>
            <w:r>
              <w:rPr>
                <w:rFonts w:ascii="Arial" w:hAnsi="Arial" w:cs="Arial"/>
                <w:b/>
              </w:rPr>
              <w:t>Hinweise zur Planung mit Basismodellen</w:t>
            </w:r>
          </w:p>
          <w:p w:rsidR="00D16F24" w:rsidRDefault="00AA173F" w:rsidP="00F00116">
            <w:pPr>
              <w:spacing w:before="120" w:after="120"/>
              <w:rPr>
                <w:rFonts w:ascii="Arial" w:hAnsi="Arial" w:cs="Arial"/>
              </w:rPr>
            </w:pPr>
            <w:r>
              <w:rPr>
                <w:rFonts w:ascii="Arial" w:hAnsi="Arial" w:cs="Arial"/>
              </w:rPr>
              <w:t>D</w:t>
            </w:r>
            <w:r w:rsidR="00F00116">
              <w:rPr>
                <w:rFonts w:ascii="Arial" w:hAnsi="Arial" w:cs="Arial"/>
              </w:rPr>
              <w:t>ie</w:t>
            </w:r>
            <w:r>
              <w:rPr>
                <w:rFonts w:ascii="Arial" w:hAnsi="Arial" w:cs="Arial"/>
              </w:rPr>
              <w:t xml:space="preserve"> empirische Unterrichtsforschung konnte keinen Einfluss der</w:t>
            </w:r>
            <w:r w:rsidR="00F00116">
              <w:rPr>
                <w:rFonts w:ascii="Arial" w:hAnsi="Arial" w:cs="Arial"/>
              </w:rPr>
              <w:t xml:space="preserve"> „Sichtstruktur“ des Unterrichts</w:t>
            </w:r>
            <w:r>
              <w:rPr>
                <w:rStyle w:val="Funotenzeichen"/>
                <w:rFonts w:ascii="Arial" w:hAnsi="Arial" w:cs="Arial"/>
              </w:rPr>
              <w:footnoteReference w:id="1"/>
            </w:r>
            <w:r w:rsidR="00F00116">
              <w:rPr>
                <w:rFonts w:ascii="Arial" w:hAnsi="Arial" w:cs="Arial"/>
              </w:rPr>
              <w:t xml:space="preserve"> (also alles, was man direkt beobachten kann wie z.B. </w:t>
            </w:r>
            <w:r w:rsidR="00247833">
              <w:rPr>
                <w:rFonts w:ascii="Arial" w:hAnsi="Arial" w:cs="Arial"/>
              </w:rPr>
              <w:t>Sozialformen, M</w:t>
            </w:r>
            <w:r w:rsidR="00F00116">
              <w:rPr>
                <w:rFonts w:ascii="Arial" w:hAnsi="Arial" w:cs="Arial"/>
              </w:rPr>
              <w:t>ethoden</w:t>
            </w:r>
            <w:r w:rsidR="00247833">
              <w:rPr>
                <w:rFonts w:ascii="Arial" w:hAnsi="Arial" w:cs="Arial"/>
              </w:rPr>
              <w:t>, Unterrichtsstil</w:t>
            </w:r>
            <w:r w:rsidR="00F00116">
              <w:rPr>
                <w:rFonts w:ascii="Arial" w:hAnsi="Arial" w:cs="Arial"/>
              </w:rPr>
              <w:t xml:space="preserve">) </w:t>
            </w:r>
            <w:r>
              <w:rPr>
                <w:rFonts w:ascii="Arial" w:hAnsi="Arial" w:cs="Arial"/>
              </w:rPr>
              <w:t>nachweisen. Entscheidend scheint die</w:t>
            </w:r>
            <w:r w:rsidR="00247833">
              <w:rPr>
                <w:rFonts w:ascii="Arial" w:hAnsi="Arial" w:cs="Arial"/>
              </w:rPr>
              <w:t xml:space="preserve"> </w:t>
            </w:r>
            <w:r>
              <w:rPr>
                <w:rFonts w:ascii="Arial" w:hAnsi="Arial" w:cs="Arial"/>
              </w:rPr>
              <w:t>„Tiefenstruktur“ des Unterrichts zu sein</w:t>
            </w:r>
            <w:r w:rsidR="00247833">
              <w:rPr>
                <w:rFonts w:ascii="Arial" w:hAnsi="Arial" w:cs="Arial"/>
              </w:rPr>
              <w:t xml:space="preserve"> (also die lernpsychologisch begründete Planung des Lernprozesses).</w:t>
            </w:r>
          </w:p>
          <w:p w:rsidR="00F00116" w:rsidRDefault="00F00116" w:rsidP="00824D17">
            <w:pPr>
              <w:spacing w:before="120" w:after="120"/>
              <w:rPr>
                <w:rFonts w:ascii="Arial" w:hAnsi="Arial" w:cs="Arial"/>
              </w:rPr>
            </w:pPr>
            <w:r>
              <w:rPr>
                <w:rFonts w:ascii="Arial" w:hAnsi="Arial" w:cs="Arial"/>
              </w:rPr>
              <w:t xml:space="preserve">Die Basismodelle nach Oser und </w:t>
            </w:r>
            <w:proofErr w:type="spellStart"/>
            <w:r>
              <w:rPr>
                <w:rFonts w:ascii="Arial" w:hAnsi="Arial" w:cs="Arial"/>
              </w:rPr>
              <w:t>Baerisw</w:t>
            </w:r>
            <w:r w:rsidR="00247833">
              <w:rPr>
                <w:rFonts w:ascii="Arial" w:hAnsi="Arial" w:cs="Arial"/>
              </w:rPr>
              <w:t>yl</w:t>
            </w:r>
            <w:proofErr w:type="spellEnd"/>
            <w:r w:rsidR="00247833">
              <w:rPr>
                <w:rFonts w:ascii="Arial" w:hAnsi="Arial" w:cs="Arial"/>
              </w:rPr>
              <w:t xml:space="preserve"> dienen zur Strukturierung solcher</w:t>
            </w:r>
            <w:r>
              <w:rPr>
                <w:rFonts w:ascii="Arial" w:hAnsi="Arial" w:cs="Arial"/>
              </w:rPr>
              <w:t xml:space="preserve"> </w:t>
            </w:r>
            <w:r w:rsidR="00247833">
              <w:rPr>
                <w:rFonts w:ascii="Arial" w:hAnsi="Arial" w:cs="Arial"/>
              </w:rPr>
              <w:t>Lernprozesse</w:t>
            </w:r>
            <w:r>
              <w:rPr>
                <w:rFonts w:ascii="Arial" w:hAnsi="Arial" w:cs="Arial"/>
              </w:rPr>
              <w:t>.</w:t>
            </w:r>
            <w:r w:rsidR="00247833">
              <w:rPr>
                <w:rFonts w:ascii="Arial" w:hAnsi="Arial" w:cs="Arial"/>
              </w:rPr>
              <w:t xml:space="preserve"> Man hat nachgewiesen, dass im Physikunterricht </w:t>
            </w:r>
            <w:r w:rsidR="00824D17">
              <w:rPr>
                <w:rFonts w:ascii="Arial" w:hAnsi="Arial" w:cs="Arial"/>
              </w:rPr>
              <w:t xml:space="preserve">praktisch nur </w:t>
            </w:r>
            <w:r w:rsidR="00247833">
              <w:rPr>
                <w:rFonts w:ascii="Arial" w:hAnsi="Arial" w:cs="Arial"/>
              </w:rPr>
              <w:t xml:space="preserve">drei </w:t>
            </w:r>
            <w:r w:rsidR="00824D17">
              <w:rPr>
                <w:rFonts w:ascii="Arial" w:hAnsi="Arial" w:cs="Arial"/>
              </w:rPr>
              <w:t>(der ursprünglich zwölf) Basismodelle vorkommen:</w:t>
            </w:r>
          </w:p>
          <w:p w:rsidR="00824D17" w:rsidRDefault="00824D17" w:rsidP="00824D17">
            <w:pPr>
              <w:pStyle w:val="Listenabsatz"/>
              <w:numPr>
                <w:ilvl w:val="0"/>
                <w:numId w:val="38"/>
              </w:numPr>
              <w:spacing w:before="120" w:after="120"/>
              <w:rPr>
                <w:rFonts w:ascii="Arial" w:hAnsi="Arial" w:cs="Arial"/>
              </w:rPr>
            </w:pPr>
            <w:r>
              <w:rPr>
                <w:rFonts w:ascii="Arial" w:hAnsi="Arial" w:cs="Arial"/>
              </w:rPr>
              <w:t>Lernen durch Eigenerfahrung</w:t>
            </w:r>
          </w:p>
          <w:p w:rsidR="00824D17" w:rsidRDefault="00824D17" w:rsidP="00824D17">
            <w:pPr>
              <w:pStyle w:val="Listenabsatz"/>
              <w:numPr>
                <w:ilvl w:val="0"/>
                <w:numId w:val="38"/>
              </w:numPr>
              <w:spacing w:before="120" w:after="120"/>
              <w:rPr>
                <w:rFonts w:ascii="Arial" w:hAnsi="Arial" w:cs="Arial"/>
              </w:rPr>
            </w:pPr>
            <w:r>
              <w:rPr>
                <w:rFonts w:ascii="Arial" w:hAnsi="Arial" w:cs="Arial"/>
              </w:rPr>
              <w:t>Konzeptbildung</w:t>
            </w:r>
          </w:p>
          <w:p w:rsidR="00824D17" w:rsidRPr="00824D17" w:rsidRDefault="00824D17" w:rsidP="00824D17">
            <w:pPr>
              <w:pStyle w:val="Listenabsatz"/>
              <w:numPr>
                <w:ilvl w:val="0"/>
                <w:numId w:val="38"/>
              </w:numPr>
              <w:spacing w:before="120" w:after="120"/>
              <w:rPr>
                <w:rFonts w:ascii="Arial" w:hAnsi="Arial" w:cs="Arial"/>
              </w:rPr>
            </w:pPr>
            <w:r>
              <w:rPr>
                <w:rFonts w:ascii="Arial" w:hAnsi="Arial" w:cs="Arial"/>
              </w:rPr>
              <w:t>Problemlösen</w:t>
            </w:r>
          </w:p>
          <w:p w:rsidR="00824D17" w:rsidRDefault="00824D17" w:rsidP="00824D17">
            <w:pPr>
              <w:spacing w:before="120" w:after="120"/>
              <w:rPr>
                <w:rFonts w:ascii="Arial" w:hAnsi="Arial" w:cs="Arial"/>
              </w:rPr>
            </w:pPr>
            <w:r>
              <w:rPr>
                <w:rFonts w:ascii="Arial" w:hAnsi="Arial" w:cs="Arial"/>
              </w:rPr>
              <w:t>Mit jedem Basismodell ist eine Handlungskette von vier bis fünf Schritten verbunden. Man hat festgestellt, dass das vollständige (!) Durchlaufen einer solchen Handlungskette zu besseren Unterrichtsergebnissen führt. Die Strukturierung des Lernprozesses mit Basismodellen führt auch zu besseren Ergebnissen als das „forschend-entwickelnde Unterrichtsverfahren“</w:t>
            </w:r>
            <w:r w:rsidR="00D16F24">
              <w:rPr>
                <w:rFonts w:ascii="Arial" w:hAnsi="Arial" w:cs="Arial"/>
              </w:rPr>
              <w:t xml:space="preserve"> nach </w:t>
            </w:r>
            <w:proofErr w:type="spellStart"/>
            <w:r w:rsidR="00D16F24">
              <w:rPr>
                <w:rFonts w:ascii="Arial" w:hAnsi="Arial" w:cs="Arial"/>
              </w:rPr>
              <w:t>Schmidkunz</w:t>
            </w:r>
            <w:proofErr w:type="spellEnd"/>
            <w:r w:rsidR="00D16F24">
              <w:rPr>
                <w:rFonts w:ascii="Arial" w:hAnsi="Arial" w:cs="Arial"/>
              </w:rPr>
              <w:t>/Lindemann.</w:t>
            </w:r>
          </w:p>
          <w:p w:rsidR="00D16F24" w:rsidRDefault="00D16F24" w:rsidP="00501B3D">
            <w:pPr>
              <w:spacing w:before="120" w:after="120"/>
              <w:rPr>
                <w:rFonts w:ascii="Arial" w:hAnsi="Arial" w:cs="Arial"/>
              </w:rPr>
            </w:pPr>
            <w:r>
              <w:rPr>
                <w:rFonts w:ascii="Arial" w:hAnsi="Arial" w:cs="Arial"/>
              </w:rPr>
              <w:t xml:space="preserve">Die Planungshilfen zeigen eine mögliche Strukturierung der Lernprozesse, sodass </w:t>
            </w:r>
            <w:r w:rsidR="00501B3D">
              <w:rPr>
                <w:rFonts w:ascii="Arial" w:hAnsi="Arial" w:cs="Arial"/>
              </w:rPr>
              <w:t>die notwendige Freiheit für einen individuell</w:t>
            </w:r>
            <w:r>
              <w:rPr>
                <w:rFonts w:ascii="Arial" w:hAnsi="Arial" w:cs="Arial"/>
              </w:rPr>
              <w:t xml:space="preserve"> an die Lerngruppe, Lernumgebung und Lehrkraft </w:t>
            </w:r>
            <w:r w:rsidR="00501B3D">
              <w:rPr>
                <w:rFonts w:ascii="Arial" w:hAnsi="Arial" w:cs="Arial"/>
              </w:rPr>
              <w:t>angepassten Unterricht erhalten bleibt.</w:t>
            </w:r>
          </w:p>
          <w:p w:rsidR="00BB7827" w:rsidRDefault="00BB7827" w:rsidP="00501B3D">
            <w:pPr>
              <w:spacing w:before="120" w:after="120"/>
              <w:rPr>
                <w:rFonts w:ascii="Arial" w:hAnsi="Arial" w:cs="Arial"/>
              </w:rPr>
            </w:pPr>
          </w:p>
          <w:p w:rsidR="00501B3D" w:rsidRDefault="00501B3D" w:rsidP="00501B3D">
            <w:pPr>
              <w:spacing w:before="120" w:after="120"/>
              <w:rPr>
                <w:rFonts w:ascii="Arial" w:hAnsi="Arial" w:cs="Arial"/>
              </w:rPr>
            </w:pPr>
            <w:r>
              <w:rPr>
                <w:rFonts w:ascii="Arial" w:hAnsi="Arial" w:cs="Arial"/>
              </w:rPr>
              <w:t>Literatur:</w:t>
            </w:r>
          </w:p>
          <w:p w:rsidR="00501B3D" w:rsidRDefault="00501B3D" w:rsidP="00501B3D">
            <w:pPr>
              <w:pStyle w:val="Listenabsatz"/>
              <w:numPr>
                <w:ilvl w:val="0"/>
                <w:numId w:val="40"/>
              </w:numPr>
              <w:spacing w:before="120" w:after="120"/>
              <w:rPr>
                <w:rFonts w:ascii="Arial" w:hAnsi="Arial" w:cs="Arial"/>
              </w:rPr>
            </w:pPr>
            <w:r w:rsidRPr="00501B3D">
              <w:rPr>
                <w:rFonts w:ascii="Arial" w:hAnsi="Arial" w:cs="Arial"/>
              </w:rPr>
              <w:t>Krabbe, Zander, Fischer (2015): Lernprozessorientierte Gestaltung von Ph</w:t>
            </w:r>
            <w:r w:rsidRPr="00501B3D">
              <w:rPr>
                <w:rFonts w:ascii="Arial" w:hAnsi="Arial" w:cs="Arial"/>
              </w:rPr>
              <w:t>y</w:t>
            </w:r>
            <w:r w:rsidRPr="00501B3D">
              <w:rPr>
                <w:rFonts w:ascii="Arial" w:hAnsi="Arial" w:cs="Arial"/>
              </w:rPr>
              <w:t xml:space="preserve">sikunterricht. </w:t>
            </w:r>
            <w:proofErr w:type="spellStart"/>
            <w:r>
              <w:rPr>
                <w:rFonts w:ascii="Arial" w:hAnsi="Arial" w:cs="Arial"/>
              </w:rPr>
              <w:t>Waxmann</w:t>
            </w:r>
            <w:proofErr w:type="spellEnd"/>
            <w:r>
              <w:rPr>
                <w:rFonts w:ascii="Arial" w:hAnsi="Arial" w:cs="Arial"/>
              </w:rPr>
              <w:t>, Münster. (</w:t>
            </w:r>
            <w:hyperlink r:id="rId9" w:history="1">
              <w:r w:rsidR="00451EBC" w:rsidRPr="0002690C">
                <w:rPr>
                  <w:rStyle w:val="Hyperlink"/>
                  <w:rFonts w:ascii="Arial" w:hAnsi="Arial" w:cs="Arial"/>
                </w:rPr>
                <w:t>http://www.ganzin.de/wp-content/uploads/</w:t>
              </w:r>
              <w:r w:rsidR="00451EBC" w:rsidRPr="0002690C">
                <w:rPr>
                  <w:rStyle w:val="Hyperlink"/>
                  <w:rFonts w:ascii="Arial" w:hAnsi="Arial" w:cs="Arial"/>
                </w:rPr>
                <w:br/>
                <w:t>2015/10/Lernprozessorientierte-Gestaltung-von-Physikunterricht.pdf</w:t>
              </w:r>
            </w:hyperlink>
            <w:r>
              <w:rPr>
                <w:rFonts w:ascii="Arial" w:hAnsi="Arial" w:cs="Arial"/>
              </w:rPr>
              <w:t xml:space="preserve"> (07.02.17)</w:t>
            </w:r>
          </w:p>
          <w:p w:rsidR="00451EBC" w:rsidRDefault="00BB7827" w:rsidP="00BB7827">
            <w:pPr>
              <w:pStyle w:val="Listenabsatz"/>
              <w:numPr>
                <w:ilvl w:val="0"/>
                <w:numId w:val="40"/>
              </w:numPr>
              <w:spacing w:before="120" w:after="120"/>
              <w:rPr>
                <w:rFonts w:ascii="Arial" w:hAnsi="Arial" w:cs="Arial"/>
              </w:rPr>
            </w:pPr>
            <w:r>
              <w:rPr>
                <w:rFonts w:ascii="Arial" w:hAnsi="Arial" w:cs="Arial"/>
              </w:rPr>
              <w:t xml:space="preserve">Maurer, </w:t>
            </w:r>
            <w:proofErr w:type="spellStart"/>
            <w:r>
              <w:rPr>
                <w:rFonts w:ascii="Arial" w:hAnsi="Arial" w:cs="Arial"/>
              </w:rPr>
              <w:t>Rincke</w:t>
            </w:r>
            <w:proofErr w:type="spellEnd"/>
            <w:r>
              <w:rPr>
                <w:rFonts w:ascii="Arial" w:hAnsi="Arial" w:cs="Arial"/>
              </w:rPr>
              <w:t xml:space="preserve"> (2015): </w:t>
            </w:r>
            <w:r w:rsidRPr="00BB7827">
              <w:rPr>
                <w:rFonts w:ascii="Arial" w:hAnsi="Arial" w:cs="Arial"/>
              </w:rPr>
              <w:t xml:space="preserve">Strukturierung von Lehr-Lern-Sequenzen. In: S. </w:t>
            </w:r>
            <w:proofErr w:type="spellStart"/>
            <w:r w:rsidRPr="00BB7827">
              <w:rPr>
                <w:rFonts w:ascii="Arial" w:hAnsi="Arial" w:cs="Arial"/>
              </w:rPr>
              <w:t>Ber</w:t>
            </w:r>
            <w:r w:rsidRPr="00BB7827">
              <w:rPr>
                <w:rFonts w:ascii="Arial" w:hAnsi="Arial" w:cs="Arial"/>
              </w:rPr>
              <w:t>n</w:t>
            </w:r>
            <w:r w:rsidRPr="00BB7827">
              <w:rPr>
                <w:rFonts w:ascii="Arial" w:hAnsi="Arial" w:cs="Arial"/>
              </w:rPr>
              <w:t>holt</w:t>
            </w:r>
            <w:proofErr w:type="spellEnd"/>
            <w:r w:rsidRPr="00BB7827">
              <w:rPr>
                <w:rFonts w:ascii="Arial" w:hAnsi="Arial" w:cs="Arial"/>
              </w:rPr>
              <w:t xml:space="preserve"> (Hrsg.), Heterogenität und Diversität - Vielfalt der Voraussetzungen im n</w:t>
            </w:r>
            <w:r w:rsidRPr="00BB7827">
              <w:rPr>
                <w:rFonts w:ascii="Arial" w:hAnsi="Arial" w:cs="Arial"/>
              </w:rPr>
              <w:t>a</w:t>
            </w:r>
            <w:r w:rsidRPr="00BB7827">
              <w:rPr>
                <w:rFonts w:ascii="Arial" w:hAnsi="Arial" w:cs="Arial"/>
              </w:rPr>
              <w:t>turwissenschaftlichen Unterricht. Gesellschaft für Didaktik der Chemie und Physik, Jahrestagung in Bremen 2014 (S. 387-389). Kiel: IPN.</w:t>
            </w:r>
            <w:r>
              <w:rPr>
                <w:rFonts w:ascii="Arial" w:hAnsi="Arial" w:cs="Arial"/>
              </w:rPr>
              <w:t xml:space="preserve"> </w:t>
            </w:r>
            <w:hyperlink r:id="rId10" w:history="1">
              <w:r w:rsidRPr="0002690C">
                <w:rPr>
                  <w:rStyle w:val="Hyperlink"/>
                  <w:rFonts w:ascii="Arial" w:hAnsi="Arial" w:cs="Arial"/>
                </w:rPr>
                <w:t>http://www.gdcp.de/images/tb2015/TB2015_387_Maurer.pdf</w:t>
              </w:r>
            </w:hyperlink>
            <w:r>
              <w:rPr>
                <w:rFonts w:ascii="Arial" w:hAnsi="Arial" w:cs="Arial"/>
              </w:rPr>
              <w:t xml:space="preserve"> (07.02.17) </w:t>
            </w:r>
          </w:p>
          <w:p w:rsidR="00451EBC" w:rsidRPr="00501B3D" w:rsidRDefault="00451EBC" w:rsidP="00451EBC">
            <w:pPr>
              <w:pStyle w:val="Listenabsatz"/>
              <w:numPr>
                <w:ilvl w:val="0"/>
                <w:numId w:val="40"/>
              </w:numPr>
              <w:spacing w:before="120" w:after="120"/>
              <w:rPr>
                <w:rFonts w:ascii="Arial" w:hAnsi="Arial" w:cs="Arial"/>
              </w:rPr>
            </w:pPr>
            <w:r w:rsidRPr="00451EBC">
              <w:rPr>
                <w:rFonts w:ascii="Arial" w:hAnsi="Arial" w:cs="Arial"/>
              </w:rPr>
              <w:t>Trendel, Wackermann</w:t>
            </w:r>
            <w:r>
              <w:rPr>
                <w:rFonts w:ascii="Arial" w:hAnsi="Arial" w:cs="Arial"/>
              </w:rPr>
              <w:t>,</w:t>
            </w:r>
            <w:r w:rsidRPr="00451EBC">
              <w:rPr>
                <w:rFonts w:ascii="Arial" w:hAnsi="Arial" w:cs="Arial"/>
              </w:rPr>
              <w:t xml:space="preserve"> Fischer</w:t>
            </w:r>
            <w:r>
              <w:rPr>
                <w:rFonts w:ascii="Arial" w:hAnsi="Arial" w:cs="Arial"/>
              </w:rPr>
              <w:t xml:space="preserve"> (2007): </w:t>
            </w:r>
            <w:r w:rsidRPr="00451EBC">
              <w:rPr>
                <w:rFonts w:ascii="Arial" w:hAnsi="Arial" w:cs="Arial"/>
              </w:rPr>
              <w:t>Lernprozessorientierte Lehrerfortbi</w:t>
            </w:r>
            <w:r w:rsidRPr="00451EBC">
              <w:rPr>
                <w:rFonts w:ascii="Arial" w:hAnsi="Arial" w:cs="Arial"/>
              </w:rPr>
              <w:t>l</w:t>
            </w:r>
            <w:r w:rsidRPr="00451EBC">
              <w:rPr>
                <w:rFonts w:ascii="Arial" w:hAnsi="Arial" w:cs="Arial"/>
              </w:rPr>
              <w:t>dung in Physik</w:t>
            </w:r>
            <w:r>
              <w:rPr>
                <w:rFonts w:ascii="Arial" w:hAnsi="Arial" w:cs="Arial"/>
              </w:rPr>
              <w:t xml:space="preserve">. </w:t>
            </w:r>
            <w:proofErr w:type="spellStart"/>
            <w:r>
              <w:rPr>
                <w:rFonts w:ascii="Arial" w:hAnsi="Arial" w:cs="Arial"/>
              </w:rPr>
              <w:t>ZfDN</w:t>
            </w:r>
            <w:proofErr w:type="spellEnd"/>
            <w:r>
              <w:rPr>
                <w:rFonts w:ascii="Arial" w:hAnsi="Arial" w:cs="Arial"/>
              </w:rPr>
              <w:t xml:space="preserve"> 13, 9-31. </w:t>
            </w:r>
            <w:hyperlink r:id="rId11" w:history="1">
              <w:r w:rsidRPr="0002690C">
                <w:rPr>
                  <w:rStyle w:val="Hyperlink"/>
                  <w:rFonts w:ascii="Arial" w:hAnsi="Arial" w:cs="Arial"/>
                </w:rPr>
                <w:t>http://archiv.ipn.uni-kiel.de/zfdn/pdf/</w:t>
              </w:r>
              <w:r w:rsidRPr="0002690C">
                <w:rPr>
                  <w:rStyle w:val="Hyperlink"/>
                  <w:rFonts w:ascii="Arial" w:hAnsi="Arial" w:cs="Arial"/>
                </w:rPr>
                <w:br/>
                <w:t>001_Trendel_13.pdf</w:t>
              </w:r>
            </w:hyperlink>
            <w:r>
              <w:rPr>
                <w:rFonts w:ascii="Arial" w:hAnsi="Arial" w:cs="Arial"/>
              </w:rPr>
              <w:t xml:space="preserve"> (07.02.17) </w:t>
            </w:r>
          </w:p>
        </w:tc>
      </w:tr>
    </w:tbl>
    <w:p w:rsidR="00F00116" w:rsidRDefault="00F00116" w:rsidP="00144B9C">
      <w:pPr>
        <w:ind w:left="1418" w:hanging="1418"/>
        <w:rPr>
          <w:rFonts w:ascii="Arial" w:hAnsi="Arial" w:cs="Arial"/>
          <w:b/>
        </w:rPr>
      </w:pPr>
    </w:p>
    <w:p w:rsidR="00B956DA" w:rsidRDefault="00B956DA">
      <w:pPr>
        <w:suppressAutoHyphens w:val="0"/>
        <w:rPr>
          <w:rFonts w:ascii="Arial" w:hAnsi="Arial" w:cs="Arial"/>
          <w:b/>
        </w:rPr>
      </w:pPr>
      <w:r>
        <w:rPr>
          <w:rFonts w:ascii="Arial" w:hAnsi="Arial" w:cs="Arial"/>
          <w:b/>
        </w:rPr>
        <w:br w:type="page"/>
      </w:r>
    </w:p>
    <w:p w:rsidR="00F00116" w:rsidRDefault="006124EE" w:rsidP="00144B9C">
      <w:pPr>
        <w:ind w:left="1418" w:hanging="1418"/>
        <w:rPr>
          <w:rFonts w:ascii="Arial" w:hAnsi="Arial" w:cs="Arial"/>
          <w:b/>
        </w:rPr>
      </w:pPr>
      <w:hyperlink r:id="rId12" w:history="1">
        <w:r w:rsidR="00931A20">
          <w:rPr>
            <w:rStyle w:val="Hyperlink"/>
            <w:rFonts w:ascii="Arial" w:hAnsi="Arial" w:cs="Arial"/>
            <w:b/>
          </w:rPr>
          <w:t>221_Ferromagnetische+Materialien</w:t>
        </w:r>
      </w:hyperlink>
      <w:r w:rsidR="00DF4970">
        <w:rPr>
          <w:rFonts w:ascii="Arial" w:hAnsi="Arial" w:cs="Arial"/>
          <w:b/>
        </w:rPr>
        <w:t xml:space="preserve"> (</w:t>
      </w:r>
      <w:r w:rsidR="00134F65">
        <w:rPr>
          <w:rFonts w:ascii="Arial" w:hAnsi="Arial" w:cs="Arial"/>
          <w:b/>
        </w:rPr>
        <w:t>45 min)</w:t>
      </w:r>
    </w:p>
    <w:p w:rsidR="00134F65" w:rsidRPr="00134F65" w:rsidRDefault="00134F65" w:rsidP="00134F65">
      <w:pPr>
        <w:rPr>
          <w:rFonts w:ascii="Arial" w:hAnsi="Arial" w:cs="Arial"/>
        </w:rPr>
      </w:pPr>
    </w:p>
    <w:tbl>
      <w:tblPr>
        <w:tblStyle w:val="Tabellenraster"/>
        <w:tblW w:w="0" w:type="auto"/>
        <w:tblLook w:val="04A0" w:firstRow="1" w:lastRow="0" w:firstColumn="1" w:lastColumn="0" w:noHBand="0" w:noVBand="1"/>
      </w:tblPr>
      <w:tblGrid>
        <w:gridCol w:w="3995"/>
        <w:gridCol w:w="5293"/>
      </w:tblGrid>
      <w:tr w:rsidR="00931A20" w:rsidRPr="0090774B" w:rsidTr="005167A7">
        <w:tc>
          <w:tcPr>
            <w:tcW w:w="9212" w:type="dxa"/>
            <w:gridSpan w:val="2"/>
            <w:shd w:val="clear" w:color="auto" w:fill="BFBFBF" w:themeFill="background1" w:themeFillShade="BF"/>
          </w:tcPr>
          <w:p w:rsidR="00931A20" w:rsidRPr="00B7556C" w:rsidRDefault="00931A20" w:rsidP="00931A20">
            <w:pPr>
              <w:rPr>
                <w:rFonts w:ascii="Arial" w:hAnsi="Arial" w:cs="Arial"/>
                <w:b/>
              </w:rPr>
            </w:pPr>
            <w:r w:rsidRPr="00B7556C">
              <w:rPr>
                <w:rFonts w:ascii="Arial" w:hAnsi="Arial" w:cs="Arial"/>
                <w:b/>
              </w:rPr>
              <w:t xml:space="preserve">Basismodell: Lernen durch Eigenerfahrung (entdeckendes Lernen) </w:t>
            </w:r>
          </w:p>
        </w:tc>
      </w:tr>
      <w:tr w:rsidR="00931A20" w:rsidTr="005167A7">
        <w:tc>
          <w:tcPr>
            <w:tcW w:w="4606" w:type="dxa"/>
          </w:tcPr>
          <w:p w:rsidR="00931A20" w:rsidRPr="00B15ECA" w:rsidRDefault="00931A20" w:rsidP="005167A7">
            <w:pPr>
              <w:pStyle w:val="Listenabsatz"/>
              <w:numPr>
                <w:ilvl w:val="0"/>
                <w:numId w:val="26"/>
              </w:numPr>
              <w:rPr>
                <w:rFonts w:ascii="Arial" w:hAnsi="Arial" w:cs="Arial"/>
              </w:rPr>
            </w:pPr>
            <w:r w:rsidRPr="00B15ECA">
              <w:rPr>
                <w:rFonts w:ascii="Arial" w:hAnsi="Arial" w:cs="Arial"/>
              </w:rPr>
              <w:t>Planung der Handlungen</w:t>
            </w:r>
          </w:p>
        </w:tc>
        <w:tc>
          <w:tcPr>
            <w:tcW w:w="4606" w:type="dxa"/>
          </w:tcPr>
          <w:p w:rsidR="00931A20" w:rsidRDefault="00931A20" w:rsidP="005167A7">
            <w:pPr>
              <w:rPr>
                <w:rFonts w:ascii="Arial" w:hAnsi="Arial" w:cs="Arial"/>
              </w:rPr>
            </w:pPr>
            <w:r w:rsidRPr="00931A20">
              <w:rPr>
                <w:rFonts w:ascii="Arial" w:hAnsi="Arial" w:cs="Arial"/>
              </w:rPr>
              <w:t>Welche Materialien werden von einem Magneten angezogen?</w:t>
            </w:r>
          </w:p>
        </w:tc>
      </w:tr>
      <w:tr w:rsidR="00931A20" w:rsidTr="005167A7">
        <w:tc>
          <w:tcPr>
            <w:tcW w:w="4606" w:type="dxa"/>
          </w:tcPr>
          <w:p w:rsidR="00931A20" w:rsidRPr="00B15ECA" w:rsidRDefault="00931A20" w:rsidP="005167A7">
            <w:pPr>
              <w:pStyle w:val="Listenabsatz"/>
              <w:numPr>
                <w:ilvl w:val="0"/>
                <w:numId w:val="26"/>
              </w:numPr>
              <w:rPr>
                <w:rFonts w:ascii="Arial" w:hAnsi="Arial" w:cs="Arial"/>
              </w:rPr>
            </w:pPr>
            <w:r w:rsidRPr="00B15ECA">
              <w:rPr>
                <w:rFonts w:ascii="Arial" w:hAnsi="Arial" w:cs="Arial"/>
              </w:rPr>
              <w:t>Durchführung der Handlungen</w:t>
            </w:r>
          </w:p>
        </w:tc>
        <w:tc>
          <w:tcPr>
            <w:tcW w:w="4606" w:type="dxa"/>
          </w:tcPr>
          <w:p w:rsidR="00931A20" w:rsidRDefault="006124EE" w:rsidP="005167A7">
            <w:pPr>
              <w:rPr>
                <w:rFonts w:ascii="Arial" w:hAnsi="Arial" w:cs="Arial"/>
              </w:rPr>
            </w:pPr>
            <w:hyperlink r:id="rId13" w:history="1">
              <w:r w:rsidR="00931A20" w:rsidRPr="00931A20">
                <w:rPr>
                  <w:rStyle w:val="Hyperlink"/>
                  <w:rFonts w:ascii="Arial" w:hAnsi="Arial" w:cs="Arial"/>
                </w:rPr>
                <w:t>2213_AB1_Ferromagnetische+Materialien.docx</w:t>
              </w:r>
            </w:hyperlink>
          </w:p>
        </w:tc>
      </w:tr>
      <w:tr w:rsidR="00931A20" w:rsidTr="005167A7">
        <w:tc>
          <w:tcPr>
            <w:tcW w:w="4606" w:type="dxa"/>
          </w:tcPr>
          <w:p w:rsidR="00931A20" w:rsidRPr="00B15ECA" w:rsidRDefault="00931A20" w:rsidP="005167A7">
            <w:pPr>
              <w:pStyle w:val="Listenabsatz"/>
              <w:numPr>
                <w:ilvl w:val="0"/>
                <w:numId w:val="26"/>
              </w:numPr>
              <w:rPr>
                <w:rFonts w:ascii="Arial" w:hAnsi="Arial" w:cs="Arial"/>
              </w:rPr>
            </w:pPr>
            <w:r w:rsidRPr="00B15ECA">
              <w:rPr>
                <w:rFonts w:ascii="Arial" w:hAnsi="Arial" w:cs="Arial"/>
              </w:rPr>
              <w:t>Konstruktion von Bedeutung</w:t>
            </w:r>
          </w:p>
        </w:tc>
        <w:tc>
          <w:tcPr>
            <w:tcW w:w="4606" w:type="dxa"/>
          </w:tcPr>
          <w:p w:rsidR="00931A20" w:rsidRDefault="006124EE" w:rsidP="005167A7">
            <w:pPr>
              <w:rPr>
                <w:rFonts w:ascii="Arial" w:hAnsi="Arial" w:cs="Arial"/>
              </w:rPr>
            </w:pPr>
            <w:hyperlink r:id="rId14" w:history="1">
              <w:r w:rsidR="00931A20" w:rsidRPr="00931A20">
                <w:rPr>
                  <w:rStyle w:val="Hyperlink"/>
                  <w:rFonts w:ascii="Arial" w:hAnsi="Arial" w:cs="Arial"/>
                </w:rPr>
                <w:t>2214_AB2_Ferromagnetische+Materialien.docx</w:t>
              </w:r>
            </w:hyperlink>
          </w:p>
        </w:tc>
      </w:tr>
      <w:tr w:rsidR="00931A20" w:rsidTr="005167A7">
        <w:tc>
          <w:tcPr>
            <w:tcW w:w="4606" w:type="dxa"/>
          </w:tcPr>
          <w:p w:rsidR="00931A20" w:rsidRPr="00B15ECA" w:rsidRDefault="00931A20" w:rsidP="005167A7">
            <w:pPr>
              <w:pStyle w:val="Listenabsatz"/>
              <w:numPr>
                <w:ilvl w:val="0"/>
                <w:numId w:val="26"/>
              </w:numPr>
              <w:rPr>
                <w:rFonts w:ascii="Arial" w:hAnsi="Arial" w:cs="Arial"/>
              </w:rPr>
            </w:pPr>
            <w:r w:rsidRPr="00B15ECA">
              <w:rPr>
                <w:rFonts w:ascii="Arial" w:hAnsi="Arial" w:cs="Arial"/>
              </w:rPr>
              <w:t xml:space="preserve">Generalisierung der Erfahrung </w:t>
            </w:r>
          </w:p>
        </w:tc>
        <w:tc>
          <w:tcPr>
            <w:tcW w:w="4606" w:type="dxa"/>
          </w:tcPr>
          <w:p w:rsidR="00931A20" w:rsidRDefault="006124EE" w:rsidP="005167A7">
            <w:pPr>
              <w:rPr>
                <w:rFonts w:ascii="Arial" w:hAnsi="Arial" w:cs="Arial"/>
              </w:rPr>
            </w:pPr>
            <w:hyperlink r:id="rId15" w:history="1">
              <w:r w:rsidR="00931A20" w:rsidRPr="00931A20">
                <w:rPr>
                  <w:rStyle w:val="Hyperlink"/>
                  <w:rFonts w:ascii="Arial" w:hAnsi="Arial" w:cs="Arial"/>
                </w:rPr>
                <w:t>2215_AB3_Ferromagnetische+Materialien.docx</w:t>
              </w:r>
            </w:hyperlink>
          </w:p>
          <w:p w:rsidR="00931A20" w:rsidRDefault="00931A20" w:rsidP="005167A7">
            <w:pPr>
              <w:rPr>
                <w:rFonts w:ascii="Arial" w:hAnsi="Arial" w:cs="Arial"/>
              </w:rPr>
            </w:pPr>
            <w:r>
              <w:rPr>
                <w:rFonts w:ascii="Arial" w:hAnsi="Arial" w:cs="Arial"/>
              </w:rPr>
              <w:t xml:space="preserve">s. </w:t>
            </w:r>
            <w:proofErr w:type="spellStart"/>
            <w:r>
              <w:rPr>
                <w:rFonts w:ascii="Arial" w:hAnsi="Arial" w:cs="Arial"/>
              </w:rPr>
              <w:t>Lernjob</w:t>
            </w:r>
            <w:proofErr w:type="spellEnd"/>
            <w:r>
              <w:rPr>
                <w:rFonts w:ascii="Arial" w:hAnsi="Arial" w:cs="Arial"/>
              </w:rPr>
              <w:t xml:space="preserve"> zur Mülltrennung</w:t>
            </w:r>
          </w:p>
        </w:tc>
      </w:tr>
      <w:tr w:rsidR="00931A20" w:rsidTr="005167A7">
        <w:tc>
          <w:tcPr>
            <w:tcW w:w="4606" w:type="dxa"/>
          </w:tcPr>
          <w:p w:rsidR="00931A20" w:rsidRPr="00B15ECA" w:rsidRDefault="00931A20" w:rsidP="00F1408D">
            <w:pPr>
              <w:pStyle w:val="Listenabsatz"/>
              <w:numPr>
                <w:ilvl w:val="0"/>
                <w:numId w:val="26"/>
              </w:numPr>
              <w:rPr>
                <w:rFonts w:ascii="Arial" w:hAnsi="Arial" w:cs="Arial"/>
              </w:rPr>
            </w:pPr>
            <w:r>
              <w:rPr>
                <w:rFonts w:ascii="Arial" w:hAnsi="Arial" w:cs="Arial"/>
              </w:rPr>
              <w:t>Refl</w:t>
            </w:r>
            <w:r w:rsidR="00F1408D">
              <w:rPr>
                <w:rFonts w:ascii="Arial" w:hAnsi="Arial" w:cs="Arial"/>
              </w:rPr>
              <w:t xml:space="preserve">exion </w:t>
            </w:r>
            <w:proofErr w:type="spellStart"/>
            <w:r w:rsidR="00F1408D">
              <w:rPr>
                <w:rFonts w:ascii="Arial" w:hAnsi="Arial" w:cs="Arial"/>
              </w:rPr>
              <w:t>ähnl</w:t>
            </w:r>
            <w:proofErr w:type="spellEnd"/>
            <w:r w:rsidR="00F1408D">
              <w:rPr>
                <w:rFonts w:ascii="Arial" w:hAnsi="Arial" w:cs="Arial"/>
              </w:rPr>
              <w:t>.</w:t>
            </w:r>
            <w:r w:rsidRPr="00B15ECA">
              <w:rPr>
                <w:rFonts w:ascii="Arial" w:hAnsi="Arial" w:cs="Arial"/>
              </w:rPr>
              <w:t xml:space="preserve"> Erfahrungen</w:t>
            </w:r>
          </w:p>
        </w:tc>
        <w:tc>
          <w:tcPr>
            <w:tcW w:w="4606" w:type="dxa"/>
          </w:tcPr>
          <w:p w:rsidR="00931A20" w:rsidRDefault="00931A20" w:rsidP="005167A7">
            <w:pPr>
              <w:rPr>
                <w:rFonts w:ascii="Arial" w:hAnsi="Arial" w:cs="Arial"/>
              </w:rPr>
            </w:pPr>
            <w:r>
              <w:rPr>
                <w:rFonts w:ascii="Arial" w:hAnsi="Arial" w:cs="Arial"/>
              </w:rPr>
              <w:t xml:space="preserve">s. </w:t>
            </w:r>
            <w:proofErr w:type="spellStart"/>
            <w:r>
              <w:rPr>
                <w:rFonts w:ascii="Arial" w:hAnsi="Arial" w:cs="Arial"/>
              </w:rPr>
              <w:t>Lernjob</w:t>
            </w:r>
            <w:proofErr w:type="spellEnd"/>
            <w:r>
              <w:rPr>
                <w:rFonts w:ascii="Arial" w:hAnsi="Arial" w:cs="Arial"/>
              </w:rPr>
              <w:t xml:space="preserve"> zur Mülltrennung</w:t>
            </w:r>
          </w:p>
        </w:tc>
      </w:tr>
    </w:tbl>
    <w:p w:rsidR="00134F65" w:rsidRDefault="00134F65" w:rsidP="003074CB">
      <w:pPr>
        <w:rPr>
          <w:rFonts w:ascii="Arial" w:hAnsi="Arial" w:cs="Arial"/>
          <w:b/>
        </w:rPr>
      </w:pPr>
    </w:p>
    <w:tbl>
      <w:tblPr>
        <w:tblStyle w:val="Tabellenraster"/>
        <w:tblW w:w="0" w:type="auto"/>
        <w:tblLook w:val="04A0" w:firstRow="1" w:lastRow="0" w:firstColumn="1" w:lastColumn="0" w:noHBand="0" w:noVBand="1"/>
      </w:tblPr>
      <w:tblGrid>
        <w:gridCol w:w="4606"/>
        <w:gridCol w:w="4606"/>
      </w:tblGrid>
      <w:tr w:rsidR="00DF4970" w:rsidTr="00DF4970">
        <w:tc>
          <w:tcPr>
            <w:tcW w:w="9212" w:type="dxa"/>
            <w:gridSpan w:val="2"/>
            <w:shd w:val="clear" w:color="auto" w:fill="BFBFBF" w:themeFill="background1" w:themeFillShade="BF"/>
          </w:tcPr>
          <w:p w:rsidR="00DF4970" w:rsidRPr="00DF4970" w:rsidRDefault="00DF4970" w:rsidP="00600393">
            <w:pPr>
              <w:rPr>
                <w:rFonts w:ascii="Arial" w:hAnsi="Arial" w:cs="Arial"/>
                <w:b/>
              </w:rPr>
            </w:pPr>
            <w:r>
              <w:rPr>
                <w:rFonts w:ascii="Arial" w:hAnsi="Arial" w:cs="Arial"/>
                <w:b/>
              </w:rPr>
              <w:t>Schulbücher</w:t>
            </w:r>
          </w:p>
        </w:tc>
      </w:tr>
      <w:tr w:rsidR="00134F65" w:rsidTr="00134F65">
        <w:tc>
          <w:tcPr>
            <w:tcW w:w="4606" w:type="dxa"/>
          </w:tcPr>
          <w:p w:rsidR="00134F65" w:rsidRDefault="00134F65" w:rsidP="00600393">
            <w:pPr>
              <w:rPr>
                <w:rFonts w:ascii="Arial" w:hAnsi="Arial" w:cs="Arial"/>
              </w:rPr>
            </w:pPr>
            <w:r>
              <w:rPr>
                <w:rFonts w:ascii="Arial" w:hAnsi="Arial" w:cs="Arial"/>
              </w:rPr>
              <w:t>Fokus BNT</w:t>
            </w:r>
          </w:p>
        </w:tc>
        <w:tc>
          <w:tcPr>
            <w:tcW w:w="4606" w:type="dxa"/>
          </w:tcPr>
          <w:p w:rsidR="00134F65" w:rsidRDefault="00F43BCE" w:rsidP="00600393">
            <w:pPr>
              <w:rPr>
                <w:rFonts w:ascii="Arial" w:hAnsi="Arial" w:cs="Arial"/>
              </w:rPr>
            </w:pPr>
            <w:r>
              <w:rPr>
                <w:rFonts w:ascii="Arial" w:hAnsi="Arial" w:cs="Arial"/>
              </w:rPr>
              <w:t>S. 140 (Mülltrennung)</w:t>
            </w:r>
          </w:p>
        </w:tc>
      </w:tr>
      <w:tr w:rsidR="00134F65" w:rsidTr="00134F65">
        <w:tc>
          <w:tcPr>
            <w:tcW w:w="4606" w:type="dxa"/>
          </w:tcPr>
          <w:p w:rsidR="00134F65" w:rsidRDefault="00134F65" w:rsidP="00600393">
            <w:pPr>
              <w:rPr>
                <w:rFonts w:ascii="Arial" w:hAnsi="Arial" w:cs="Arial"/>
              </w:rPr>
            </w:pPr>
            <w:r>
              <w:rPr>
                <w:rFonts w:ascii="Arial" w:hAnsi="Arial" w:cs="Arial"/>
              </w:rPr>
              <w:t>Natura Gesamtband</w:t>
            </w:r>
          </w:p>
        </w:tc>
        <w:tc>
          <w:tcPr>
            <w:tcW w:w="4606" w:type="dxa"/>
          </w:tcPr>
          <w:p w:rsidR="00134F65" w:rsidRDefault="00F43BCE" w:rsidP="00600393">
            <w:pPr>
              <w:rPr>
                <w:rFonts w:ascii="Arial" w:hAnsi="Arial" w:cs="Arial"/>
              </w:rPr>
            </w:pPr>
            <w:r>
              <w:rPr>
                <w:rFonts w:ascii="Arial" w:hAnsi="Arial" w:cs="Arial"/>
              </w:rPr>
              <w:t>S. 321, 322</w:t>
            </w:r>
          </w:p>
        </w:tc>
      </w:tr>
      <w:tr w:rsidR="00134F65" w:rsidTr="00134F65">
        <w:tc>
          <w:tcPr>
            <w:tcW w:w="4606" w:type="dxa"/>
          </w:tcPr>
          <w:p w:rsidR="00134F65" w:rsidRDefault="00134F65" w:rsidP="00600393">
            <w:pPr>
              <w:rPr>
                <w:rFonts w:ascii="Arial" w:hAnsi="Arial" w:cs="Arial"/>
              </w:rPr>
            </w:pPr>
            <w:r>
              <w:rPr>
                <w:rFonts w:ascii="Arial" w:hAnsi="Arial" w:cs="Arial"/>
              </w:rPr>
              <w:t>Netzwerk Gesamtband</w:t>
            </w:r>
          </w:p>
        </w:tc>
        <w:tc>
          <w:tcPr>
            <w:tcW w:w="4606" w:type="dxa"/>
          </w:tcPr>
          <w:p w:rsidR="00134F65" w:rsidRDefault="00F43BCE" w:rsidP="00F43BCE">
            <w:pPr>
              <w:rPr>
                <w:rFonts w:ascii="Arial" w:hAnsi="Arial" w:cs="Arial"/>
              </w:rPr>
            </w:pPr>
            <w:r>
              <w:rPr>
                <w:rFonts w:ascii="Arial" w:hAnsi="Arial" w:cs="Arial"/>
              </w:rPr>
              <w:t>S. 46 (Mülltrennung)</w:t>
            </w:r>
          </w:p>
        </w:tc>
      </w:tr>
      <w:tr w:rsidR="00134F65" w:rsidTr="00134F65">
        <w:tc>
          <w:tcPr>
            <w:tcW w:w="4606" w:type="dxa"/>
          </w:tcPr>
          <w:p w:rsidR="00134F65" w:rsidRDefault="00134F65" w:rsidP="00600393">
            <w:pPr>
              <w:rPr>
                <w:rFonts w:ascii="Arial" w:hAnsi="Arial" w:cs="Arial"/>
              </w:rPr>
            </w:pPr>
            <w:r>
              <w:rPr>
                <w:rFonts w:ascii="Arial" w:hAnsi="Arial" w:cs="Arial"/>
              </w:rPr>
              <w:t>Universum BNT</w:t>
            </w:r>
            <w:bookmarkStart w:id="0" w:name="_GoBack"/>
            <w:bookmarkEnd w:id="0"/>
          </w:p>
        </w:tc>
        <w:tc>
          <w:tcPr>
            <w:tcW w:w="4606" w:type="dxa"/>
          </w:tcPr>
          <w:p w:rsidR="00134F65" w:rsidRDefault="00015BF9" w:rsidP="00600393">
            <w:pPr>
              <w:rPr>
                <w:rFonts w:ascii="Arial" w:hAnsi="Arial" w:cs="Arial"/>
              </w:rPr>
            </w:pPr>
            <w:r>
              <w:rPr>
                <w:rFonts w:ascii="Arial" w:hAnsi="Arial" w:cs="Arial"/>
              </w:rPr>
              <w:t>S. 58-65</w:t>
            </w:r>
          </w:p>
        </w:tc>
      </w:tr>
    </w:tbl>
    <w:p w:rsidR="00134F65" w:rsidRDefault="00134F65" w:rsidP="00600393">
      <w:pPr>
        <w:rPr>
          <w:rFonts w:ascii="Arial" w:hAnsi="Arial" w:cs="Arial"/>
        </w:rPr>
      </w:pPr>
    </w:p>
    <w:p w:rsidR="00DF4970" w:rsidRDefault="00DF4970">
      <w:pPr>
        <w:suppressAutoHyphens w:val="0"/>
        <w:rPr>
          <w:rFonts w:ascii="Arial" w:hAnsi="Arial" w:cs="Arial"/>
          <w:b/>
        </w:rPr>
      </w:pPr>
    </w:p>
    <w:p w:rsidR="00F43BCE" w:rsidRDefault="006124EE" w:rsidP="00F43BCE">
      <w:pPr>
        <w:ind w:left="1418" w:hanging="1418"/>
        <w:rPr>
          <w:rFonts w:ascii="Arial" w:hAnsi="Arial" w:cs="Arial"/>
          <w:b/>
        </w:rPr>
      </w:pPr>
      <w:hyperlink r:id="rId16" w:history="1">
        <w:r w:rsidR="00F43BCE" w:rsidRPr="00F43BCE">
          <w:rPr>
            <w:rStyle w:val="Hyperlink"/>
            <w:rFonts w:ascii="Arial" w:hAnsi="Arial" w:cs="Arial"/>
            <w:b/>
          </w:rPr>
          <w:t>222_Anziehende+Magnete</w:t>
        </w:r>
      </w:hyperlink>
      <w:r w:rsidR="00F43BCE">
        <w:rPr>
          <w:rFonts w:ascii="Arial" w:hAnsi="Arial" w:cs="Arial"/>
          <w:b/>
        </w:rPr>
        <w:t xml:space="preserve"> (45 min, Vertiefung)</w:t>
      </w:r>
    </w:p>
    <w:p w:rsidR="00F43BCE" w:rsidRPr="00134F65" w:rsidRDefault="00F43BCE" w:rsidP="00F43BCE">
      <w:pPr>
        <w:rPr>
          <w:rFonts w:ascii="Arial" w:hAnsi="Arial" w:cs="Arial"/>
        </w:rPr>
      </w:pPr>
    </w:p>
    <w:tbl>
      <w:tblPr>
        <w:tblStyle w:val="Tabellenraster"/>
        <w:tblW w:w="0" w:type="auto"/>
        <w:tblLook w:val="04A0" w:firstRow="1" w:lastRow="0" w:firstColumn="1" w:lastColumn="0" w:noHBand="0" w:noVBand="1"/>
      </w:tblPr>
      <w:tblGrid>
        <w:gridCol w:w="4606"/>
        <w:gridCol w:w="4606"/>
      </w:tblGrid>
      <w:tr w:rsidR="00F43BCE" w:rsidRPr="0090774B" w:rsidTr="005167A7">
        <w:tc>
          <w:tcPr>
            <w:tcW w:w="9212" w:type="dxa"/>
            <w:gridSpan w:val="2"/>
            <w:shd w:val="clear" w:color="auto" w:fill="BFBFBF" w:themeFill="background1" w:themeFillShade="BF"/>
          </w:tcPr>
          <w:p w:rsidR="00F43BCE" w:rsidRPr="00B7556C" w:rsidRDefault="00F43BCE" w:rsidP="005167A7">
            <w:pPr>
              <w:rPr>
                <w:rFonts w:ascii="Arial" w:hAnsi="Arial" w:cs="Arial"/>
                <w:b/>
              </w:rPr>
            </w:pPr>
            <w:r w:rsidRPr="00B7556C">
              <w:rPr>
                <w:rFonts w:ascii="Arial" w:hAnsi="Arial" w:cs="Arial"/>
                <w:b/>
              </w:rPr>
              <w:t xml:space="preserve">Basismodell: Lernen durch Eigenerfahrung (entdeckendes Lernen) </w:t>
            </w:r>
          </w:p>
        </w:tc>
      </w:tr>
      <w:tr w:rsidR="00F43BCE" w:rsidTr="005167A7">
        <w:tc>
          <w:tcPr>
            <w:tcW w:w="4606" w:type="dxa"/>
          </w:tcPr>
          <w:p w:rsidR="00F43BCE" w:rsidRPr="00B15ECA" w:rsidRDefault="00F43BCE" w:rsidP="00F43BCE">
            <w:pPr>
              <w:pStyle w:val="Listenabsatz"/>
              <w:numPr>
                <w:ilvl w:val="0"/>
                <w:numId w:val="41"/>
              </w:numPr>
              <w:rPr>
                <w:rFonts w:ascii="Arial" w:hAnsi="Arial" w:cs="Arial"/>
              </w:rPr>
            </w:pPr>
            <w:r w:rsidRPr="00B15ECA">
              <w:rPr>
                <w:rFonts w:ascii="Arial" w:hAnsi="Arial" w:cs="Arial"/>
              </w:rPr>
              <w:t>Planung der Handlungen</w:t>
            </w:r>
          </w:p>
        </w:tc>
        <w:tc>
          <w:tcPr>
            <w:tcW w:w="4606" w:type="dxa"/>
          </w:tcPr>
          <w:p w:rsidR="00F43BCE" w:rsidRDefault="00F43BCE" w:rsidP="005167A7">
            <w:pPr>
              <w:rPr>
                <w:rFonts w:ascii="Arial" w:hAnsi="Arial" w:cs="Arial"/>
              </w:rPr>
            </w:pPr>
            <w:r w:rsidRPr="00F43BCE">
              <w:rPr>
                <w:rFonts w:ascii="Arial" w:hAnsi="Arial" w:cs="Arial"/>
              </w:rPr>
              <w:t>Wie weit kann ein Magnet wirken?</w:t>
            </w:r>
          </w:p>
        </w:tc>
      </w:tr>
      <w:tr w:rsidR="00F43BCE" w:rsidTr="005167A7">
        <w:tc>
          <w:tcPr>
            <w:tcW w:w="4606" w:type="dxa"/>
          </w:tcPr>
          <w:p w:rsidR="00F43BCE" w:rsidRPr="00B15ECA" w:rsidRDefault="00F43BCE" w:rsidP="00F43BCE">
            <w:pPr>
              <w:pStyle w:val="Listenabsatz"/>
              <w:numPr>
                <w:ilvl w:val="0"/>
                <w:numId w:val="41"/>
              </w:numPr>
              <w:rPr>
                <w:rFonts w:ascii="Arial" w:hAnsi="Arial" w:cs="Arial"/>
              </w:rPr>
            </w:pPr>
            <w:r w:rsidRPr="00B15ECA">
              <w:rPr>
                <w:rFonts w:ascii="Arial" w:hAnsi="Arial" w:cs="Arial"/>
              </w:rPr>
              <w:t>Durchführung der Handlungen</w:t>
            </w:r>
          </w:p>
        </w:tc>
        <w:tc>
          <w:tcPr>
            <w:tcW w:w="4606" w:type="dxa"/>
          </w:tcPr>
          <w:p w:rsidR="00F43BCE" w:rsidRDefault="006124EE" w:rsidP="005167A7">
            <w:pPr>
              <w:rPr>
                <w:rFonts w:ascii="Arial" w:hAnsi="Arial" w:cs="Arial"/>
              </w:rPr>
            </w:pPr>
            <w:hyperlink r:id="rId17" w:history="1">
              <w:r w:rsidR="00622B36" w:rsidRPr="00622B36">
                <w:rPr>
                  <w:rStyle w:val="Hyperlink"/>
                  <w:rFonts w:ascii="Arial" w:hAnsi="Arial" w:cs="Arial"/>
                </w:rPr>
                <w:t>2223_AB_Anziehende+Magnete.docx</w:t>
              </w:r>
            </w:hyperlink>
          </w:p>
        </w:tc>
      </w:tr>
      <w:tr w:rsidR="00F43BCE" w:rsidTr="005167A7">
        <w:tc>
          <w:tcPr>
            <w:tcW w:w="4606" w:type="dxa"/>
          </w:tcPr>
          <w:p w:rsidR="00F43BCE" w:rsidRPr="00B15ECA" w:rsidRDefault="00F43BCE" w:rsidP="00F43BCE">
            <w:pPr>
              <w:pStyle w:val="Listenabsatz"/>
              <w:numPr>
                <w:ilvl w:val="0"/>
                <w:numId w:val="41"/>
              </w:numPr>
              <w:rPr>
                <w:rFonts w:ascii="Arial" w:hAnsi="Arial" w:cs="Arial"/>
              </w:rPr>
            </w:pPr>
            <w:r w:rsidRPr="00B15ECA">
              <w:rPr>
                <w:rFonts w:ascii="Arial" w:hAnsi="Arial" w:cs="Arial"/>
              </w:rPr>
              <w:t>Konstruktion von Bedeutung</w:t>
            </w:r>
          </w:p>
        </w:tc>
        <w:tc>
          <w:tcPr>
            <w:tcW w:w="4606" w:type="dxa"/>
          </w:tcPr>
          <w:p w:rsidR="00F43BCE" w:rsidRDefault="00622B36" w:rsidP="00015BF9">
            <w:pPr>
              <w:rPr>
                <w:rFonts w:ascii="Arial" w:hAnsi="Arial" w:cs="Arial"/>
              </w:rPr>
            </w:pPr>
            <w:r>
              <w:rPr>
                <w:rFonts w:ascii="Arial" w:hAnsi="Arial" w:cs="Arial"/>
              </w:rPr>
              <w:t xml:space="preserve">Magnete wirken ohne direkte Berührung und durch </w:t>
            </w:r>
            <w:r w:rsidR="00015BF9">
              <w:rPr>
                <w:rFonts w:ascii="Arial" w:hAnsi="Arial" w:cs="Arial"/>
              </w:rPr>
              <w:t>Gegenstände hindurch</w:t>
            </w:r>
          </w:p>
        </w:tc>
      </w:tr>
      <w:tr w:rsidR="00F43BCE" w:rsidTr="005167A7">
        <w:tc>
          <w:tcPr>
            <w:tcW w:w="4606" w:type="dxa"/>
          </w:tcPr>
          <w:p w:rsidR="00F43BCE" w:rsidRPr="00B15ECA" w:rsidRDefault="00F43BCE" w:rsidP="00F43BCE">
            <w:pPr>
              <w:pStyle w:val="Listenabsatz"/>
              <w:numPr>
                <w:ilvl w:val="0"/>
                <w:numId w:val="41"/>
              </w:numPr>
              <w:rPr>
                <w:rFonts w:ascii="Arial" w:hAnsi="Arial" w:cs="Arial"/>
              </w:rPr>
            </w:pPr>
            <w:r w:rsidRPr="00B15ECA">
              <w:rPr>
                <w:rFonts w:ascii="Arial" w:hAnsi="Arial" w:cs="Arial"/>
              </w:rPr>
              <w:t xml:space="preserve">Generalisierung der Erfahrung </w:t>
            </w:r>
          </w:p>
        </w:tc>
        <w:tc>
          <w:tcPr>
            <w:tcW w:w="4606" w:type="dxa"/>
          </w:tcPr>
          <w:p w:rsidR="00F43BCE" w:rsidRDefault="00622B36" w:rsidP="005167A7">
            <w:pPr>
              <w:rPr>
                <w:rFonts w:ascii="Arial" w:hAnsi="Arial" w:cs="Arial"/>
              </w:rPr>
            </w:pPr>
            <w:r>
              <w:rPr>
                <w:rFonts w:ascii="Arial" w:hAnsi="Arial" w:cs="Arial"/>
              </w:rPr>
              <w:t xml:space="preserve">s. </w:t>
            </w:r>
            <w:proofErr w:type="spellStart"/>
            <w:r>
              <w:rPr>
                <w:rFonts w:ascii="Arial" w:hAnsi="Arial" w:cs="Arial"/>
              </w:rPr>
              <w:t>Lernjob</w:t>
            </w:r>
            <w:proofErr w:type="spellEnd"/>
            <w:r>
              <w:rPr>
                <w:rFonts w:ascii="Arial" w:hAnsi="Arial" w:cs="Arial"/>
              </w:rPr>
              <w:t xml:space="preserve"> zur Mülltrennung</w:t>
            </w:r>
          </w:p>
        </w:tc>
      </w:tr>
      <w:tr w:rsidR="00F43BCE" w:rsidTr="005167A7">
        <w:tc>
          <w:tcPr>
            <w:tcW w:w="4606" w:type="dxa"/>
          </w:tcPr>
          <w:p w:rsidR="00F43BCE" w:rsidRPr="00B15ECA" w:rsidRDefault="00F43BCE" w:rsidP="00F43BCE">
            <w:pPr>
              <w:pStyle w:val="Listenabsatz"/>
              <w:numPr>
                <w:ilvl w:val="0"/>
                <w:numId w:val="41"/>
              </w:numPr>
              <w:rPr>
                <w:rFonts w:ascii="Arial" w:hAnsi="Arial" w:cs="Arial"/>
              </w:rPr>
            </w:pPr>
            <w:r>
              <w:rPr>
                <w:rFonts w:ascii="Arial" w:hAnsi="Arial" w:cs="Arial"/>
              </w:rPr>
              <w:t>Refl</w:t>
            </w:r>
            <w:r w:rsidRPr="00B15ECA">
              <w:rPr>
                <w:rFonts w:ascii="Arial" w:hAnsi="Arial" w:cs="Arial"/>
              </w:rPr>
              <w:t>exion von ähnlichen Erfahrungen</w:t>
            </w:r>
          </w:p>
        </w:tc>
        <w:tc>
          <w:tcPr>
            <w:tcW w:w="4606" w:type="dxa"/>
          </w:tcPr>
          <w:p w:rsidR="00F43BCE" w:rsidRDefault="00622B36" w:rsidP="005167A7">
            <w:pPr>
              <w:rPr>
                <w:rFonts w:ascii="Arial" w:hAnsi="Arial" w:cs="Arial"/>
              </w:rPr>
            </w:pPr>
            <w:r>
              <w:rPr>
                <w:rFonts w:ascii="Arial" w:hAnsi="Arial" w:cs="Arial"/>
              </w:rPr>
              <w:t xml:space="preserve">s. </w:t>
            </w:r>
            <w:proofErr w:type="spellStart"/>
            <w:r>
              <w:rPr>
                <w:rFonts w:ascii="Arial" w:hAnsi="Arial" w:cs="Arial"/>
              </w:rPr>
              <w:t>Lernjob</w:t>
            </w:r>
            <w:proofErr w:type="spellEnd"/>
            <w:r>
              <w:rPr>
                <w:rFonts w:ascii="Arial" w:hAnsi="Arial" w:cs="Arial"/>
              </w:rPr>
              <w:t xml:space="preserve"> zur Mülltrennung</w:t>
            </w:r>
          </w:p>
        </w:tc>
      </w:tr>
    </w:tbl>
    <w:p w:rsidR="00F43BCE" w:rsidRDefault="00F43BCE" w:rsidP="00F43BCE">
      <w:pPr>
        <w:rPr>
          <w:rFonts w:ascii="Arial" w:hAnsi="Arial" w:cs="Arial"/>
          <w:b/>
        </w:rPr>
      </w:pPr>
    </w:p>
    <w:tbl>
      <w:tblPr>
        <w:tblStyle w:val="Tabellenraster"/>
        <w:tblW w:w="0" w:type="auto"/>
        <w:tblLook w:val="04A0" w:firstRow="1" w:lastRow="0" w:firstColumn="1" w:lastColumn="0" w:noHBand="0" w:noVBand="1"/>
      </w:tblPr>
      <w:tblGrid>
        <w:gridCol w:w="4606"/>
        <w:gridCol w:w="4606"/>
      </w:tblGrid>
      <w:tr w:rsidR="00F43BCE" w:rsidTr="005167A7">
        <w:tc>
          <w:tcPr>
            <w:tcW w:w="9212" w:type="dxa"/>
            <w:gridSpan w:val="2"/>
            <w:shd w:val="clear" w:color="auto" w:fill="BFBFBF" w:themeFill="background1" w:themeFillShade="BF"/>
          </w:tcPr>
          <w:p w:rsidR="00F43BCE" w:rsidRPr="00DF4970" w:rsidRDefault="00F43BCE" w:rsidP="005167A7">
            <w:pPr>
              <w:rPr>
                <w:rFonts w:ascii="Arial" w:hAnsi="Arial" w:cs="Arial"/>
                <w:b/>
              </w:rPr>
            </w:pPr>
            <w:r>
              <w:rPr>
                <w:rFonts w:ascii="Arial" w:hAnsi="Arial" w:cs="Arial"/>
                <w:b/>
              </w:rPr>
              <w:t>Schulbücher</w:t>
            </w:r>
          </w:p>
        </w:tc>
      </w:tr>
      <w:tr w:rsidR="00F43BCE" w:rsidTr="005167A7">
        <w:tc>
          <w:tcPr>
            <w:tcW w:w="4606" w:type="dxa"/>
          </w:tcPr>
          <w:p w:rsidR="00F43BCE" w:rsidRDefault="00F43BCE" w:rsidP="005167A7">
            <w:pPr>
              <w:rPr>
                <w:rFonts w:ascii="Arial" w:hAnsi="Arial" w:cs="Arial"/>
              </w:rPr>
            </w:pPr>
            <w:r>
              <w:rPr>
                <w:rFonts w:ascii="Arial" w:hAnsi="Arial" w:cs="Arial"/>
              </w:rPr>
              <w:t>Fokus BNT</w:t>
            </w:r>
          </w:p>
        </w:tc>
        <w:tc>
          <w:tcPr>
            <w:tcW w:w="4606" w:type="dxa"/>
          </w:tcPr>
          <w:p w:rsidR="00F43BCE" w:rsidRDefault="00F43BCE" w:rsidP="005167A7">
            <w:pPr>
              <w:rPr>
                <w:rFonts w:ascii="Arial" w:hAnsi="Arial" w:cs="Arial"/>
              </w:rPr>
            </w:pPr>
            <w:r>
              <w:rPr>
                <w:rFonts w:ascii="Arial" w:hAnsi="Arial" w:cs="Arial"/>
              </w:rPr>
              <w:t>S. 140 (Mülltrennung)</w:t>
            </w:r>
          </w:p>
        </w:tc>
      </w:tr>
      <w:tr w:rsidR="00F43BCE" w:rsidTr="005167A7">
        <w:tc>
          <w:tcPr>
            <w:tcW w:w="4606" w:type="dxa"/>
          </w:tcPr>
          <w:p w:rsidR="00F43BCE" w:rsidRDefault="00F43BCE" w:rsidP="005167A7">
            <w:pPr>
              <w:rPr>
                <w:rFonts w:ascii="Arial" w:hAnsi="Arial" w:cs="Arial"/>
              </w:rPr>
            </w:pPr>
            <w:r>
              <w:rPr>
                <w:rFonts w:ascii="Arial" w:hAnsi="Arial" w:cs="Arial"/>
              </w:rPr>
              <w:t>Natura Gesamtband</w:t>
            </w:r>
          </w:p>
        </w:tc>
        <w:tc>
          <w:tcPr>
            <w:tcW w:w="4606" w:type="dxa"/>
          </w:tcPr>
          <w:p w:rsidR="00F43BCE" w:rsidRDefault="00F43BCE" w:rsidP="005167A7">
            <w:pPr>
              <w:rPr>
                <w:rFonts w:ascii="Arial" w:hAnsi="Arial" w:cs="Arial"/>
              </w:rPr>
            </w:pPr>
            <w:r>
              <w:rPr>
                <w:rFonts w:ascii="Arial" w:hAnsi="Arial" w:cs="Arial"/>
              </w:rPr>
              <w:t>S. 321, 322</w:t>
            </w:r>
          </w:p>
        </w:tc>
      </w:tr>
      <w:tr w:rsidR="00F43BCE" w:rsidTr="005167A7">
        <w:tc>
          <w:tcPr>
            <w:tcW w:w="4606" w:type="dxa"/>
          </w:tcPr>
          <w:p w:rsidR="00F43BCE" w:rsidRDefault="00F43BCE" w:rsidP="005167A7">
            <w:pPr>
              <w:rPr>
                <w:rFonts w:ascii="Arial" w:hAnsi="Arial" w:cs="Arial"/>
              </w:rPr>
            </w:pPr>
            <w:r>
              <w:rPr>
                <w:rFonts w:ascii="Arial" w:hAnsi="Arial" w:cs="Arial"/>
              </w:rPr>
              <w:t>Netzwerk Gesamtband</w:t>
            </w:r>
          </w:p>
        </w:tc>
        <w:tc>
          <w:tcPr>
            <w:tcW w:w="4606" w:type="dxa"/>
          </w:tcPr>
          <w:p w:rsidR="00F43BCE" w:rsidRDefault="00F43BCE" w:rsidP="005167A7">
            <w:pPr>
              <w:rPr>
                <w:rFonts w:ascii="Arial" w:hAnsi="Arial" w:cs="Arial"/>
              </w:rPr>
            </w:pPr>
            <w:r>
              <w:rPr>
                <w:rFonts w:ascii="Arial" w:hAnsi="Arial" w:cs="Arial"/>
              </w:rPr>
              <w:t>S. 46 (Mülltrennung)</w:t>
            </w:r>
          </w:p>
        </w:tc>
      </w:tr>
      <w:tr w:rsidR="00F43BCE" w:rsidTr="005167A7">
        <w:tc>
          <w:tcPr>
            <w:tcW w:w="4606" w:type="dxa"/>
          </w:tcPr>
          <w:p w:rsidR="00F43BCE" w:rsidRDefault="00F43BCE" w:rsidP="005167A7">
            <w:pPr>
              <w:rPr>
                <w:rFonts w:ascii="Arial" w:hAnsi="Arial" w:cs="Arial"/>
              </w:rPr>
            </w:pPr>
            <w:r>
              <w:rPr>
                <w:rFonts w:ascii="Arial" w:hAnsi="Arial" w:cs="Arial"/>
              </w:rPr>
              <w:t>Universum BNT</w:t>
            </w:r>
          </w:p>
        </w:tc>
        <w:tc>
          <w:tcPr>
            <w:tcW w:w="4606" w:type="dxa"/>
          </w:tcPr>
          <w:p w:rsidR="00F43BCE" w:rsidRDefault="00015BF9" w:rsidP="005167A7">
            <w:pPr>
              <w:rPr>
                <w:rFonts w:ascii="Arial" w:hAnsi="Arial" w:cs="Arial"/>
              </w:rPr>
            </w:pPr>
            <w:r>
              <w:rPr>
                <w:rFonts w:ascii="Arial" w:hAnsi="Arial" w:cs="Arial"/>
              </w:rPr>
              <w:t>S. 58-65</w:t>
            </w:r>
          </w:p>
        </w:tc>
      </w:tr>
    </w:tbl>
    <w:p w:rsidR="00F43BCE" w:rsidRDefault="00F43BCE" w:rsidP="00F43BCE">
      <w:pPr>
        <w:rPr>
          <w:rFonts w:ascii="Arial" w:hAnsi="Arial" w:cs="Arial"/>
        </w:rPr>
      </w:pPr>
    </w:p>
    <w:p w:rsidR="00F43BCE" w:rsidRDefault="00F43BCE">
      <w:pPr>
        <w:suppressAutoHyphens w:val="0"/>
        <w:rPr>
          <w:rFonts w:ascii="Arial" w:hAnsi="Arial" w:cs="Arial"/>
        </w:rPr>
      </w:pPr>
    </w:p>
    <w:p w:rsidR="00F43BCE" w:rsidRDefault="006124EE" w:rsidP="00F43BCE">
      <w:pPr>
        <w:ind w:left="1418" w:hanging="1418"/>
        <w:rPr>
          <w:rFonts w:ascii="Arial" w:hAnsi="Arial" w:cs="Arial"/>
          <w:b/>
        </w:rPr>
      </w:pPr>
      <w:hyperlink r:id="rId18" w:history="1">
        <w:r w:rsidR="00015BF9" w:rsidRPr="00015BF9">
          <w:rPr>
            <w:rStyle w:val="Hyperlink"/>
            <w:rFonts w:ascii="Arial" w:hAnsi="Arial" w:cs="Arial"/>
            <w:b/>
          </w:rPr>
          <w:t>223_Leitfaehigkeit</w:t>
        </w:r>
      </w:hyperlink>
      <w:r w:rsidR="00F43BCE">
        <w:rPr>
          <w:rFonts w:ascii="Arial" w:hAnsi="Arial" w:cs="Arial"/>
          <w:b/>
        </w:rPr>
        <w:t>(</w:t>
      </w:r>
      <w:r w:rsidR="00015BF9">
        <w:rPr>
          <w:rFonts w:ascii="Arial" w:hAnsi="Arial" w:cs="Arial"/>
          <w:b/>
        </w:rPr>
        <w:t>90</w:t>
      </w:r>
      <w:r w:rsidR="00F43BCE">
        <w:rPr>
          <w:rFonts w:ascii="Arial" w:hAnsi="Arial" w:cs="Arial"/>
          <w:b/>
        </w:rPr>
        <w:t xml:space="preserve"> min)</w:t>
      </w:r>
    </w:p>
    <w:p w:rsidR="00F43BCE" w:rsidRPr="00134F65" w:rsidRDefault="00F43BCE" w:rsidP="00F43BCE">
      <w:pPr>
        <w:rPr>
          <w:rFonts w:ascii="Arial" w:hAnsi="Arial" w:cs="Arial"/>
        </w:rPr>
      </w:pPr>
    </w:p>
    <w:tbl>
      <w:tblPr>
        <w:tblStyle w:val="Tabellenraster"/>
        <w:tblW w:w="0" w:type="auto"/>
        <w:tblLook w:val="04A0" w:firstRow="1" w:lastRow="0" w:firstColumn="1" w:lastColumn="0" w:noHBand="0" w:noVBand="1"/>
      </w:tblPr>
      <w:tblGrid>
        <w:gridCol w:w="3936"/>
        <w:gridCol w:w="5276"/>
      </w:tblGrid>
      <w:tr w:rsidR="00F43BCE" w:rsidRPr="0090774B" w:rsidTr="005167A7">
        <w:tc>
          <w:tcPr>
            <w:tcW w:w="9212" w:type="dxa"/>
            <w:gridSpan w:val="2"/>
            <w:shd w:val="clear" w:color="auto" w:fill="BFBFBF" w:themeFill="background1" w:themeFillShade="BF"/>
          </w:tcPr>
          <w:p w:rsidR="00F43BCE" w:rsidRPr="00B7556C" w:rsidRDefault="00F43BCE" w:rsidP="005167A7">
            <w:pPr>
              <w:rPr>
                <w:rFonts w:ascii="Arial" w:hAnsi="Arial" w:cs="Arial"/>
                <w:b/>
              </w:rPr>
            </w:pPr>
            <w:r w:rsidRPr="00B7556C">
              <w:rPr>
                <w:rFonts w:ascii="Arial" w:hAnsi="Arial" w:cs="Arial"/>
                <w:b/>
              </w:rPr>
              <w:t xml:space="preserve">Basismodell: Lernen durch Eigenerfahrung (entdeckendes Lernen) </w:t>
            </w:r>
          </w:p>
        </w:tc>
      </w:tr>
      <w:tr w:rsidR="00F43BCE" w:rsidTr="00F1408D">
        <w:tc>
          <w:tcPr>
            <w:tcW w:w="3936" w:type="dxa"/>
          </w:tcPr>
          <w:p w:rsidR="00F43BCE" w:rsidRPr="00B15ECA" w:rsidRDefault="00F43BCE" w:rsidP="00015BF9">
            <w:pPr>
              <w:pStyle w:val="Listenabsatz"/>
              <w:numPr>
                <w:ilvl w:val="0"/>
                <w:numId w:val="42"/>
              </w:numPr>
              <w:rPr>
                <w:rFonts w:ascii="Arial" w:hAnsi="Arial" w:cs="Arial"/>
              </w:rPr>
            </w:pPr>
            <w:r w:rsidRPr="00B15ECA">
              <w:rPr>
                <w:rFonts w:ascii="Arial" w:hAnsi="Arial" w:cs="Arial"/>
              </w:rPr>
              <w:t>Planung der Handlungen</w:t>
            </w:r>
          </w:p>
        </w:tc>
        <w:tc>
          <w:tcPr>
            <w:tcW w:w="5276" w:type="dxa"/>
          </w:tcPr>
          <w:p w:rsidR="00F43BCE" w:rsidRDefault="00015BF9" w:rsidP="00F1408D">
            <w:pPr>
              <w:rPr>
                <w:rFonts w:ascii="Arial" w:hAnsi="Arial" w:cs="Arial"/>
              </w:rPr>
            </w:pPr>
            <w:r w:rsidRPr="00015BF9">
              <w:rPr>
                <w:rFonts w:ascii="Arial" w:hAnsi="Arial" w:cs="Arial"/>
              </w:rPr>
              <w:t>Welche Materialien leiten den elektr</w:t>
            </w:r>
            <w:r w:rsidR="00F1408D">
              <w:rPr>
                <w:rFonts w:ascii="Arial" w:hAnsi="Arial" w:cs="Arial"/>
              </w:rPr>
              <w:t>.</w:t>
            </w:r>
            <w:r w:rsidRPr="00015BF9">
              <w:rPr>
                <w:rFonts w:ascii="Arial" w:hAnsi="Arial" w:cs="Arial"/>
              </w:rPr>
              <w:t xml:space="preserve"> Strom?</w:t>
            </w:r>
          </w:p>
        </w:tc>
      </w:tr>
      <w:tr w:rsidR="00F43BCE" w:rsidTr="00F1408D">
        <w:tc>
          <w:tcPr>
            <w:tcW w:w="3936" w:type="dxa"/>
          </w:tcPr>
          <w:p w:rsidR="00F43BCE" w:rsidRPr="00B15ECA" w:rsidRDefault="00F43BCE" w:rsidP="00015BF9">
            <w:pPr>
              <w:pStyle w:val="Listenabsatz"/>
              <w:numPr>
                <w:ilvl w:val="0"/>
                <w:numId w:val="42"/>
              </w:numPr>
              <w:rPr>
                <w:rFonts w:ascii="Arial" w:hAnsi="Arial" w:cs="Arial"/>
              </w:rPr>
            </w:pPr>
            <w:r w:rsidRPr="00B15ECA">
              <w:rPr>
                <w:rFonts w:ascii="Arial" w:hAnsi="Arial" w:cs="Arial"/>
              </w:rPr>
              <w:t>Durchführung der Handlungen</w:t>
            </w:r>
          </w:p>
        </w:tc>
        <w:tc>
          <w:tcPr>
            <w:tcW w:w="5276" w:type="dxa"/>
          </w:tcPr>
          <w:p w:rsidR="00F43BCE" w:rsidRDefault="006124EE" w:rsidP="005167A7">
            <w:pPr>
              <w:rPr>
                <w:rFonts w:ascii="Arial" w:hAnsi="Arial" w:cs="Arial"/>
              </w:rPr>
            </w:pPr>
            <w:hyperlink r:id="rId19" w:history="1">
              <w:r w:rsidR="00015BF9" w:rsidRPr="00015BF9">
                <w:rPr>
                  <w:rStyle w:val="Hyperlink"/>
                  <w:rFonts w:ascii="Arial" w:hAnsi="Arial" w:cs="Arial"/>
                </w:rPr>
                <w:t>2233_AB_Leitfaehigkeit.docx</w:t>
              </w:r>
            </w:hyperlink>
          </w:p>
        </w:tc>
      </w:tr>
      <w:tr w:rsidR="00F43BCE" w:rsidTr="00F1408D">
        <w:tc>
          <w:tcPr>
            <w:tcW w:w="3936" w:type="dxa"/>
          </w:tcPr>
          <w:p w:rsidR="00F43BCE" w:rsidRPr="00B15ECA" w:rsidRDefault="00F43BCE" w:rsidP="00015BF9">
            <w:pPr>
              <w:pStyle w:val="Listenabsatz"/>
              <w:numPr>
                <w:ilvl w:val="0"/>
                <w:numId w:val="42"/>
              </w:numPr>
              <w:rPr>
                <w:rFonts w:ascii="Arial" w:hAnsi="Arial" w:cs="Arial"/>
              </w:rPr>
            </w:pPr>
            <w:r w:rsidRPr="00B15ECA">
              <w:rPr>
                <w:rFonts w:ascii="Arial" w:hAnsi="Arial" w:cs="Arial"/>
              </w:rPr>
              <w:t>Konstruktion von Bedeutung</w:t>
            </w:r>
          </w:p>
        </w:tc>
        <w:tc>
          <w:tcPr>
            <w:tcW w:w="5276" w:type="dxa"/>
          </w:tcPr>
          <w:p w:rsidR="00F43BCE" w:rsidRDefault="006124EE" w:rsidP="005167A7">
            <w:pPr>
              <w:rPr>
                <w:rFonts w:ascii="Arial" w:hAnsi="Arial" w:cs="Arial"/>
              </w:rPr>
            </w:pPr>
            <w:hyperlink r:id="rId20" w:history="1">
              <w:r w:rsidR="00015BF9" w:rsidRPr="00015BF9">
                <w:rPr>
                  <w:rStyle w:val="Hyperlink"/>
                  <w:rFonts w:ascii="Arial" w:hAnsi="Arial" w:cs="Arial"/>
                </w:rPr>
                <w:t>2233_AB_Leitfaehigkeit.docx</w:t>
              </w:r>
            </w:hyperlink>
          </w:p>
        </w:tc>
      </w:tr>
      <w:tr w:rsidR="00015BF9" w:rsidTr="00F1408D">
        <w:tc>
          <w:tcPr>
            <w:tcW w:w="3936" w:type="dxa"/>
          </w:tcPr>
          <w:p w:rsidR="00015BF9" w:rsidRPr="00B15ECA" w:rsidRDefault="00015BF9" w:rsidP="00015BF9">
            <w:pPr>
              <w:pStyle w:val="Listenabsatz"/>
              <w:numPr>
                <w:ilvl w:val="0"/>
                <w:numId w:val="42"/>
              </w:numPr>
              <w:rPr>
                <w:rFonts w:ascii="Arial" w:hAnsi="Arial" w:cs="Arial"/>
              </w:rPr>
            </w:pPr>
            <w:r w:rsidRPr="00B15ECA">
              <w:rPr>
                <w:rFonts w:ascii="Arial" w:hAnsi="Arial" w:cs="Arial"/>
              </w:rPr>
              <w:t xml:space="preserve">Generalisierung der Erfahrung </w:t>
            </w:r>
          </w:p>
        </w:tc>
        <w:tc>
          <w:tcPr>
            <w:tcW w:w="5276" w:type="dxa"/>
          </w:tcPr>
          <w:p w:rsidR="00015BF9" w:rsidRDefault="00015BF9" w:rsidP="005167A7">
            <w:pPr>
              <w:rPr>
                <w:rFonts w:ascii="Arial" w:hAnsi="Arial" w:cs="Arial"/>
              </w:rPr>
            </w:pPr>
            <w:r>
              <w:rPr>
                <w:rFonts w:ascii="Arial" w:hAnsi="Arial" w:cs="Arial"/>
              </w:rPr>
              <w:t xml:space="preserve">s. </w:t>
            </w:r>
            <w:proofErr w:type="spellStart"/>
            <w:r>
              <w:rPr>
                <w:rFonts w:ascii="Arial" w:hAnsi="Arial" w:cs="Arial"/>
              </w:rPr>
              <w:t>Lernjob</w:t>
            </w:r>
            <w:proofErr w:type="spellEnd"/>
            <w:r>
              <w:rPr>
                <w:rFonts w:ascii="Arial" w:hAnsi="Arial" w:cs="Arial"/>
              </w:rPr>
              <w:t xml:space="preserve"> zur Mülltrennung</w:t>
            </w:r>
          </w:p>
        </w:tc>
      </w:tr>
      <w:tr w:rsidR="00015BF9" w:rsidTr="00F1408D">
        <w:tc>
          <w:tcPr>
            <w:tcW w:w="3936" w:type="dxa"/>
          </w:tcPr>
          <w:p w:rsidR="00015BF9" w:rsidRPr="00B15ECA" w:rsidRDefault="00015BF9" w:rsidP="00F1408D">
            <w:pPr>
              <w:pStyle w:val="Listenabsatz"/>
              <w:numPr>
                <w:ilvl w:val="0"/>
                <w:numId w:val="42"/>
              </w:numPr>
              <w:rPr>
                <w:rFonts w:ascii="Arial" w:hAnsi="Arial" w:cs="Arial"/>
              </w:rPr>
            </w:pPr>
            <w:r>
              <w:rPr>
                <w:rFonts w:ascii="Arial" w:hAnsi="Arial" w:cs="Arial"/>
              </w:rPr>
              <w:t>Refl</w:t>
            </w:r>
            <w:r w:rsidR="00F1408D">
              <w:rPr>
                <w:rFonts w:ascii="Arial" w:hAnsi="Arial" w:cs="Arial"/>
              </w:rPr>
              <w:t xml:space="preserve">exion </w:t>
            </w:r>
            <w:proofErr w:type="spellStart"/>
            <w:r w:rsidR="00F1408D">
              <w:rPr>
                <w:rFonts w:ascii="Arial" w:hAnsi="Arial" w:cs="Arial"/>
              </w:rPr>
              <w:t>ähnl</w:t>
            </w:r>
            <w:proofErr w:type="spellEnd"/>
            <w:r w:rsidR="00F1408D">
              <w:rPr>
                <w:rFonts w:ascii="Arial" w:hAnsi="Arial" w:cs="Arial"/>
              </w:rPr>
              <w:t>.</w:t>
            </w:r>
            <w:r w:rsidRPr="00B15ECA">
              <w:rPr>
                <w:rFonts w:ascii="Arial" w:hAnsi="Arial" w:cs="Arial"/>
              </w:rPr>
              <w:t xml:space="preserve"> Erfahrungen</w:t>
            </w:r>
          </w:p>
        </w:tc>
        <w:tc>
          <w:tcPr>
            <w:tcW w:w="5276" w:type="dxa"/>
          </w:tcPr>
          <w:p w:rsidR="00015BF9" w:rsidRDefault="00015BF9" w:rsidP="005167A7">
            <w:pPr>
              <w:rPr>
                <w:rFonts w:ascii="Arial" w:hAnsi="Arial" w:cs="Arial"/>
              </w:rPr>
            </w:pPr>
            <w:r>
              <w:rPr>
                <w:rFonts w:ascii="Arial" w:hAnsi="Arial" w:cs="Arial"/>
              </w:rPr>
              <w:t xml:space="preserve">s. </w:t>
            </w:r>
            <w:proofErr w:type="spellStart"/>
            <w:r>
              <w:rPr>
                <w:rFonts w:ascii="Arial" w:hAnsi="Arial" w:cs="Arial"/>
              </w:rPr>
              <w:t>Lernjob</w:t>
            </w:r>
            <w:proofErr w:type="spellEnd"/>
            <w:r>
              <w:rPr>
                <w:rFonts w:ascii="Arial" w:hAnsi="Arial" w:cs="Arial"/>
              </w:rPr>
              <w:t xml:space="preserve"> zur Mülltrennung</w:t>
            </w:r>
          </w:p>
        </w:tc>
      </w:tr>
    </w:tbl>
    <w:p w:rsidR="00F43BCE" w:rsidRDefault="00F43BCE" w:rsidP="00F43BCE">
      <w:pPr>
        <w:rPr>
          <w:rFonts w:ascii="Arial" w:hAnsi="Arial" w:cs="Arial"/>
          <w:b/>
        </w:rPr>
      </w:pPr>
    </w:p>
    <w:tbl>
      <w:tblPr>
        <w:tblStyle w:val="Tabellenraster"/>
        <w:tblW w:w="0" w:type="auto"/>
        <w:tblLook w:val="04A0" w:firstRow="1" w:lastRow="0" w:firstColumn="1" w:lastColumn="0" w:noHBand="0" w:noVBand="1"/>
      </w:tblPr>
      <w:tblGrid>
        <w:gridCol w:w="4606"/>
        <w:gridCol w:w="4606"/>
      </w:tblGrid>
      <w:tr w:rsidR="00F43BCE" w:rsidTr="005167A7">
        <w:tc>
          <w:tcPr>
            <w:tcW w:w="9212" w:type="dxa"/>
            <w:gridSpan w:val="2"/>
            <w:shd w:val="clear" w:color="auto" w:fill="BFBFBF" w:themeFill="background1" w:themeFillShade="BF"/>
          </w:tcPr>
          <w:p w:rsidR="00F43BCE" w:rsidRPr="00DF4970" w:rsidRDefault="00F43BCE" w:rsidP="005167A7">
            <w:pPr>
              <w:rPr>
                <w:rFonts w:ascii="Arial" w:hAnsi="Arial" w:cs="Arial"/>
                <w:b/>
              </w:rPr>
            </w:pPr>
            <w:r>
              <w:rPr>
                <w:rFonts w:ascii="Arial" w:hAnsi="Arial" w:cs="Arial"/>
                <w:b/>
              </w:rPr>
              <w:t>Schulbücher</w:t>
            </w:r>
          </w:p>
        </w:tc>
      </w:tr>
      <w:tr w:rsidR="00F43BCE" w:rsidTr="005167A7">
        <w:tc>
          <w:tcPr>
            <w:tcW w:w="4606" w:type="dxa"/>
          </w:tcPr>
          <w:p w:rsidR="00F43BCE" w:rsidRDefault="00F43BCE" w:rsidP="005167A7">
            <w:pPr>
              <w:rPr>
                <w:rFonts w:ascii="Arial" w:hAnsi="Arial" w:cs="Arial"/>
              </w:rPr>
            </w:pPr>
            <w:r>
              <w:rPr>
                <w:rFonts w:ascii="Arial" w:hAnsi="Arial" w:cs="Arial"/>
              </w:rPr>
              <w:t>Fokus BNT</w:t>
            </w:r>
          </w:p>
        </w:tc>
        <w:tc>
          <w:tcPr>
            <w:tcW w:w="4606" w:type="dxa"/>
          </w:tcPr>
          <w:p w:rsidR="00F43BCE" w:rsidRDefault="00202B08" w:rsidP="005167A7">
            <w:pPr>
              <w:rPr>
                <w:rFonts w:ascii="Arial" w:hAnsi="Arial" w:cs="Arial"/>
              </w:rPr>
            </w:pPr>
            <w:r>
              <w:rPr>
                <w:rFonts w:ascii="Arial" w:hAnsi="Arial" w:cs="Arial"/>
              </w:rPr>
              <w:t>S. 141</w:t>
            </w:r>
            <w:r w:rsidR="00F43BCE">
              <w:rPr>
                <w:rFonts w:ascii="Arial" w:hAnsi="Arial" w:cs="Arial"/>
              </w:rPr>
              <w:t xml:space="preserve"> (Mülltrennung)</w:t>
            </w:r>
          </w:p>
        </w:tc>
      </w:tr>
      <w:tr w:rsidR="00F43BCE" w:rsidTr="005167A7">
        <w:tc>
          <w:tcPr>
            <w:tcW w:w="4606" w:type="dxa"/>
          </w:tcPr>
          <w:p w:rsidR="00F43BCE" w:rsidRDefault="00F43BCE" w:rsidP="005167A7">
            <w:pPr>
              <w:rPr>
                <w:rFonts w:ascii="Arial" w:hAnsi="Arial" w:cs="Arial"/>
              </w:rPr>
            </w:pPr>
            <w:r>
              <w:rPr>
                <w:rFonts w:ascii="Arial" w:hAnsi="Arial" w:cs="Arial"/>
              </w:rPr>
              <w:t>Natura Gesamtband</w:t>
            </w:r>
          </w:p>
        </w:tc>
        <w:tc>
          <w:tcPr>
            <w:tcW w:w="4606" w:type="dxa"/>
          </w:tcPr>
          <w:p w:rsidR="00F43BCE" w:rsidRDefault="00202B08" w:rsidP="005167A7">
            <w:pPr>
              <w:rPr>
                <w:rFonts w:ascii="Arial" w:hAnsi="Arial" w:cs="Arial"/>
              </w:rPr>
            </w:pPr>
            <w:r>
              <w:rPr>
                <w:rFonts w:ascii="Arial" w:hAnsi="Arial" w:cs="Arial"/>
              </w:rPr>
              <w:t>S. 320, 323</w:t>
            </w:r>
          </w:p>
        </w:tc>
      </w:tr>
      <w:tr w:rsidR="00F43BCE" w:rsidTr="005167A7">
        <w:tc>
          <w:tcPr>
            <w:tcW w:w="4606" w:type="dxa"/>
          </w:tcPr>
          <w:p w:rsidR="00F43BCE" w:rsidRDefault="00F43BCE" w:rsidP="005167A7">
            <w:pPr>
              <w:rPr>
                <w:rFonts w:ascii="Arial" w:hAnsi="Arial" w:cs="Arial"/>
              </w:rPr>
            </w:pPr>
            <w:r>
              <w:rPr>
                <w:rFonts w:ascii="Arial" w:hAnsi="Arial" w:cs="Arial"/>
              </w:rPr>
              <w:t>Netzwerk Gesamtband</w:t>
            </w:r>
          </w:p>
        </w:tc>
        <w:tc>
          <w:tcPr>
            <w:tcW w:w="4606" w:type="dxa"/>
          </w:tcPr>
          <w:p w:rsidR="00F43BCE" w:rsidRDefault="00202B08" w:rsidP="005167A7">
            <w:pPr>
              <w:rPr>
                <w:rFonts w:ascii="Arial" w:hAnsi="Arial" w:cs="Arial"/>
              </w:rPr>
            </w:pPr>
            <w:r>
              <w:rPr>
                <w:rFonts w:ascii="Arial" w:hAnsi="Arial" w:cs="Arial"/>
              </w:rPr>
              <w:t>-</w:t>
            </w:r>
          </w:p>
        </w:tc>
      </w:tr>
      <w:tr w:rsidR="00F43BCE" w:rsidTr="005167A7">
        <w:tc>
          <w:tcPr>
            <w:tcW w:w="4606" w:type="dxa"/>
          </w:tcPr>
          <w:p w:rsidR="00F43BCE" w:rsidRDefault="00F43BCE" w:rsidP="005167A7">
            <w:pPr>
              <w:rPr>
                <w:rFonts w:ascii="Arial" w:hAnsi="Arial" w:cs="Arial"/>
              </w:rPr>
            </w:pPr>
            <w:r>
              <w:rPr>
                <w:rFonts w:ascii="Arial" w:hAnsi="Arial" w:cs="Arial"/>
              </w:rPr>
              <w:t>Universum BNT</w:t>
            </w:r>
          </w:p>
        </w:tc>
        <w:tc>
          <w:tcPr>
            <w:tcW w:w="4606" w:type="dxa"/>
          </w:tcPr>
          <w:p w:rsidR="00F43BCE" w:rsidRDefault="00F43BCE" w:rsidP="00015BF9">
            <w:pPr>
              <w:rPr>
                <w:rFonts w:ascii="Arial" w:hAnsi="Arial" w:cs="Arial"/>
              </w:rPr>
            </w:pPr>
            <w:r>
              <w:rPr>
                <w:rFonts w:ascii="Arial" w:hAnsi="Arial" w:cs="Arial"/>
              </w:rPr>
              <w:t xml:space="preserve">S. </w:t>
            </w:r>
            <w:r w:rsidR="00015BF9">
              <w:rPr>
                <w:rFonts w:ascii="Arial" w:hAnsi="Arial" w:cs="Arial"/>
              </w:rPr>
              <w:t>66-73</w:t>
            </w:r>
          </w:p>
        </w:tc>
      </w:tr>
    </w:tbl>
    <w:p w:rsidR="00F43BCE" w:rsidRDefault="00F43BCE" w:rsidP="00F43BCE">
      <w:pPr>
        <w:rPr>
          <w:rFonts w:ascii="Arial" w:hAnsi="Arial" w:cs="Arial"/>
        </w:rPr>
      </w:pPr>
    </w:p>
    <w:sectPr w:rsidR="00F43BCE">
      <w:headerReference w:type="default" r:id="rId21"/>
      <w:footerReference w:type="default" r:id="rId22"/>
      <w:pgSz w:w="11906" w:h="16838"/>
      <w:pgMar w:top="1417" w:right="1417" w:bottom="1134" w:left="1417" w:header="708" w:footer="708"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4EE" w:rsidRDefault="006124EE" w:rsidP="005A45C8">
      <w:r>
        <w:separator/>
      </w:r>
    </w:p>
  </w:endnote>
  <w:endnote w:type="continuationSeparator" w:id="0">
    <w:p w:rsidR="006124EE" w:rsidRDefault="006124EE" w:rsidP="005A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C8" w:rsidRPr="00DC4768" w:rsidRDefault="00010732" w:rsidP="00144B9C">
    <w:pPr>
      <w:pStyle w:val="Fuzeile"/>
      <w:rPr>
        <w:rFonts w:ascii="Arial" w:hAnsi="Arial" w:cs="Arial"/>
        <w:color w:val="999999"/>
        <w:sz w:val="16"/>
      </w:rPr>
    </w:pPr>
    <w:r w:rsidRPr="00DC4768">
      <w:rPr>
        <w:rFonts w:ascii="Arial" w:hAnsi="Arial" w:cs="Arial"/>
        <w:color w:val="999999"/>
        <w:sz w:val="16"/>
      </w:rPr>
      <w:t>ZPG BNT</w:t>
    </w:r>
    <w:r w:rsidR="00931A20" w:rsidRPr="00DC4768">
      <w:rPr>
        <w:rFonts w:ascii="Arial" w:hAnsi="Arial" w:cs="Arial"/>
        <w:color w:val="999999"/>
        <w:sz w:val="16"/>
      </w:rPr>
      <w:t xml:space="preserve"> 2017</w:t>
    </w:r>
    <w:r w:rsidR="00144B9C" w:rsidRPr="00DC4768">
      <w:rPr>
        <w:rFonts w:ascii="Arial" w:hAnsi="Arial" w:cs="Arial"/>
        <w:color w:val="999999"/>
        <w:sz w:val="16"/>
      </w:rPr>
      <w:tab/>
    </w:r>
    <w:r w:rsidR="00CD73F1" w:rsidRPr="00DC4768">
      <w:rPr>
        <w:rFonts w:ascii="Arial" w:hAnsi="Arial" w:cs="Arial"/>
        <w:color w:val="999999"/>
        <w:sz w:val="16"/>
      </w:rPr>
      <w:fldChar w:fldCharType="begin"/>
    </w:r>
    <w:r w:rsidR="00CD73F1" w:rsidRPr="00DC4768">
      <w:rPr>
        <w:rFonts w:ascii="Arial" w:hAnsi="Arial" w:cs="Arial"/>
        <w:color w:val="999999"/>
        <w:sz w:val="16"/>
      </w:rPr>
      <w:instrText xml:space="preserve"> PAGE   \* MERGEFORMAT </w:instrText>
    </w:r>
    <w:r w:rsidR="00CD73F1" w:rsidRPr="00DC4768">
      <w:rPr>
        <w:rFonts w:ascii="Arial" w:hAnsi="Arial" w:cs="Arial"/>
        <w:color w:val="999999"/>
        <w:sz w:val="16"/>
      </w:rPr>
      <w:fldChar w:fldCharType="separate"/>
    </w:r>
    <w:r w:rsidR="00DC4768">
      <w:rPr>
        <w:rFonts w:ascii="Arial" w:hAnsi="Arial" w:cs="Arial"/>
        <w:noProof/>
        <w:color w:val="999999"/>
        <w:sz w:val="16"/>
      </w:rPr>
      <w:t>2</w:t>
    </w:r>
    <w:r w:rsidR="00CD73F1" w:rsidRPr="00DC4768">
      <w:rPr>
        <w:rFonts w:ascii="Arial" w:hAnsi="Arial" w:cs="Arial"/>
        <w:color w:val="999999"/>
        <w:sz w:val="16"/>
      </w:rPr>
      <w:fldChar w:fldCharType="end"/>
    </w:r>
    <w:r w:rsidR="00CD73F1" w:rsidRPr="00DC4768">
      <w:rPr>
        <w:rFonts w:ascii="Arial" w:hAnsi="Arial" w:cs="Arial"/>
        <w:color w:val="999999"/>
        <w:sz w:val="16"/>
      </w:rPr>
      <w:t>/</w:t>
    </w:r>
    <w:r w:rsidR="00CD73F1" w:rsidRPr="00DC4768">
      <w:rPr>
        <w:rFonts w:ascii="Arial" w:hAnsi="Arial" w:cs="Arial"/>
        <w:color w:val="999999"/>
        <w:sz w:val="16"/>
      </w:rPr>
      <w:fldChar w:fldCharType="begin"/>
    </w:r>
    <w:r w:rsidR="00CD73F1" w:rsidRPr="00DC4768">
      <w:rPr>
        <w:rFonts w:ascii="Arial" w:hAnsi="Arial" w:cs="Arial"/>
        <w:color w:val="999999"/>
        <w:sz w:val="16"/>
      </w:rPr>
      <w:instrText xml:space="preserve"> NUMPAGES   \* MERGEFORMAT </w:instrText>
    </w:r>
    <w:r w:rsidR="00CD73F1" w:rsidRPr="00DC4768">
      <w:rPr>
        <w:rFonts w:ascii="Arial" w:hAnsi="Arial" w:cs="Arial"/>
        <w:color w:val="999999"/>
        <w:sz w:val="16"/>
      </w:rPr>
      <w:fldChar w:fldCharType="separate"/>
    </w:r>
    <w:r w:rsidR="00DC4768">
      <w:rPr>
        <w:rFonts w:ascii="Arial" w:hAnsi="Arial" w:cs="Arial"/>
        <w:noProof/>
        <w:color w:val="999999"/>
        <w:sz w:val="16"/>
      </w:rPr>
      <w:t>2</w:t>
    </w:r>
    <w:r w:rsidR="00CD73F1" w:rsidRPr="00DC4768">
      <w:rPr>
        <w:rFonts w:ascii="Arial" w:hAnsi="Arial" w:cs="Arial"/>
        <w:color w:val="999999"/>
        <w:sz w:val="16"/>
      </w:rPr>
      <w:fldChar w:fldCharType="end"/>
    </w:r>
    <w:r w:rsidR="00144B9C" w:rsidRPr="00DC4768">
      <w:rPr>
        <w:rFonts w:ascii="Arial" w:hAnsi="Arial" w:cs="Arial"/>
        <w:color w:val="999999"/>
        <w:sz w:val="16"/>
      </w:rPr>
      <w:tab/>
    </w:r>
    <w:r w:rsidRPr="00DC4768">
      <w:rPr>
        <w:rFonts w:ascii="Arial" w:hAnsi="Arial" w:cs="Arial"/>
        <w:color w:val="999999"/>
        <w:sz w:val="16"/>
      </w:rPr>
      <w:fldChar w:fldCharType="begin"/>
    </w:r>
    <w:r w:rsidRPr="00DC4768">
      <w:rPr>
        <w:rFonts w:ascii="Arial" w:hAnsi="Arial" w:cs="Arial"/>
        <w:color w:val="999999"/>
        <w:sz w:val="16"/>
      </w:rPr>
      <w:instrText xml:space="preserve"> FILENAME   \* MERGEFORMAT </w:instrText>
    </w:r>
    <w:r w:rsidRPr="00DC4768">
      <w:rPr>
        <w:rFonts w:ascii="Arial" w:hAnsi="Arial" w:cs="Arial"/>
        <w:color w:val="999999"/>
        <w:sz w:val="16"/>
      </w:rPr>
      <w:fldChar w:fldCharType="separate"/>
    </w:r>
    <w:r w:rsidR="00202B08" w:rsidRPr="00DC4768">
      <w:rPr>
        <w:rFonts w:ascii="Arial" w:hAnsi="Arial" w:cs="Arial"/>
        <w:noProof/>
        <w:color w:val="999999"/>
        <w:sz w:val="16"/>
      </w:rPr>
      <w:t>2202_Planungshilfen.docx</w:t>
    </w:r>
    <w:r w:rsidRPr="00DC4768">
      <w:rPr>
        <w:rFonts w:ascii="Arial" w:hAnsi="Arial" w:cs="Arial"/>
        <w:color w:val="999999"/>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4EE" w:rsidRDefault="006124EE" w:rsidP="005A45C8">
      <w:r>
        <w:separator/>
      </w:r>
    </w:p>
  </w:footnote>
  <w:footnote w:type="continuationSeparator" w:id="0">
    <w:p w:rsidR="006124EE" w:rsidRDefault="006124EE" w:rsidP="005A45C8">
      <w:r>
        <w:continuationSeparator/>
      </w:r>
    </w:p>
  </w:footnote>
  <w:footnote w:id="1">
    <w:p w:rsidR="00AA173F" w:rsidRPr="00AA173F" w:rsidRDefault="00AA173F">
      <w:pPr>
        <w:pStyle w:val="Funotentext"/>
        <w:rPr>
          <w:rFonts w:ascii="Arial" w:hAnsi="Arial" w:cs="Arial"/>
        </w:rPr>
      </w:pPr>
      <w:r w:rsidRPr="00AA173F">
        <w:rPr>
          <w:rStyle w:val="Funotenzeichen"/>
          <w:rFonts w:ascii="Arial" w:hAnsi="Arial" w:cs="Arial"/>
        </w:rPr>
        <w:footnoteRef/>
      </w:r>
      <w:r w:rsidRPr="00AA173F">
        <w:rPr>
          <w:rFonts w:ascii="Arial" w:hAnsi="Arial" w:cs="Arial"/>
        </w:rPr>
        <w:t xml:space="preserve"> Die empirischen Ergebnisse beziehen sich </w:t>
      </w:r>
      <w:r>
        <w:rPr>
          <w:rFonts w:ascii="Arial" w:hAnsi="Arial" w:cs="Arial"/>
        </w:rPr>
        <w:t>auf den Physikunterricht, lassen sich aber in ähnlicher Weise auf den naturwissenschaftlichen Unterricht verallgemeinern.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BAD" w:rsidRPr="00FC6BAD" w:rsidRDefault="00931A20" w:rsidP="00FC6BAD">
    <w:pPr>
      <w:pStyle w:val="Kopfzeile"/>
      <w:pBdr>
        <w:bottom w:val="single" w:sz="4" w:space="1" w:color="auto"/>
      </w:pBdr>
      <w:rPr>
        <w:rFonts w:ascii="Arial" w:hAnsi="Arial" w:cs="Arial"/>
        <w:b/>
      </w:rPr>
    </w:pPr>
    <w:r>
      <w:rPr>
        <w:rFonts w:ascii="Arial" w:hAnsi="Arial" w:cs="Arial"/>
        <w:b/>
      </w:rPr>
      <w:t>22</w:t>
    </w:r>
    <w:r w:rsidR="00144B9C">
      <w:rPr>
        <w:rFonts w:ascii="Arial" w:hAnsi="Arial" w:cs="Arial"/>
        <w:b/>
      </w:rPr>
      <w:t>02</w:t>
    </w:r>
    <w:r w:rsidR="00501B3D">
      <w:rPr>
        <w:rFonts w:ascii="Arial" w:hAnsi="Arial" w:cs="Arial"/>
        <w:b/>
      </w:rPr>
      <w:t xml:space="preserve"> Planungshilfen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lowerLetter"/>
      <w:lvlText w:val="%1)"/>
      <w:lvlJc w:val="left"/>
      <w:pPr>
        <w:tabs>
          <w:tab w:val="num" w:pos="567"/>
        </w:tabs>
        <w:ind w:left="567" w:hanging="284"/>
      </w:pPr>
    </w:lvl>
    <w:lvl w:ilvl="1">
      <w:start w:val="1"/>
      <w:numFmt w:val="lowerLetter"/>
      <w:lvlText w:val="%2)"/>
      <w:lvlJc w:val="left"/>
      <w:pPr>
        <w:tabs>
          <w:tab w:val="num" w:pos="567"/>
        </w:tabs>
        <w:ind w:left="567" w:hanging="284"/>
      </w:pPr>
    </w:lvl>
    <w:lvl w:ilvl="2">
      <w:start w:val="1"/>
      <w:numFmt w:val="lowerLetter"/>
      <w:lvlText w:val="%3)"/>
      <w:lvlJc w:val="left"/>
      <w:pPr>
        <w:tabs>
          <w:tab w:val="num" w:pos="567"/>
        </w:tabs>
        <w:ind w:left="567" w:hanging="284"/>
      </w:pPr>
    </w:lvl>
    <w:lvl w:ilvl="3">
      <w:start w:val="1"/>
      <w:numFmt w:val="lowerLetter"/>
      <w:lvlText w:val="%4)"/>
      <w:lvlJc w:val="left"/>
      <w:pPr>
        <w:tabs>
          <w:tab w:val="num" w:pos="567"/>
        </w:tabs>
        <w:ind w:left="567" w:hanging="284"/>
      </w:pPr>
    </w:lvl>
    <w:lvl w:ilvl="4">
      <w:start w:val="1"/>
      <w:numFmt w:val="lowerLetter"/>
      <w:lvlText w:val="%5)"/>
      <w:lvlJc w:val="left"/>
      <w:pPr>
        <w:tabs>
          <w:tab w:val="num" w:pos="567"/>
        </w:tabs>
        <w:ind w:left="567" w:hanging="284"/>
      </w:pPr>
    </w:lvl>
    <w:lvl w:ilvl="5">
      <w:start w:val="1"/>
      <w:numFmt w:val="lowerLetter"/>
      <w:lvlText w:val="%6)"/>
      <w:lvlJc w:val="left"/>
      <w:pPr>
        <w:tabs>
          <w:tab w:val="num" w:pos="567"/>
        </w:tabs>
        <w:ind w:left="567" w:hanging="284"/>
      </w:pPr>
    </w:lvl>
    <w:lvl w:ilvl="6">
      <w:start w:val="1"/>
      <w:numFmt w:val="lowerLetter"/>
      <w:lvlText w:val="%7)"/>
      <w:lvlJc w:val="left"/>
      <w:pPr>
        <w:tabs>
          <w:tab w:val="num" w:pos="567"/>
        </w:tabs>
        <w:ind w:left="567" w:hanging="284"/>
      </w:pPr>
    </w:lvl>
    <w:lvl w:ilvl="7">
      <w:start w:val="1"/>
      <w:numFmt w:val="lowerLetter"/>
      <w:lvlText w:val="%8)"/>
      <w:lvlJc w:val="left"/>
      <w:pPr>
        <w:tabs>
          <w:tab w:val="num" w:pos="567"/>
        </w:tabs>
        <w:ind w:left="567" w:hanging="284"/>
      </w:pPr>
    </w:lvl>
    <w:lvl w:ilvl="8">
      <w:start w:val="1"/>
      <w:numFmt w:val="lowerLetter"/>
      <w:lvlText w:val="%9)"/>
      <w:lvlJc w:val="left"/>
      <w:pPr>
        <w:tabs>
          <w:tab w:val="num" w:pos="567"/>
        </w:tabs>
        <w:ind w:left="567" w:hanging="284"/>
      </w:pPr>
    </w:lvl>
  </w:abstractNum>
  <w:abstractNum w:abstractNumId="2">
    <w:nsid w:val="00000003"/>
    <w:multiLevelType w:val="multilevel"/>
    <w:tmpl w:val="00000003"/>
    <w:lvl w:ilvl="0">
      <w:start w:val="1"/>
      <w:numFmt w:val="lowerLetter"/>
      <w:lvlText w:val="%1)"/>
      <w:lvlJc w:val="left"/>
      <w:pPr>
        <w:tabs>
          <w:tab w:val="num" w:pos="567"/>
        </w:tabs>
        <w:ind w:left="567" w:hanging="284"/>
      </w:pPr>
    </w:lvl>
    <w:lvl w:ilvl="1">
      <w:start w:val="1"/>
      <w:numFmt w:val="lowerLetter"/>
      <w:lvlText w:val="%2)"/>
      <w:lvlJc w:val="left"/>
      <w:pPr>
        <w:tabs>
          <w:tab w:val="num" w:pos="567"/>
        </w:tabs>
        <w:ind w:left="567" w:hanging="284"/>
      </w:pPr>
    </w:lvl>
    <w:lvl w:ilvl="2">
      <w:start w:val="1"/>
      <w:numFmt w:val="lowerLetter"/>
      <w:lvlText w:val="%3)"/>
      <w:lvlJc w:val="left"/>
      <w:pPr>
        <w:tabs>
          <w:tab w:val="num" w:pos="567"/>
        </w:tabs>
        <w:ind w:left="567" w:hanging="284"/>
      </w:pPr>
    </w:lvl>
    <w:lvl w:ilvl="3">
      <w:start w:val="1"/>
      <w:numFmt w:val="lowerLetter"/>
      <w:lvlText w:val="%4)"/>
      <w:lvlJc w:val="left"/>
      <w:pPr>
        <w:tabs>
          <w:tab w:val="num" w:pos="567"/>
        </w:tabs>
        <w:ind w:left="567" w:hanging="284"/>
      </w:pPr>
    </w:lvl>
    <w:lvl w:ilvl="4">
      <w:start w:val="1"/>
      <w:numFmt w:val="lowerLetter"/>
      <w:lvlText w:val="%5)"/>
      <w:lvlJc w:val="left"/>
      <w:pPr>
        <w:tabs>
          <w:tab w:val="num" w:pos="567"/>
        </w:tabs>
        <w:ind w:left="567" w:hanging="284"/>
      </w:pPr>
    </w:lvl>
    <w:lvl w:ilvl="5">
      <w:start w:val="1"/>
      <w:numFmt w:val="lowerLetter"/>
      <w:lvlText w:val="%6)"/>
      <w:lvlJc w:val="left"/>
      <w:pPr>
        <w:tabs>
          <w:tab w:val="num" w:pos="567"/>
        </w:tabs>
        <w:ind w:left="567" w:hanging="284"/>
      </w:pPr>
    </w:lvl>
    <w:lvl w:ilvl="6">
      <w:start w:val="1"/>
      <w:numFmt w:val="lowerLetter"/>
      <w:lvlText w:val="%7)"/>
      <w:lvlJc w:val="left"/>
      <w:pPr>
        <w:tabs>
          <w:tab w:val="num" w:pos="567"/>
        </w:tabs>
        <w:ind w:left="567" w:hanging="284"/>
      </w:pPr>
    </w:lvl>
    <w:lvl w:ilvl="7">
      <w:start w:val="1"/>
      <w:numFmt w:val="lowerLetter"/>
      <w:lvlText w:val="%8)"/>
      <w:lvlJc w:val="left"/>
      <w:pPr>
        <w:tabs>
          <w:tab w:val="num" w:pos="567"/>
        </w:tabs>
        <w:ind w:left="567" w:hanging="284"/>
      </w:pPr>
    </w:lvl>
    <w:lvl w:ilvl="8">
      <w:start w:val="1"/>
      <w:numFmt w:val="lowerLetter"/>
      <w:lvlText w:val="%9)"/>
      <w:lvlJc w:val="left"/>
      <w:pPr>
        <w:tabs>
          <w:tab w:val="num" w:pos="567"/>
        </w:tabs>
        <w:ind w:left="567" w:hanging="284"/>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5"/>
    <w:multiLevelType w:val="multilevel"/>
    <w:tmpl w:val="00000005"/>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C668BA"/>
    <w:multiLevelType w:val="hybridMultilevel"/>
    <w:tmpl w:val="F7B6A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0CB40E0A"/>
    <w:multiLevelType w:val="hybridMultilevel"/>
    <w:tmpl w:val="8FEE2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03566DF"/>
    <w:multiLevelType w:val="hybridMultilevel"/>
    <w:tmpl w:val="ACB8967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10937CC9"/>
    <w:multiLevelType w:val="hybridMultilevel"/>
    <w:tmpl w:val="ED7A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1A05511"/>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5330A96"/>
    <w:multiLevelType w:val="hybridMultilevel"/>
    <w:tmpl w:val="ACB8967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183B479C"/>
    <w:multiLevelType w:val="hybridMultilevel"/>
    <w:tmpl w:val="CB96C19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19063139"/>
    <w:multiLevelType w:val="hybridMultilevel"/>
    <w:tmpl w:val="3CC26C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1D160A17"/>
    <w:multiLevelType w:val="hybridMultilevel"/>
    <w:tmpl w:val="9FD41B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0FD4019"/>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2491233"/>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65127D8"/>
    <w:multiLevelType w:val="hybridMultilevel"/>
    <w:tmpl w:val="70A87E6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2A4609BD"/>
    <w:multiLevelType w:val="hybridMultilevel"/>
    <w:tmpl w:val="7FC05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DF664A9"/>
    <w:multiLevelType w:val="hybridMultilevel"/>
    <w:tmpl w:val="F6A23E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DFB2118"/>
    <w:multiLevelType w:val="hybridMultilevel"/>
    <w:tmpl w:val="9C666484"/>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2F272CFE"/>
    <w:multiLevelType w:val="hybridMultilevel"/>
    <w:tmpl w:val="88D828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311D5DDC"/>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2D84DFF"/>
    <w:multiLevelType w:val="hybridMultilevel"/>
    <w:tmpl w:val="FC96B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3B32197"/>
    <w:multiLevelType w:val="hybridMultilevel"/>
    <w:tmpl w:val="A7D40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38E31714"/>
    <w:multiLevelType w:val="hybridMultilevel"/>
    <w:tmpl w:val="2304A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F765991"/>
    <w:multiLevelType w:val="hybridMultilevel"/>
    <w:tmpl w:val="9E16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15D5E02"/>
    <w:multiLevelType w:val="hybridMultilevel"/>
    <w:tmpl w:val="8C04D9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42BE2A29"/>
    <w:multiLevelType w:val="hybridMultilevel"/>
    <w:tmpl w:val="A0EE6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34E4233"/>
    <w:multiLevelType w:val="hybridMultilevel"/>
    <w:tmpl w:val="A2DC3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4E00585"/>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4D24431"/>
    <w:multiLevelType w:val="hybridMultilevel"/>
    <w:tmpl w:val="A8AE9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5584CBF"/>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56CA4B3A"/>
    <w:multiLevelType w:val="hybridMultilevel"/>
    <w:tmpl w:val="7DEE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77B60F6"/>
    <w:multiLevelType w:val="hybridMultilevel"/>
    <w:tmpl w:val="7BFE42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58627463"/>
    <w:multiLevelType w:val="hybridMultilevel"/>
    <w:tmpl w:val="123AB23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5">
    <w:nsid w:val="5AD84CA8"/>
    <w:multiLevelType w:val="hybridMultilevel"/>
    <w:tmpl w:val="0B92612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5FFC1406"/>
    <w:multiLevelType w:val="hybridMultilevel"/>
    <w:tmpl w:val="A6FA5B14"/>
    <w:lvl w:ilvl="0" w:tplc="DCB8228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nsid w:val="66F17158"/>
    <w:multiLevelType w:val="hybridMultilevel"/>
    <w:tmpl w:val="2780A94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nsid w:val="6D09331A"/>
    <w:multiLevelType w:val="hybridMultilevel"/>
    <w:tmpl w:val="3E26A59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nsid w:val="72EE5749"/>
    <w:multiLevelType w:val="hybridMultilevel"/>
    <w:tmpl w:val="9BC0B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D364423"/>
    <w:multiLevelType w:val="hybridMultilevel"/>
    <w:tmpl w:val="71B21E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1">
    <w:nsid w:val="7D7B2878"/>
    <w:multiLevelType w:val="hybridMultilevel"/>
    <w:tmpl w:val="78DE546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4"/>
  </w:num>
  <w:num w:numId="7">
    <w:abstractNumId w:val="36"/>
  </w:num>
  <w:num w:numId="8">
    <w:abstractNumId w:val="40"/>
  </w:num>
  <w:num w:numId="9">
    <w:abstractNumId w:val="16"/>
  </w:num>
  <w:num w:numId="10">
    <w:abstractNumId w:val="19"/>
  </w:num>
  <w:num w:numId="11">
    <w:abstractNumId w:val="35"/>
  </w:num>
  <w:num w:numId="12">
    <w:abstractNumId w:val="37"/>
  </w:num>
  <w:num w:numId="13">
    <w:abstractNumId w:val="12"/>
  </w:num>
  <w:num w:numId="14">
    <w:abstractNumId w:val="38"/>
  </w:num>
  <w:num w:numId="15">
    <w:abstractNumId w:val="41"/>
  </w:num>
  <w:num w:numId="16">
    <w:abstractNumId w:val="27"/>
  </w:num>
  <w:num w:numId="17">
    <w:abstractNumId w:val="30"/>
  </w:num>
  <w:num w:numId="18">
    <w:abstractNumId w:val="22"/>
  </w:num>
  <w:num w:numId="19">
    <w:abstractNumId w:val="28"/>
  </w:num>
  <w:num w:numId="20">
    <w:abstractNumId w:val="6"/>
  </w:num>
  <w:num w:numId="21">
    <w:abstractNumId w:val="23"/>
  </w:num>
  <w:num w:numId="22">
    <w:abstractNumId w:val="26"/>
  </w:num>
  <w:num w:numId="23">
    <w:abstractNumId w:val="33"/>
  </w:num>
  <w:num w:numId="24">
    <w:abstractNumId w:val="7"/>
  </w:num>
  <w:num w:numId="25">
    <w:abstractNumId w:val="11"/>
  </w:num>
  <w:num w:numId="26">
    <w:abstractNumId w:val="29"/>
  </w:num>
  <w:num w:numId="27">
    <w:abstractNumId w:val="9"/>
  </w:num>
  <w:num w:numId="28">
    <w:abstractNumId w:val="31"/>
  </w:num>
  <w:num w:numId="29">
    <w:abstractNumId w:val="14"/>
  </w:num>
  <w:num w:numId="30">
    <w:abstractNumId w:val="8"/>
  </w:num>
  <w:num w:numId="31">
    <w:abstractNumId w:val="13"/>
  </w:num>
  <w:num w:numId="32">
    <w:abstractNumId w:val="20"/>
  </w:num>
  <w:num w:numId="33">
    <w:abstractNumId w:val="5"/>
  </w:num>
  <w:num w:numId="34">
    <w:abstractNumId w:val="10"/>
  </w:num>
  <w:num w:numId="35">
    <w:abstractNumId w:val="18"/>
  </w:num>
  <w:num w:numId="36">
    <w:abstractNumId w:val="24"/>
  </w:num>
  <w:num w:numId="37">
    <w:abstractNumId w:val="32"/>
  </w:num>
  <w:num w:numId="38">
    <w:abstractNumId w:val="39"/>
  </w:num>
  <w:num w:numId="39">
    <w:abstractNumId w:val="25"/>
  </w:num>
  <w:num w:numId="40">
    <w:abstractNumId w:val="17"/>
  </w:num>
  <w:num w:numId="41">
    <w:abstractNumId w:val="1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9E"/>
    <w:rsid w:val="00010732"/>
    <w:rsid w:val="00014A6F"/>
    <w:rsid w:val="00015BF9"/>
    <w:rsid w:val="00033D71"/>
    <w:rsid w:val="00052D4B"/>
    <w:rsid w:val="00095F7B"/>
    <w:rsid w:val="000D3846"/>
    <w:rsid w:val="000E3C08"/>
    <w:rsid w:val="001219E3"/>
    <w:rsid w:val="0013107F"/>
    <w:rsid w:val="001315F3"/>
    <w:rsid w:val="00134F65"/>
    <w:rsid w:val="00144B9C"/>
    <w:rsid w:val="0014526B"/>
    <w:rsid w:val="001529CB"/>
    <w:rsid w:val="001610E4"/>
    <w:rsid w:val="001714C5"/>
    <w:rsid w:val="001F734F"/>
    <w:rsid w:val="00202B08"/>
    <w:rsid w:val="00211A06"/>
    <w:rsid w:val="00247833"/>
    <w:rsid w:val="002C4FFA"/>
    <w:rsid w:val="002C6D81"/>
    <w:rsid w:val="002E3FBC"/>
    <w:rsid w:val="0030422B"/>
    <w:rsid w:val="003059B8"/>
    <w:rsid w:val="003074CB"/>
    <w:rsid w:val="00325440"/>
    <w:rsid w:val="00333A7E"/>
    <w:rsid w:val="00380B02"/>
    <w:rsid w:val="00381CAA"/>
    <w:rsid w:val="00392692"/>
    <w:rsid w:val="003B624D"/>
    <w:rsid w:val="003B6553"/>
    <w:rsid w:val="003F358E"/>
    <w:rsid w:val="00403567"/>
    <w:rsid w:val="00406A00"/>
    <w:rsid w:val="00412C7D"/>
    <w:rsid w:val="00451EBC"/>
    <w:rsid w:val="004627DD"/>
    <w:rsid w:val="00466356"/>
    <w:rsid w:val="00475E3D"/>
    <w:rsid w:val="00494001"/>
    <w:rsid w:val="004A022E"/>
    <w:rsid w:val="004A757B"/>
    <w:rsid w:val="00501B3D"/>
    <w:rsid w:val="00547A68"/>
    <w:rsid w:val="00584753"/>
    <w:rsid w:val="005A45C8"/>
    <w:rsid w:val="005D21CF"/>
    <w:rsid w:val="00600393"/>
    <w:rsid w:val="006124EE"/>
    <w:rsid w:val="00622B36"/>
    <w:rsid w:val="0065655B"/>
    <w:rsid w:val="00671EDE"/>
    <w:rsid w:val="00673F41"/>
    <w:rsid w:val="006838D8"/>
    <w:rsid w:val="006901A8"/>
    <w:rsid w:val="006A4D9F"/>
    <w:rsid w:val="006C27CB"/>
    <w:rsid w:val="006E0072"/>
    <w:rsid w:val="006E5C15"/>
    <w:rsid w:val="00710404"/>
    <w:rsid w:val="0071409E"/>
    <w:rsid w:val="00785C08"/>
    <w:rsid w:val="007A6566"/>
    <w:rsid w:val="007D0F4F"/>
    <w:rsid w:val="007E6278"/>
    <w:rsid w:val="00824D17"/>
    <w:rsid w:val="0083225F"/>
    <w:rsid w:val="008839C5"/>
    <w:rsid w:val="00897120"/>
    <w:rsid w:val="008A0672"/>
    <w:rsid w:val="0090774B"/>
    <w:rsid w:val="00913CFF"/>
    <w:rsid w:val="00915289"/>
    <w:rsid w:val="00931A20"/>
    <w:rsid w:val="009373E2"/>
    <w:rsid w:val="009621C4"/>
    <w:rsid w:val="00977D53"/>
    <w:rsid w:val="00993984"/>
    <w:rsid w:val="009B6008"/>
    <w:rsid w:val="009D473E"/>
    <w:rsid w:val="009D59F2"/>
    <w:rsid w:val="009E248B"/>
    <w:rsid w:val="009F6BB9"/>
    <w:rsid w:val="00A425D3"/>
    <w:rsid w:val="00A714BC"/>
    <w:rsid w:val="00AA173F"/>
    <w:rsid w:val="00AA7E33"/>
    <w:rsid w:val="00AD4FBC"/>
    <w:rsid w:val="00AE5F85"/>
    <w:rsid w:val="00B15ECA"/>
    <w:rsid w:val="00B7556C"/>
    <w:rsid w:val="00B9424C"/>
    <w:rsid w:val="00B94AD1"/>
    <w:rsid w:val="00B956DA"/>
    <w:rsid w:val="00BA7D05"/>
    <w:rsid w:val="00BB1396"/>
    <w:rsid w:val="00BB7827"/>
    <w:rsid w:val="00BC0A4A"/>
    <w:rsid w:val="00BF56A0"/>
    <w:rsid w:val="00C34845"/>
    <w:rsid w:val="00C74049"/>
    <w:rsid w:val="00C8755D"/>
    <w:rsid w:val="00CB12AD"/>
    <w:rsid w:val="00CB4BA5"/>
    <w:rsid w:val="00CC168D"/>
    <w:rsid w:val="00CD2460"/>
    <w:rsid w:val="00CD73F1"/>
    <w:rsid w:val="00CE0FFD"/>
    <w:rsid w:val="00CE56ED"/>
    <w:rsid w:val="00CE63E8"/>
    <w:rsid w:val="00CF7D9C"/>
    <w:rsid w:val="00D0114D"/>
    <w:rsid w:val="00D16F24"/>
    <w:rsid w:val="00D97A36"/>
    <w:rsid w:val="00DB5C34"/>
    <w:rsid w:val="00DC4768"/>
    <w:rsid w:val="00DE72E1"/>
    <w:rsid w:val="00DF3E92"/>
    <w:rsid w:val="00DF4970"/>
    <w:rsid w:val="00DF5D47"/>
    <w:rsid w:val="00E10116"/>
    <w:rsid w:val="00E37DDD"/>
    <w:rsid w:val="00E55894"/>
    <w:rsid w:val="00E92D99"/>
    <w:rsid w:val="00EB1CDD"/>
    <w:rsid w:val="00F00116"/>
    <w:rsid w:val="00F1408D"/>
    <w:rsid w:val="00F22B5F"/>
    <w:rsid w:val="00F43BCE"/>
    <w:rsid w:val="00F45323"/>
    <w:rsid w:val="00F9135E"/>
    <w:rsid w:val="00FC6BAD"/>
    <w:rsid w:val="00FD143D"/>
    <w:rsid w:val="00FD5388"/>
    <w:rsid w:val="00FF34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uiPriority w:val="99"/>
  </w:style>
  <w:style w:type="character" w:customStyle="1" w:styleId="FuzeileZchn">
    <w:name w:val="Fußzeile Zchn"/>
    <w:basedOn w:val="Absatz-Standardschriftart1"/>
  </w:style>
  <w:style w:type="character" w:customStyle="1" w:styleId="SprechblasentextZchn">
    <w:name w:val="Sprechblasentext Zchn"/>
    <w:basedOn w:val="Absatz-Standardschriftart1"/>
    <w:rPr>
      <w:rFonts w:ascii="Tahoma" w:hAnsi="Tahoma" w:cs="Tahoma"/>
      <w:sz w:val="16"/>
      <w:szCs w:val="16"/>
    </w:rPr>
  </w:style>
  <w:style w:type="character" w:customStyle="1" w:styleId="ListLabel1">
    <w:name w:val="ListLabel 1"/>
    <w:rPr>
      <w:rFonts w:cs="Courier New"/>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Listenabsatz1">
    <w:name w:val="Listenabsatz1"/>
    <w:basedOn w:val="Standard"/>
    <w:pPr>
      <w:ind w:left="720"/>
    </w:pPr>
  </w:style>
  <w:style w:type="paragraph" w:styleId="Kopfzeile">
    <w:name w:val="header"/>
    <w:basedOn w:val="Standard"/>
    <w:uiPriority w:val="99"/>
    <w:pPr>
      <w:suppressLineNumbers/>
      <w:tabs>
        <w:tab w:val="center" w:pos="4536"/>
        <w:tab w:val="right" w:pos="9072"/>
      </w:tabs>
      <w:spacing w:line="100" w:lineRule="atLeast"/>
    </w:pPr>
  </w:style>
  <w:style w:type="paragraph" w:styleId="Fuzeile">
    <w:name w:val="footer"/>
    <w:basedOn w:val="Standard"/>
    <w:pPr>
      <w:suppressLineNumbers/>
      <w:tabs>
        <w:tab w:val="center" w:pos="4536"/>
        <w:tab w:val="right" w:pos="9072"/>
      </w:tabs>
      <w:spacing w:line="100" w:lineRule="atLeast"/>
    </w:pPr>
  </w:style>
  <w:style w:type="paragraph" w:customStyle="1" w:styleId="Sprechblasentext1">
    <w:name w:val="Sprechblasentext1"/>
    <w:basedOn w:val="Standard"/>
    <w:pPr>
      <w:spacing w:line="100" w:lineRule="atLeast"/>
    </w:pPr>
    <w:rPr>
      <w:rFonts w:ascii="Tahoma" w:hAnsi="Tahoma" w:cs="Tahoma"/>
      <w:sz w:val="16"/>
      <w:szCs w:val="16"/>
    </w:rPr>
  </w:style>
  <w:style w:type="paragraph" w:customStyle="1" w:styleId="Rahmeninhalt">
    <w:name w:val="Rahmeninhalt"/>
    <w:basedOn w:val="Textkrper"/>
  </w:style>
  <w:style w:type="table" w:customStyle="1" w:styleId="Tabellengitternetz">
    <w:name w:val="Tabellengitternetz"/>
    <w:basedOn w:val="NormaleTabelle"/>
    <w:rsid w:val="00977D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FF34F2"/>
    <w:rPr>
      <w:sz w:val="16"/>
      <w:szCs w:val="16"/>
    </w:rPr>
  </w:style>
  <w:style w:type="paragraph" w:styleId="Kommentartext">
    <w:name w:val="annotation text"/>
    <w:basedOn w:val="Standard"/>
    <w:link w:val="KommentartextZchn"/>
    <w:uiPriority w:val="99"/>
    <w:semiHidden/>
    <w:unhideWhenUsed/>
    <w:rsid w:val="00FF34F2"/>
    <w:pPr>
      <w:suppressAutoHyphens w:val="0"/>
    </w:pPr>
    <w:rPr>
      <w:rFonts w:eastAsia="Times New Roman" w:cs="Times New Roman"/>
      <w:kern w:val="0"/>
      <w:sz w:val="20"/>
      <w:szCs w:val="20"/>
      <w:lang w:eastAsia="de-DE" w:bidi="ar-SA"/>
    </w:rPr>
  </w:style>
  <w:style w:type="character" w:customStyle="1" w:styleId="KommentartextZchn">
    <w:name w:val="Kommentartext Zchn"/>
    <w:basedOn w:val="Absatz-Standardschriftart"/>
    <w:link w:val="Kommentartext"/>
    <w:uiPriority w:val="99"/>
    <w:semiHidden/>
    <w:rsid w:val="00FF34F2"/>
  </w:style>
  <w:style w:type="paragraph" w:styleId="Sprechblasentext">
    <w:name w:val="Balloon Text"/>
    <w:basedOn w:val="Standard"/>
    <w:link w:val="SprechblasentextZchn1"/>
    <w:uiPriority w:val="99"/>
    <w:semiHidden/>
    <w:unhideWhenUsed/>
    <w:rsid w:val="00FF34F2"/>
    <w:rPr>
      <w:rFonts w:ascii="Tahoma" w:hAnsi="Tahoma"/>
      <w:sz w:val="16"/>
      <w:szCs w:val="14"/>
    </w:rPr>
  </w:style>
  <w:style w:type="character" w:customStyle="1" w:styleId="SprechblasentextZchn1">
    <w:name w:val="Sprechblasentext Zchn1"/>
    <w:basedOn w:val="Absatz-Standardschriftart"/>
    <w:link w:val="Sprechblasentext"/>
    <w:uiPriority w:val="99"/>
    <w:semiHidden/>
    <w:rsid w:val="00FF34F2"/>
    <w:rPr>
      <w:rFonts w:ascii="Tahoma" w:eastAsia="SimSun" w:hAnsi="Tahoma" w:cs="Mangal"/>
      <w:kern w:val="1"/>
      <w:sz w:val="16"/>
      <w:szCs w:val="14"/>
      <w:lang w:eastAsia="hi-IN" w:bidi="hi-IN"/>
    </w:rPr>
  </w:style>
  <w:style w:type="paragraph" w:customStyle="1" w:styleId="Default">
    <w:name w:val="Default"/>
    <w:rsid w:val="009D59F2"/>
    <w:pPr>
      <w:autoSpaceDE w:val="0"/>
      <w:autoSpaceDN w:val="0"/>
      <w:adjustRightInd w:val="0"/>
    </w:pPr>
    <w:rPr>
      <w:color w:val="000000"/>
      <w:sz w:val="24"/>
      <w:szCs w:val="24"/>
    </w:rPr>
  </w:style>
  <w:style w:type="character" w:styleId="Hyperlink">
    <w:name w:val="Hyperlink"/>
    <w:basedOn w:val="Absatz-Standardschriftart"/>
    <w:uiPriority w:val="99"/>
    <w:rsid w:val="008839C5"/>
    <w:rPr>
      <w:color w:val="0000FF"/>
      <w:u w:val="single"/>
    </w:rPr>
  </w:style>
  <w:style w:type="paragraph" w:styleId="Listenabsatz">
    <w:name w:val="List Paragraph"/>
    <w:basedOn w:val="Standard"/>
    <w:uiPriority w:val="34"/>
    <w:qFormat/>
    <w:rsid w:val="008839C5"/>
    <w:pPr>
      <w:suppressAutoHyphens w:val="0"/>
      <w:ind w:left="720"/>
      <w:contextualSpacing/>
    </w:pPr>
    <w:rPr>
      <w:rFonts w:eastAsia="Times New Roman" w:cs="Times New Roman"/>
      <w:kern w:val="0"/>
      <w:lang w:eastAsia="de-DE" w:bidi="ar-SA"/>
    </w:rPr>
  </w:style>
  <w:style w:type="table" w:styleId="Tabellenraster">
    <w:name w:val="Table Grid"/>
    <w:basedOn w:val="NormaleTabelle"/>
    <w:rsid w:val="0041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AA173F"/>
    <w:rPr>
      <w:sz w:val="20"/>
      <w:szCs w:val="18"/>
    </w:rPr>
  </w:style>
  <w:style w:type="character" w:customStyle="1" w:styleId="FunotentextZchn">
    <w:name w:val="Fußnotentext Zchn"/>
    <w:basedOn w:val="Absatz-Standardschriftart"/>
    <w:link w:val="Funotentext"/>
    <w:uiPriority w:val="99"/>
    <w:semiHidden/>
    <w:rsid w:val="00AA173F"/>
    <w:rPr>
      <w:rFonts w:eastAsia="SimSun" w:cs="Mangal"/>
      <w:kern w:val="1"/>
      <w:szCs w:val="18"/>
      <w:lang w:eastAsia="hi-IN" w:bidi="hi-IN"/>
    </w:rPr>
  </w:style>
  <w:style w:type="character" w:styleId="Funotenzeichen">
    <w:name w:val="footnote reference"/>
    <w:basedOn w:val="Absatz-Standardschriftart"/>
    <w:uiPriority w:val="99"/>
    <w:semiHidden/>
    <w:unhideWhenUsed/>
    <w:rsid w:val="00AA17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uiPriority w:val="99"/>
  </w:style>
  <w:style w:type="character" w:customStyle="1" w:styleId="FuzeileZchn">
    <w:name w:val="Fußzeile Zchn"/>
    <w:basedOn w:val="Absatz-Standardschriftart1"/>
  </w:style>
  <w:style w:type="character" w:customStyle="1" w:styleId="SprechblasentextZchn">
    <w:name w:val="Sprechblasentext Zchn"/>
    <w:basedOn w:val="Absatz-Standardschriftart1"/>
    <w:rPr>
      <w:rFonts w:ascii="Tahoma" w:hAnsi="Tahoma" w:cs="Tahoma"/>
      <w:sz w:val="16"/>
      <w:szCs w:val="16"/>
    </w:rPr>
  </w:style>
  <w:style w:type="character" w:customStyle="1" w:styleId="ListLabel1">
    <w:name w:val="ListLabel 1"/>
    <w:rPr>
      <w:rFonts w:cs="Courier New"/>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Listenabsatz1">
    <w:name w:val="Listenabsatz1"/>
    <w:basedOn w:val="Standard"/>
    <w:pPr>
      <w:ind w:left="720"/>
    </w:pPr>
  </w:style>
  <w:style w:type="paragraph" w:styleId="Kopfzeile">
    <w:name w:val="header"/>
    <w:basedOn w:val="Standard"/>
    <w:uiPriority w:val="99"/>
    <w:pPr>
      <w:suppressLineNumbers/>
      <w:tabs>
        <w:tab w:val="center" w:pos="4536"/>
        <w:tab w:val="right" w:pos="9072"/>
      </w:tabs>
      <w:spacing w:line="100" w:lineRule="atLeast"/>
    </w:pPr>
  </w:style>
  <w:style w:type="paragraph" w:styleId="Fuzeile">
    <w:name w:val="footer"/>
    <w:basedOn w:val="Standard"/>
    <w:pPr>
      <w:suppressLineNumbers/>
      <w:tabs>
        <w:tab w:val="center" w:pos="4536"/>
        <w:tab w:val="right" w:pos="9072"/>
      </w:tabs>
      <w:spacing w:line="100" w:lineRule="atLeast"/>
    </w:pPr>
  </w:style>
  <w:style w:type="paragraph" w:customStyle="1" w:styleId="Sprechblasentext1">
    <w:name w:val="Sprechblasentext1"/>
    <w:basedOn w:val="Standard"/>
    <w:pPr>
      <w:spacing w:line="100" w:lineRule="atLeast"/>
    </w:pPr>
    <w:rPr>
      <w:rFonts w:ascii="Tahoma" w:hAnsi="Tahoma" w:cs="Tahoma"/>
      <w:sz w:val="16"/>
      <w:szCs w:val="16"/>
    </w:rPr>
  </w:style>
  <w:style w:type="paragraph" w:customStyle="1" w:styleId="Rahmeninhalt">
    <w:name w:val="Rahmeninhalt"/>
    <w:basedOn w:val="Textkrper"/>
  </w:style>
  <w:style w:type="table" w:customStyle="1" w:styleId="Tabellengitternetz">
    <w:name w:val="Tabellengitternetz"/>
    <w:basedOn w:val="NormaleTabelle"/>
    <w:rsid w:val="00977D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FF34F2"/>
    <w:rPr>
      <w:sz w:val="16"/>
      <w:szCs w:val="16"/>
    </w:rPr>
  </w:style>
  <w:style w:type="paragraph" w:styleId="Kommentartext">
    <w:name w:val="annotation text"/>
    <w:basedOn w:val="Standard"/>
    <w:link w:val="KommentartextZchn"/>
    <w:uiPriority w:val="99"/>
    <w:semiHidden/>
    <w:unhideWhenUsed/>
    <w:rsid w:val="00FF34F2"/>
    <w:pPr>
      <w:suppressAutoHyphens w:val="0"/>
    </w:pPr>
    <w:rPr>
      <w:rFonts w:eastAsia="Times New Roman" w:cs="Times New Roman"/>
      <w:kern w:val="0"/>
      <w:sz w:val="20"/>
      <w:szCs w:val="20"/>
      <w:lang w:eastAsia="de-DE" w:bidi="ar-SA"/>
    </w:rPr>
  </w:style>
  <w:style w:type="character" w:customStyle="1" w:styleId="KommentartextZchn">
    <w:name w:val="Kommentartext Zchn"/>
    <w:basedOn w:val="Absatz-Standardschriftart"/>
    <w:link w:val="Kommentartext"/>
    <w:uiPriority w:val="99"/>
    <w:semiHidden/>
    <w:rsid w:val="00FF34F2"/>
  </w:style>
  <w:style w:type="paragraph" w:styleId="Sprechblasentext">
    <w:name w:val="Balloon Text"/>
    <w:basedOn w:val="Standard"/>
    <w:link w:val="SprechblasentextZchn1"/>
    <w:uiPriority w:val="99"/>
    <w:semiHidden/>
    <w:unhideWhenUsed/>
    <w:rsid w:val="00FF34F2"/>
    <w:rPr>
      <w:rFonts w:ascii="Tahoma" w:hAnsi="Tahoma"/>
      <w:sz w:val="16"/>
      <w:szCs w:val="14"/>
    </w:rPr>
  </w:style>
  <w:style w:type="character" w:customStyle="1" w:styleId="SprechblasentextZchn1">
    <w:name w:val="Sprechblasentext Zchn1"/>
    <w:basedOn w:val="Absatz-Standardschriftart"/>
    <w:link w:val="Sprechblasentext"/>
    <w:uiPriority w:val="99"/>
    <w:semiHidden/>
    <w:rsid w:val="00FF34F2"/>
    <w:rPr>
      <w:rFonts w:ascii="Tahoma" w:eastAsia="SimSun" w:hAnsi="Tahoma" w:cs="Mangal"/>
      <w:kern w:val="1"/>
      <w:sz w:val="16"/>
      <w:szCs w:val="14"/>
      <w:lang w:eastAsia="hi-IN" w:bidi="hi-IN"/>
    </w:rPr>
  </w:style>
  <w:style w:type="paragraph" w:customStyle="1" w:styleId="Default">
    <w:name w:val="Default"/>
    <w:rsid w:val="009D59F2"/>
    <w:pPr>
      <w:autoSpaceDE w:val="0"/>
      <w:autoSpaceDN w:val="0"/>
      <w:adjustRightInd w:val="0"/>
    </w:pPr>
    <w:rPr>
      <w:color w:val="000000"/>
      <w:sz w:val="24"/>
      <w:szCs w:val="24"/>
    </w:rPr>
  </w:style>
  <w:style w:type="character" w:styleId="Hyperlink">
    <w:name w:val="Hyperlink"/>
    <w:basedOn w:val="Absatz-Standardschriftart"/>
    <w:uiPriority w:val="99"/>
    <w:rsid w:val="008839C5"/>
    <w:rPr>
      <w:color w:val="0000FF"/>
      <w:u w:val="single"/>
    </w:rPr>
  </w:style>
  <w:style w:type="paragraph" w:styleId="Listenabsatz">
    <w:name w:val="List Paragraph"/>
    <w:basedOn w:val="Standard"/>
    <w:uiPriority w:val="34"/>
    <w:qFormat/>
    <w:rsid w:val="008839C5"/>
    <w:pPr>
      <w:suppressAutoHyphens w:val="0"/>
      <w:ind w:left="720"/>
      <w:contextualSpacing/>
    </w:pPr>
    <w:rPr>
      <w:rFonts w:eastAsia="Times New Roman" w:cs="Times New Roman"/>
      <w:kern w:val="0"/>
      <w:lang w:eastAsia="de-DE" w:bidi="ar-SA"/>
    </w:rPr>
  </w:style>
  <w:style w:type="table" w:styleId="Tabellenraster">
    <w:name w:val="Table Grid"/>
    <w:basedOn w:val="NormaleTabelle"/>
    <w:rsid w:val="0041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AA173F"/>
    <w:rPr>
      <w:sz w:val="20"/>
      <w:szCs w:val="18"/>
    </w:rPr>
  </w:style>
  <w:style w:type="character" w:customStyle="1" w:styleId="FunotentextZchn">
    <w:name w:val="Fußnotentext Zchn"/>
    <w:basedOn w:val="Absatz-Standardschriftart"/>
    <w:link w:val="Funotentext"/>
    <w:uiPriority w:val="99"/>
    <w:semiHidden/>
    <w:rsid w:val="00AA173F"/>
    <w:rPr>
      <w:rFonts w:eastAsia="SimSun" w:cs="Mangal"/>
      <w:kern w:val="1"/>
      <w:szCs w:val="18"/>
      <w:lang w:eastAsia="hi-IN" w:bidi="hi-IN"/>
    </w:rPr>
  </w:style>
  <w:style w:type="character" w:styleId="Funotenzeichen">
    <w:name w:val="footnote reference"/>
    <w:basedOn w:val="Absatz-Standardschriftart"/>
    <w:uiPriority w:val="99"/>
    <w:semiHidden/>
    <w:unhideWhenUsed/>
    <w:rsid w:val="00AA1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21_Ferromagnetische+Materialien/2213_AB1_Ferromagnetische+Materialien.docx" TargetMode="External"/><Relationship Id="rId18" Type="http://schemas.openxmlformats.org/officeDocument/2006/relationships/hyperlink" Target="223_Leitfaehigke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221_Ferromagnetische+Materialien" TargetMode="External"/><Relationship Id="rId17" Type="http://schemas.openxmlformats.org/officeDocument/2006/relationships/hyperlink" Target="222_Anziehende+Magnete/2223_AB_Anziehende+Magnete.docx" TargetMode="External"/><Relationship Id="rId2" Type="http://schemas.openxmlformats.org/officeDocument/2006/relationships/numbering" Target="numbering.xml"/><Relationship Id="rId16" Type="http://schemas.openxmlformats.org/officeDocument/2006/relationships/hyperlink" Target="222_Anziehende+Magnete" TargetMode="External"/><Relationship Id="rId20" Type="http://schemas.openxmlformats.org/officeDocument/2006/relationships/hyperlink" Target="file:///C:\Users\Carl-Julian\Documents\Fachberater\BNT\ZPG_II\2_Materialien+trennen\22_Stoffeigenschaften\223_Leitfaehigkeit\2233_AB_Leitfaehigkeit.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hiv.ipn.uni-kiel.de/zfdn/pdf/001_Trendel_13.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221_Ferromagnetische+Materialien/2215_AB3_Ferromagnetische+Materialien.docx" TargetMode="External"/><Relationship Id="rId23" Type="http://schemas.openxmlformats.org/officeDocument/2006/relationships/fontTable" Target="fontTable.xml"/><Relationship Id="rId10" Type="http://schemas.openxmlformats.org/officeDocument/2006/relationships/hyperlink" Target="http://www.gdcp.de/images/tb2015/TB2015_387_Maurer.pdf" TargetMode="External"/><Relationship Id="rId19" Type="http://schemas.openxmlformats.org/officeDocument/2006/relationships/hyperlink" Target="223_Leitfaehigkeit/2233_AB_Leitfaehigkeit.docx" TargetMode="External"/><Relationship Id="rId4" Type="http://schemas.microsoft.com/office/2007/relationships/stylesWithEffects" Target="stylesWithEffects.xml"/><Relationship Id="rId9" Type="http://schemas.openxmlformats.org/officeDocument/2006/relationships/hyperlink" Target="http://www.ganzin.de/wp-content/uploads/2015/10/Lernprozessorientierte-Gestaltung-von-Physikunterricht.pdf" TargetMode="External"/><Relationship Id="rId14" Type="http://schemas.openxmlformats.org/officeDocument/2006/relationships/hyperlink" Target="221_Ferromagnetische+Materialien/2214_AB2_Ferromagnetische+Materialien.docx" TargetMode="External"/><Relationship Id="rId22"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4F22-48D3-4B62-BB27-99882275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AB</vt:lpstr>
    </vt:vector>
  </TitlesOfParts>
  <Company>Microsoft</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c:title>
  <dc:creator>Carl-Julian Pardall</dc:creator>
  <cp:lastModifiedBy>Carl-Julian</cp:lastModifiedBy>
  <cp:revision>18</cp:revision>
  <cp:lastPrinted>1900-12-31T23:00:00Z</cp:lastPrinted>
  <dcterms:created xsi:type="dcterms:W3CDTF">2016-10-31T10:51:00Z</dcterms:created>
  <dcterms:modified xsi:type="dcterms:W3CDTF">2017-02-28T19:56:00Z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