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39" w:rsidRPr="006D2339" w:rsidRDefault="006D2339" w:rsidP="006D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48"/>
        </w:rPr>
      </w:pPr>
      <w:r w:rsidRPr="006D2339">
        <w:rPr>
          <w:sz w:val="28"/>
          <w:szCs w:val="48"/>
        </w:rPr>
        <w:t>Methode</w:t>
      </w:r>
      <w:r w:rsidRPr="006D2339">
        <w:rPr>
          <w:b/>
          <w:sz w:val="28"/>
          <w:szCs w:val="48"/>
        </w:rPr>
        <w:t xml:space="preserve"> World-Café</w:t>
      </w:r>
    </w:p>
    <w:p w:rsidR="006D2339" w:rsidRDefault="006D2339" w:rsidP="009133CB">
      <w:pPr>
        <w:spacing w:after="0"/>
      </w:pP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Methode v.</w:t>
      </w:r>
      <w:r w:rsidR="00DB3928">
        <w:t xml:space="preserve"> </w:t>
      </w:r>
      <w:r>
        <w:t>a. geeignet um Gespräch in Gang zu bringen und „Gesamtgruppenintelligenz“ zu nutzen (Einsatz im Unterricht: Diskussion Reproduktionsbiologie, Gentechnik, Drogen, Essstörungen, angewandte Ökologie …)</w:t>
      </w:r>
    </w:p>
    <w:p w:rsidR="006D2339" w:rsidRDefault="006D2339" w:rsidP="006D2339">
      <w:pPr>
        <w:pStyle w:val="Listenabsatz"/>
        <w:spacing w:after="120"/>
        <w:ind w:left="360"/>
      </w:pP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Gruppentische mit „Gastgeber“ und Gästewechsel ( 4 – 5 Personen)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Gruppen bei jeder Runde neu gemischt (nicht Gruppe komplett von Tisch zu Tisch)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Gastgeber (wechselnde Besetzung): Information der neuen Gäste über Gesprächsrunden zuvor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Gesprächsthema durch Initialfrage vorgegeben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Tischtuch-Protokoll (s. Etikette), z.B. Flipchart-Blätter o. grösser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Gesprächsrunden-Dauer: 5 – 15 Minuten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Gesprächsrunden-Zahl: mind. 3 (max.: x Wechsel, x = Anzahl Tische – 1)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>evtl. Rückkehr zu „Heimattisch“ in letzter Runde</w:t>
      </w:r>
    </w:p>
    <w:p w:rsidR="006D2339" w:rsidRDefault="006D2339" w:rsidP="006D2339">
      <w:pPr>
        <w:pStyle w:val="Listenabsatz"/>
        <w:numPr>
          <w:ilvl w:val="0"/>
          <w:numId w:val="1"/>
        </w:numPr>
        <w:spacing w:after="120"/>
      </w:pPr>
      <w:r>
        <w:t xml:space="preserve">Abschluss-Präsentation: </w:t>
      </w:r>
    </w:p>
    <w:p w:rsidR="006D2339" w:rsidRDefault="006D2339" w:rsidP="006D2339">
      <w:pPr>
        <w:pStyle w:val="Listenabsatz"/>
        <w:numPr>
          <w:ilvl w:val="0"/>
          <w:numId w:val="3"/>
        </w:numPr>
        <w:spacing w:after="120"/>
      </w:pPr>
      <w:r>
        <w:t>kurze mündliche Zusammenfassung der Hauptstatements (Tischtuch-Protokoll) durch letzte Gruppe oder Heimatgruppe</w:t>
      </w:r>
    </w:p>
    <w:p w:rsidR="006D2339" w:rsidRPr="0082544D" w:rsidRDefault="006D2339" w:rsidP="006D2339">
      <w:pPr>
        <w:pStyle w:val="Listenabsatz"/>
        <w:numPr>
          <w:ilvl w:val="0"/>
          <w:numId w:val="3"/>
        </w:numPr>
        <w:spacing w:after="120"/>
        <w:rPr>
          <w:b/>
        </w:rPr>
      </w:pPr>
      <w:r>
        <w:t>Aushang der Tischtuchprotokolle (Begutachtungszeit)</w:t>
      </w:r>
    </w:p>
    <w:p w:rsidR="006D2339" w:rsidRDefault="006D2339" w:rsidP="009133CB">
      <w:pPr>
        <w:spacing w:after="0"/>
        <w:rPr>
          <w:b/>
        </w:rPr>
      </w:pPr>
    </w:p>
    <w:p w:rsidR="006D2339" w:rsidRDefault="006D2339" w:rsidP="001D2590">
      <w:pPr>
        <w:spacing w:after="0"/>
        <w:ind w:left="1416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B36F879" wp14:editId="46E709C1">
                <wp:extent cx="4200525" cy="1403985"/>
                <wp:effectExtent l="0" t="0" r="28575" b="2032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39" w:rsidRPr="00B72B94" w:rsidRDefault="006D2339" w:rsidP="009133CB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B72B94">
                              <w:rPr>
                                <w:b/>
                              </w:rPr>
                              <w:t>World-Café-Etikette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Konzentriere dich auf das, was gerade los ist.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Lasse andere an deinen Erfahrungen teilhaben.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Rede über das, was dich gerade bewegt.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Versuche den anderen wirklich zu verstehen.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 xml:space="preserve">Sammle Ideen </w:t>
                            </w:r>
                            <w:r w:rsidR="00DB3928">
                              <w:t>und verknüpfe sie zu einem größ</w:t>
                            </w:r>
                            <w:r>
                              <w:t>eren Ganzen.</w:t>
                            </w:r>
                          </w:p>
                          <w:p w:rsidR="006D2339" w:rsidRDefault="006D2339" w:rsidP="006D233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Horche auf Zwischentöne.</w:t>
                            </w:r>
                          </w:p>
                          <w:p w:rsidR="006D2339" w:rsidRDefault="006D2339" w:rsidP="009133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</w:pPr>
                            <w:r>
                              <w:t>Zeichne, kritzle, schreibe … auf das Papier-Tischtuch.</w:t>
                            </w:r>
                          </w:p>
                          <w:p w:rsidR="006D2339" w:rsidRDefault="006D2339" w:rsidP="009133CB">
                            <w:pPr>
                              <w:spacing w:after="120"/>
                            </w:pPr>
                            <w:r>
                              <w:t xml:space="preserve">Viel </w:t>
                            </w:r>
                            <w:r w:rsidR="00DB3928">
                              <w:t>Spaß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6F8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30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">
                <v:textbox style="mso-fit-shape-to-text:t">
                  <w:txbxContent>
                    <w:p w:rsidR="006D2339" w:rsidRPr="00B72B94" w:rsidRDefault="006D2339" w:rsidP="009133CB">
                      <w:pPr>
                        <w:spacing w:before="120" w:after="120"/>
                        <w:rPr>
                          <w:b/>
                        </w:rPr>
                      </w:pPr>
                      <w:r w:rsidRPr="00B72B94">
                        <w:rPr>
                          <w:b/>
                        </w:rPr>
                        <w:t>World-Café-Etikette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Konzentriere dich auf das, was gerade los ist.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Lasse andere an deinen Erfahrungen teilhaben.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Rede über das, was dich gerade bewegt.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Versuche den anderen wirklich zu verstehen.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 xml:space="preserve">Sammle Ideen </w:t>
                      </w:r>
                      <w:r w:rsidR="00DB3928">
                        <w:t>und verknüpfe sie zu einem größ</w:t>
                      </w:r>
                      <w:r>
                        <w:t>eren Ganzen.</w:t>
                      </w:r>
                    </w:p>
                    <w:p w:rsidR="006D2339" w:rsidRDefault="006D2339" w:rsidP="006D233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Horche auf Zwischentöne.</w:t>
                      </w:r>
                    </w:p>
                    <w:p w:rsidR="006D2339" w:rsidRDefault="006D2339" w:rsidP="009133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</w:pPr>
                      <w:r>
                        <w:t>Zeichne, kritzle, schreibe … auf das Papier-Tischtuch.</w:t>
                      </w:r>
                    </w:p>
                    <w:p w:rsidR="006D2339" w:rsidRDefault="006D2339" w:rsidP="009133CB">
                      <w:pPr>
                        <w:spacing w:after="120"/>
                      </w:pPr>
                      <w:r>
                        <w:t xml:space="preserve">Viel </w:t>
                      </w:r>
                      <w:r w:rsidR="00DB3928">
                        <w:t>Spaß</w:t>
                      </w:r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2339" w:rsidRDefault="006D2339" w:rsidP="00D91216">
      <w:pPr>
        <w:spacing w:after="0"/>
      </w:pPr>
    </w:p>
    <w:p w:rsidR="006D2339" w:rsidRPr="00EB6FF2" w:rsidRDefault="006D2339" w:rsidP="00D91216">
      <w:pPr>
        <w:spacing w:after="120"/>
        <w:rPr>
          <w:b/>
        </w:rPr>
      </w:pPr>
      <w:r w:rsidRPr="00EB6FF2">
        <w:rPr>
          <w:b/>
        </w:rPr>
        <w:t>Material:</w:t>
      </w:r>
    </w:p>
    <w:p w:rsidR="006D2339" w:rsidRDefault="006D2339" w:rsidP="006D2339">
      <w:pPr>
        <w:pStyle w:val="Listenabsatz"/>
        <w:numPr>
          <w:ilvl w:val="0"/>
          <w:numId w:val="4"/>
        </w:numPr>
        <w:spacing w:after="0"/>
      </w:pPr>
      <w:r>
        <w:t>Initialfragen</w:t>
      </w:r>
      <w:r w:rsidR="00AA5231">
        <w:t xml:space="preserve"> oder Initialaussagen</w:t>
      </w:r>
      <w:r>
        <w:t>-Kärtchen</w:t>
      </w:r>
      <w:bookmarkStart w:id="0" w:name="_GoBack"/>
      <w:bookmarkEnd w:id="0"/>
    </w:p>
    <w:p w:rsidR="006D2339" w:rsidRDefault="006D2339" w:rsidP="006D2339">
      <w:pPr>
        <w:pStyle w:val="Listenabsatz"/>
        <w:numPr>
          <w:ilvl w:val="0"/>
          <w:numId w:val="4"/>
        </w:numPr>
        <w:spacing w:after="0"/>
      </w:pPr>
      <w:r>
        <w:t>Flipchart-Papier</w:t>
      </w:r>
    </w:p>
    <w:p w:rsidR="006D2339" w:rsidRDefault="006D2339" w:rsidP="001D2590">
      <w:pPr>
        <w:pStyle w:val="Listenabsatz"/>
        <w:numPr>
          <w:ilvl w:val="0"/>
          <w:numId w:val="4"/>
        </w:numPr>
        <w:spacing w:after="160"/>
      </w:pPr>
      <w:r>
        <w:t>Moderationskoffer mit Stiften</w:t>
      </w:r>
    </w:p>
    <w:p w:rsidR="00D17CCE" w:rsidRDefault="009133CB" w:rsidP="00D91216">
      <w:pPr>
        <w:spacing w:after="0"/>
        <w:jc w:val="center"/>
      </w:pPr>
      <w:r w:rsidRPr="009133CB">
        <w:drawing>
          <wp:inline distT="0" distB="0" distL="0" distR="0" wp14:anchorId="1D4A58AB" wp14:editId="33BE927C">
            <wp:extent cx="2880000" cy="1620000"/>
            <wp:effectExtent l="19050" t="19050" r="15875" b="184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91216">
        <w:t xml:space="preserve">  …  </w:t>
      </w:r>
      <w:r w:rsidRPr="009133CB">
        <w:drawing>
          <wp:inline distT="0" distB="0" distL="0" distR="0" wp14:anchorId="3301D4BE" wp14:editId="2C561936">
            <wp:extent cx="2880000" cy="1620000"/>
            <wp:effectExtent l="19050" t="19050" r="15875" b="184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1216" w:rsidRPr="00D91216" w:rsidRDefault="00D91216" w:rsidP="001D2590">
      <w:pPr>
        <w:spacing w:before="120" w:after="0"/>
        <w:rPr>
          <w:sz w:val="12"/>
        </w:rPr>
      </w:pPr>
      <w:r w:rsidRPr="00D91216">
        <w:rPr>
          <w:b/>
          <w:sz w:val="12"/>
        </w:rPr>
        <w:t>Grafiken</w:t>
      </w:r>
      <w:r>
        <w:rPr>
          <w:sz w:val="12"/>
        </w:rPr>
        <w:t>: Thomas Armbruster, ZPG BNT II 2017</w:t>
      </w:r>
    </w:p>
    <w:sectPr w:rsidR="00D91216" w:rsidRPr="00D91216" w:rsidSect="001D259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06" w:rsidRDefault="00451C06" w:rsidP="006D2339">
      <w:pPr>
        <w:spacing w:after="0" w:line="240" w:lineRule="auto"/>
      </w:pPr>
      <w:r>
        <w:separator/>
      </w:r>
    </w:p>
  </w:endnote>
  <w:endnote w:type="continuationSeparator" w:id="0">
    <w:p w:rsidR="00451C06" w:rsidRDefault="00451C06" w:rsidP="006D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lang w:val="de-DE"/>
      </w:rPr>
      <w:id w:val="-20677894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val="de-D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2339" w:rsidRPr="006D2339" w:rsidRDefault="006D2339" w:rsidP="006D2339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  <w:lang w:val="de-DE"/>
              </w:rPr>
            </w:pPr>
            <w:r w:rsidRPr="006D2339">
              <w:rPr>
                <w:sz w:val="16"/>
                <w:szCs w:val="16"/>
                <w:lang w:val="de-DE"/>
              </w:rPr>
              <w:fldChar w:fldCharType="begin"/>
            </w:r>
            <w:r w:rsidRPr="006D2339">
              <w:rPr>
                <w:sz w:val="16"/>
                <w:szCs w:val="16"/>
                <w:lang w:val="de-DE"/>
              </w:rPr>
              <w:instrText xml:space="preserve"> FILENAME   \* MERGEFORMAT </w:instrText>
            </w:r>
            <w:r w:rsidRPr="006D2339">
              <w:rPr>
                <w:sz w:val="16"/>
                <w:szCs w:val="16"/>
                <w:lang w:val="de-DE"/>
              </w:rPr>
              <w:fldChar w:fldCharType="separate"/>
            </w:r>
            <w:r w:rsidR="003C5840">
              <w:rPr>
                <w:noProof/>
                <w:sz w:val="16"/>
                <w:szCs w:val="16"/>
                <w:lang w:val="de-DE"/>
              </w:rPr>
              <w:t>4051_methode_world-cafe_handout.docx</w:t>
            </w:r>
            <w:r w:rsidRPr="006D2339">
              <w:rPr>
                <w:sz w:val="16"/>
                <w:szCs w:val="16"/>
                <w:lang w:val="de-DE"/>
              </w:rPr>
              <w:fldChar w:fldCharType="end"/>
            </w:r>
            <w:r w:rsidRPr="006D2339">
              <w:rPr>
                <w:sz w:val="16"/>
                <w:szCs w:val="16"/>
                <w:lang w:val="de-DE"/>
              </w:rPr>
              <w:tab/>
              <w:t>ZPG BNT II 2017</w:t>
            </w:r>
            <w:r w:rsidRPr="006D2339">
              <w:rPr>
                <w:sz w:val="16"/>
                <w:szCs w:val="16"/>
                <w:lang w:val="de-DE"/>
              </w:rPr>
              <w:tab/>
              <w:t xml:space="preserve">Seite </w: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begin"/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instrText>PAGE</w:instrTex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3C5840">
              <w:rPr>
                <w:b/>
                <w:bCs/>
                <w:noProof/>
                <w:sz w:val="16"/>
                <w:szCs w:val="16"/>
                <w:lang w:val="de-DE"/>
              </w:rPr>
              <w:t>1</w: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end"/>
            </w:r>
            <w:r w:rsidRPr="006D2339">
              <w:rPr>
                <w:sz w:val="16"/>
                <w:szCs w:val="16"/>
                <w:lang w:val="de-DE"/>
              </w:rPr>
              <w:t xml:space="preserve"> von </w: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begin"/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instrText>NUMPAGES</w:instrTex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3C5840">
              <w:rPr>
                <w:b/>
                <w:bCs/>
                <w:noProof/>
                <w:sz w:val="16"/>
                <w:szCs w:val="16"/>
                <w:lang w:val="de-DE"/>
              </w:rPr>
              <w:t>1</w:t>
            </w:r>
            <w:r w:rsidRPr="006D2339">
              <w:rPr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06" w:rsidRDefault="00451C06" w:rsidP="006D2339">
      <w:pPr>
        <w:spacing w:after="0" w:line="240" w:lineRule="auto"/>
      </w:pPr>
      <w:r>
        <w:separator/>
      </w:r>
    </w:p>
  </w:footnote>
  <w:footnote w:type="continuationSeparator" w:id="0">
    <w:p w:rsidR="00451C06" w:rsidRDefault="00451C06" w:rsidP="006D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D5B"/>
    <w:multiLevelType w:val="hybridMultilevel"/>
    <w:tmpl w:val="3C4CB042"/>
    <w:lvl w:ilvl="0" w:tplc="08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90066E"/>
    <w:multiLevelType w:val="hybridMultilevel"/>
    <w:tmpl w:val="9EFEF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76FD6"/>
    <w:multiLevelType w:val="hybridMultilevel"/>
    <w:tmpl w:val="752A61C8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4212F1"/>
    <w:multiLevelType w:val="hybridMultilevel"/>
    <w:tmpl w:val="B8065EF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9"/>
    <w:rsid w:val="00116A2A"/>
    <w:rsid w:val="001D2590"/>
    <w:rsid w:val="003320EA"/>
    <w:rsid w:val="003971D4"/>
    <w:rsid w:val="003C5840"/>
    <w:rsid w:val="00451C06"/>
    <w:rsid w:val="004745B3"/>
    <w:rsid w:val="006D2339"/>
    <w:rsid w:val="009133CB"/>
    <w:rsid w:val="00AA5231"/>
    <w:rsid w:val="00D17CCE"/>
    <w:rsid w:val="00D91216"/>
    <w:rsid w:val="00DA59F2"/>
    <w:rsid w:val="00DB3928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7063-5C2B-4E91-B413-A037115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339"/>
    <w:pPr>
      <w:spacing w:after="200" w:line="276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3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33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D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339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9</cp:revision>
  <cp:lastPrinted>2017-04-02T06:15:00Z</cp:lastPrinted>
  <dcterms:created xsi:type="dcterms:W3CDTF">2017-03-03T13:50:00Z</dcterms:created>
  <dcterms:modified xsi:type="dcterms:W3CDTF">2017-04-02T06:21:00Z</dcterms:modified>
</cp:coreProperties>
</file>