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31" w:rsidRDefault="00D12831" w:rsidP="00D12831">
      <w:pPr>
        <w:shd w:val="clear" w:color="auto" w:fill="92D050"/>
        <w:tabs>
          <w:tab w:val="left" w:pos="5895"/>
          <w:tab w:val="left" w:pos="6810"/>
        </w:tabs>
        <w:spacing w:after="0" w:line="240" w:lineRule="auto"/>
        <w:rPr>
          <w:b/>
          <w:sz w:val="28"/>
        </w:rPr>
      </w:pPr>
      <w:r>
        <w:rPr>
          <w:b/>
          <w:sz w:val="28"/>
        </w:rPr>
        <w:t>Energie und Verbrennung: Hinweise zur Fachsprache</w:t>
      </w:r>
    </w:p>
    <w:p w:rsidR="004A0D93" w:rsidRPr="000A1EBA" w:rsidRDefault="004A0D93" w:rsidP="00D12831">
      <w:pPr>
        <w:shd w:val="clear" w:color="auto" w:fill="92D050"/>
        <w:tabs>
          <w:tab w:val="left" w:pos="5895"/>
          <w:tab w:val="left" w:pos="6810"/>
        </w:tabs>
        <w:spacing w:after="0" w:line="240" w:lineRule="auto"/>
        <w:rPr>
          <w:b/>
          <w:sz w:val="28"/>
        </w:rPr>
      </w:pPr>
      <w:r>
        <w:rPr>
          <w:b/>
          <w:sz w:val="28"/>
        </w:rPr>
        <w:tab/>
      </w:r>
    </w:p>
    <w:p w:rsidR="00435C85" w:rsidRDefault="00435C85" w:rsidP="00435C85">
      <w:pPr>
        <w:spacing w:after="0" w:line="240" w:lineRule="auto"/>
        <w:rPr>
          <w:b/>
        </w:rPr>
      </w:pPr>
    </w:p>
    <w:p w:rsidR="003D410C" w:rsidRDefault="005E6C63" w:rsidP="00A61A30">
      <w:pPr>
        <w:spacing w:after="0" w:line="240" w:lineRule="auto"/>
        <w:jc w:val="both"/>
      </w:pPr>
      <w:r w:rsidRPr="005E6C63">
        <w:t>Im allgemeinen Sprachge</w:t>
      </w:r>
      <w:r w:rsidR="00A61A30">
        <w:t>brauch versteht man unter</w:t>
      </w:r>
      <w:r w:rsidR="00D57E86">
        <w:t xml:space="preserve"> </w:t>
      </w:r>
      <w:r w:rsidR="00D57E86" w:rsidRPr="00D57E86">
        <w:rPr>
          <w:i/>
        </w:rPr>
        <w:t>Brennen</w:t>
      </w:r>
      <w:r w:rsidR="00D57E86">
        <w:t xml:space="preserve"> bzw.</w:t>
      </w:r>
      <w:r w:rsidR="00A61A30">
        <w:t xml:space="preserve"> </w:t>
      </w:r>
      <w:r w:rsidR="00A61A30" w:rsidRPr="00A61A30">
        <w:rPr>
          <w:i/>
        </w:rPr>
        <w:t>Verbrennen</w:t>
      </w:r>
      <w:r w:rsidR="00A61A30">
        <w:t xml:space="preserve"> die exotherme Reaktion eines Stoffes mit Sauerstoff. Man sagt, ein Stoff oder ein Gegenstand ist </w:t>
      </w:r>
      <w:r w:rsidR="00A61A30" w:rsidRPr="00A61A30">
        <w:rPr>
          <w:i/>
        </w:rPr>
        <w:t>verbrannt</w:t>
      </w:r>
      <w:r w:rsidR="00A61A30">
        <w:t>, wenn die Verbrennung mehr oder weniger vollständig abgelaufen ist.</w:t>
      </w:r>
      <w:r w:rsidR="00B85B59">
        <w:t xml:space="preserve"> </w:t>
      </w:r>
    </w:p>
    <w:p w:rsidR="003D410C" w:rsidRDefault="003D410C" w:rsidP="00A61A30">
      <w:pPr>
        <w:spacing w:after="0" w:line="240" w:lineRule="auto"/>
        <w:jc w:val="both"/>
      </w:pPr>
    </w:p>
    <w:p w:rsidR="005E6C63" w:rsidRDefault="00A57E4C" w:rsidP="00A61A30">
      <w:pPr>
        <w:spacing w:after="0" w:line="240" w:lineRule="auto"/>
        <w:jc w:val="both"/>
      </w:pPr>
      <w:r>
        <w:t xml:space="preserve">Stoffe, </w:t>
      </w:r>
      <w:r w:rsidR="00B517A6">
        <w:t xml:space="preserve">die eine Verbrennungsreaktion </w:t>
      </w:r>
      <w:r w:rsidR="003D410C">
        <w:t>eingehen können</w:t>
      </w:r>
      <w:r>
        <w:t xml:space="preserve">, die also </w:t>
      </w:r>
      <w:r w:rsidRPr="00A57E4C">
        <w:rPr>
          <w:i/>
        </w:rPr>
        <w:t>brennbar</w:t>
      </w:r>
      <w:r>
        <w:t xml:space="preserve"> sind, werden auch als </w:t>
      </w:r>
      <w:r w:rsidRPr="00A57E4C">
        <w:rPr>
          <w:i/>
        </w:rPr>
        <w:t>Brennstoffe</w:t>
      </w:r>
      <w:r>
        <w:t xml:space="preserve"> bezeichnet, vor allem im Kontext der Energienutzung. Typische Brennstoffe in diesem Sinne sind </w:t>
      </w:r>
      <w:r w:rsidRPr="00A57E4C">
        <w:rPr>
          <w:i/>
        </w:rPr>
        <w:t>fossi</w:t>
      </w:r>
      <w:r w:rsidRPr="00A57E4C">
        <w:rPr>
          <w:i/>
        </w:rPr>
        <w:t>le Brennstoffe</w:t>
      </w:r>
      <w:r>
        <w:t xml:space="preserve"> wie</w:t>
      </w:r>
      <w:r>
        <w:t xml:space="preserve"> </w:t>
      </w:r>
      <w:r>
        <w:t xml:space="preserve">Erdöl, Erdgas und Kohle und </w:t>
      </w:r>
      <w:r w:rsidRPr="00A57E4C">
        <w:rPr>
          <w:i/>
        </w:rPr>
        <w:t>biogene Brennstoffe</w:t>
      </w:r>
      <w:r>
        <w:t xml:space="preserve"> wie Holz, Bioethanol oder Biogas.</w:t>
      </w:r>
    </w:p>
    <w:p w:rsidR="002D79FA" w:rsidRDefault="002D79FA" w:rsidP="00A61A30">
      <w:pPr>
        <w:spacing w:after="0" w:line="240" w:lineRule="auto"/>
        <w:jc w:val="both"/>
      </w:pPr>
    </w:p>
    <w:p w:rsidR="00A61A30" w:rsidRDefault="002D79FA" w:rsidP="00A61A30">
      <w:pPr>
        <w:spacing w:after="0" w:line="240" w:lineRule="auto"/>
        <w:jc w:val="both"/>
      </w:pPr>
      <w:r>
        <w:t>Sauerstoff selbst</w:t>
      </w:r>
      <w:r w:rsidR="00A57E4C">
        <w:t xml:space="preserve"> ist nicht brennbar</w:t>
      </w:r>
      <w:r>
        <w:t xml:space="preserve">, er </w:t>
      </w:r>
      <w:r w:rsidRPr="002D79FA">
        <w:rPr>
          <w:i/>
        </w:rPr>
        <w:t>unterhält</w:t>
      </w:r>
      <w:r>
        <w:t xml:space="preserve"> aber die Verbrennung, d.h. er steht als Reaktionspartner für die exotherme Reaktion zur Verfügung. Auch andere Stoffe können eine Verbrennung </w:t>
      </w:r>
      <w:r w:rsidR="003D410C">
        <w:t>in diesem Sinne „</w:t>
      </w:r>
      <w:r>
        <w:t>unterhalten</w:t>
      </w:r>
      <w:r w:rsidR="003D410C">
        <w:t>“</w:t>
      </w:r>
      <w:r>
        <w:t>, so z.B. Chlorgas</w:t>
      </w:r>
      <w:r w:rsidR="00A57E4C">
        <w:t>. I</w:t>
      </w:r>
      <w:r w:rsidR="00B85B59">
        <w:t xml:space="preserve">m </w:t>
      </w:r>
      <w:r w:rsidR="00A57E4C">
        <w:t xml:space="preserve">Alltag spielen solche </w:t>
      </w:r>
      <w:r w:rsidR="00B85B59">
        <w:t xml:space="preserve">Verbrennungen aber keine </w:t>
      </w:r>
      <w:r w:rsidR="00A57E4C">
        <w:t xml:space="preserve">große </w:t>
      </w:r>
      <w:r w:rsidR="00B85B59">
        <w:t>Rolle</w:t>
      </w:r>
      <w:r w:rsidR="003D410C">
        <w:t xml:space="preserve"> und sind dementsprechend </w:t>
      </w:r>
      <w:r w:rsidR="00251E86">
        <w:t>nicht</w:t>
      </w:r>
      <w:r w:rsidR="003D410C">
        <w:t xml:space="preserve"> Gegenstand des BNT-Unterrichts</w:t>
      </w:r>
    </w:p>
    <w:p w:rsidR="003D410C" w:rsidRDefault="003D410C" w:rsidP="00A61A30">
      <w:pPr>
        <w:spacing w:after="0" w:line="240" w:lineRule="auto"/>
        <w:jc w:val="both"/>
      </w:pPr>
    </w:p>
    <w:p w:rsidR="0042592A" w:rsidRDefault="00251E86" w:rsidP="0042592A">
      <w:pPr>
        <w:spacing w:after="0" w:line="240" w:lineRule="auto"/>
        <w:jc w:val="both"/>
      </w:pPr>
      <w:r>
        <w:t xml:space="preserve">Die meisten brennbaren Stoffe </w:t>
      </w:r>
      <w:r w:rsidR="003D410C">
        <w:t>brennen unter Flammenerscheinung</w:t>
      </w:r>
      <w:r w:rsidR="0042592A">
        <w:t>, e</w:t>
      </w:r>
      <w:r w:rsidR="0042592A">
        <w:t xml:space="preserve">s gibt </w:t>
      </w:r>
      <w:r w:rsidR="0042592A">
        <w:t xml:space="preserve">aber </w:t>
      </w:r>
      <w:r w:rsidR="0042592A">
        <w:t xml:space="preserve">auch </w:t>
      </w:r>
      <w:r w:rsidR="0042592A" w:rsidRPr="0090223E">
        <w:t>Verbrennung</w:t>
      </w:r>
      <w:r w:rsidR="0042592A">
        <w:t>en ohne Flamme</w:t>
      </w:r>
      <w:r w:rsidR="0042592A" w:rsidRPr="0090223E">
        <w:t xml:space="preserve">, jedoch unter Abgabe von Licht mit hohem </w:t>
      </w:r>
      <w:hyperlink r:id="rId8" w:tooltip="Infrarotstrahlung" w:history="1">
        <w:r w:rsidR="0042592A" w:rsidRPr="0090223E">
          <w:rPr>
            <w:rStyle w:val="Hyperlink"/>
            <w:color w:val="auto"/>
            <w:u w:val="none"/>
          </w:rPr>
          <w:t>Infrarotanteil</w:t>
        </w:r>
      </w:hyperlink>
      <w:r w:rsidR="0042592A" w:rsidRPr="0090223E">
        <w:t xml:space="preserve"> (</w:t>
      </w:r>
      <w:hyperlink r:id="rId9" w:tooltip="Glut (Lichtausstrahlung)" w:history="1">
        <w:r w:rsidR="0042592A" w:rsidRPr="0090223E">
          <w:rPr>
            <w:rStyle w:val="Hyperlink"/>
            <w:color w:val="auto"/>
            <w:u w:val="none"/>
          </w:rPr>
          <w:t>Wärmestrahlung</w:t>
        </w:r>
      </w:hyperlink>
      <w:r w:rsidR="0042592A">
        <w:t xml:space="preserve">), so z.B. das „Verglühen“ von Eisenwolle. Eine ungewollte und unkontrollierte Verbrennung –egal ob mit oder ohne Flamme– bezeichnet man als </w:t>
      </w:r>
      <w:r w:rsidR="0042592A" w:rsidRPr="00D57E86">
        <w:rPr>
          <w:i/>
        </w:rPr>
        <w:t>Brand</w:t>
      </w:r>
      <w:r w:rsidR="0042592A">
        <w:t xml:space="preserve">, das beabsichtigte Beenden eines Brandes als </w:t>
      </w:r>
      <w:r w:rsidR="0042592A" w:rsidRPr="0042592A">
        <w:rPr>
          <w:i/>
        </w:rPr>
        <w:t>Löschen</w:t>
      </w:r>
      <w:r w:rsidR="0042592A">
        <w:t>.</w:t>
      </w:r>
    </w:p>
    <w:p w:rsidR="0042592A" w:rsidRDefault="0042592A" w:rsidP="0042592A">
      <w:pPr>
        <w:spacing w:after="0" w:line="240" w:lineRule="auto"/>
        <w:jc w:val="both"/>
      </w:pPr>
    </w:p>
    <w:p w:rsidR="0042592A" w:rsidRDefault="003D410C" w:rsidP="0042592A">
      <w:pPr>
        <w:spacing w:after="0" w:line="240" w:lineRule="auto"/>
        <w:jc w:val="both"/>
      </w:pPr>
      <w:r>
        <w:t xml:space="preserve">Unter einer </w:t>
      </w:r>
      <w:r w:rsidRPr="00A61A30">
        <w:rPr>
          <w:i/>
        </w:rPr>
        <w:t>Flamme</w:t>
      </w:r>
      <w:r>
        <w:t xml:space="preserve"> versteht man brennendes Gas, das i.d.R. </w:t>
      </w:r>
      <w:bookmarkStart w:id="0" w:name="_GoBack"/>
      <w:bookmarkEnd w:id="0"/>
      <w:r>
        <w:t xml:space="preserve">Licht aussendet, weil Verbrennungsprodukte darin glühen, z.B. Ruß in einer Kerzenflamme. </w:t>
      </w:r>
      <w:r w:rsidR="0042592A">
        <w:t>Brennbare Stoffe können</w:t>
      </w:r>
      <w:r w:rsidR="0042592A" w:rsidRPr="0090223E">
        <w:t xml:space="preserve"> </w:t>
      </w:r>
      <w:hyperlink r:id="rId10" w:tooltip="Feststoff" w:history="1">
        <w:r w:rsidR="0042592A" w:rsidRPr="0090223E">
          <w:rPr>
            <w:rStyle w:val="Hyperlink"/>
            <w:color w:val="auto"/>
            <w:u w:val="none"/>
          </w:rPr>
          <w:t>fest</w:t>
        </w:r>
      </w:hyperlink>
      <w:r w:rsidR="0042592A">
        <w:t xml:space="preserve"> (z.B. </w:t>
      </w:r>
      <w:hyperlink r:id="rId11" w:tooltip="Holz" w:history="1">
        <w:r w:rsidR="0042592A" w:rsidRPr="0090223E">
          <w:rPr>
            <w:rStyle w:val="Hyperlink"/>
            <w:color w:val="auto"/>
            <w:u w:val="none"/>
          </w:rPr>
          <w:t>Holz</w:t>
        </w:r>
      </w:hyperlink>
      <w:r w:rsidR="0042592A" w:rsidRPr="0090223E">
        <w:t xml:space="preserve">, </w:t>
      </w:r>
      <w:hyperlink r:id="rId12" w:tooltip="Kohle" w:history="1">
        <w:r w:rsidR="0042592A" w:rsidRPr="0090223E">
          <w:rPr>
            <w:rStyle w:val="Hyperlink"/>
            <w:color w:val="auto"/>
            <w:u w:val="none"/>
          </w:rPr>
          <w:t>Kohle</w:t>
        </w:r>
      </w:hyperlink>
      <w:r w:rsidR="0042592A" w:rsidRPr="0090223E">
        <w:t xml:space="preserve">), </w:t>
      </w:r>
      <w:hyperlink r:id="rId13" w:tooltip="Flüssigkeit" w:history="1">
        <w:r w:rsidR="0042592A" w:rsidRPr="0090223E">
          <w:rPr>
            <w:rStyle w:val="Hyperlink"/>
            <w:color w:val="auto"/>
            <w:u w:val="none"/>
          </w:rPr>
          <w:t>flüssig</w:t>
        </w:r>
      </w:hyperlink>
      <w:r w:rsidR="0042592A" w:rsidRPr="0090223E">
        <w:t xml:space="preserve"> (</w:t>
      </w:r>
      <w:r w:rsidR="0042592A">
        <w:t xml:space="preserve">z.B. </w:t>
      </w:r>
      <w:hyperlink r:id="rId14" w:tooltip="Leichtbenzin" w:history="1">
        <w:r w:rsidR="0042592A" w:rsidRPr="0090223E">
          <w:rPr>
            <w:rStyle w:val="Hyperlink"/>
            <w:color w:val="auto"/>
            <w:u w:val="none"/>
          </w:rPr>
          <w:t>Benzin</w:t>
        </w:r>
      </w:hyperlink>
      <w:r w:rsidR="0042592A" w:rsidRPr="0090223E">
        <w:t xml:space="preserve">, </w:t>
      </w:r>
      <w:hyperlink r:id="rId15" w:tooltip="Ethanol" w:history="1">
        <w:r w:rsidR="0042592A" w:rsidRPr="0090223E">
          <w:rPr>
            <w:rStyle w:val="Hyperlink"/>
            <w:color w:val="auto"/>
            <w:u w:val="none"/>
          </w:rPr>
          <w:t>Ethanol</w:t>
        </w:r>
      </w:hyperlink>
      <w:r w:rsidR="0042592A">
        <w:t xml:space="preserve">) </w:t>
      </w:r>
      <w:r w:rsidR="0042592A" w:rsidRPr="0090223E">
        <w:t xml:space="preserve">oder </w:t>
      </w:r>
      <w:hyperlink r:id="rId16" w:tooltip="Gas" w:history="1">
        <w:r w:rsidR="0042592A" w:rsidRPr="0090223E">
          <w:rPr>
            <w:rStyle w:val="Hyperlink"/>
            <w:color w:val="auto"/>
            <w:u w:val="none"/>
          </w:rPr>
          <w:t>gasförmig</w:t>
        </w:r>
      </w:hyperlink>
      <w:r w:rsidR="0042592A" w:rsidRPr="0090223E">
        <w:t xml:space="preserve"> (</w:t>
      </w:r>
      <w:r w:rsidR="0042592A">
        <w:t xml:space="preserve">z.B. </w:t>
      </w:r>
      <w:hyperlink r:id="rId17" w:tooltip="Methan" w:history="1">
        <w:r w:rsidR="0042592A" w:rsidRPr="0090223E">
          <w:rPr>
            <w:rStyle w:val="Hyperlink"/>
            <w:color w:val="auto"/>
            <w:u w:val="none"/>
          </w:rPr>
          <w:t>Methangas</w:t>
        </w:r>
      </w:hyperlink>
      <w:r w:rsidR="0042592A" w:rsidRPr="0090223E">
        <w:t xml:space="preserve">, </w:t>
      </w:r>
      <w:r w:rsidR="0042592A">
        <w:t xml:space="preserve">Wasserstoff) </w:t>
      </w:r>
      <w:r w:rsidR="0042592A">
        <w:t xml:space="preserve">sein. Sobald aber bei der Verbrennung Flammen entstehen, brennt auch bei flüssigen und festen Brennstoffen stets ein Gas, </w:t>
      </w:r>
      <w:r w:rsidR="0042592A">
        <w:t xml:space="preserve">das sich entweder schlicht durch Verdampfen des Stoffes bildet (z.B. bei Kerzenwachs oder Benzin) oder das infolge der hohen Temperaturen als Zersetzungsprodukt entsteht (z.B. beim Verbrennen von Holz). </w:t>
      </w:r>
    </w:p>
    <w:p w:rsidR="0042592A" w:rsidRDefault="0042592A" w:rsidP="0042592A">
      <w:pPr>
        <w:spacing w:after="0" w:line="240" w:lineRule="auto"/>
        <w:jc w:val="both"/>
      </w:pPr>
    </w:p>
    <w:p w:rsidR="00B85B59" w:rsidRDefault="00606852" w:rsidP="00D57E86">
      <w:pPr>
        <w:spacing w:after="0" w:line="240" w:lineRule="auto"/>
        <w:jc w:val="both"/>
        <w:rPr>
          <w:iCs/>
        </w:rPr>
      </w:pPr>
      <w:r w:rsidRPr="00606852">
        <w:t xml:space="preserve">Die Einleitung des Brennvorgangs, also das Zuführen der erforderlichen </w:t>
      </w:r>
      <w:hyperlink r:id="rId18" w:tooltip="Aktivierungsenergie" w:history="1">
        <w:r w:rsidRPr="00606852">
          <w:rPr>
            <w:rStyle w:val="Hyperlink"/>
            <w:color w:val="auto"/>
            <w:u w:val="none"/>
          </w:rPr>
          <w:t>Aktivierungsenergie</w:t>
        </w:r>
      </w:hyperlink>
      <w:r w:rsidRPr="00606852">
        <w:t xml:space="preserve">, wird </w:t>
      </w:r>
      <w:r>
        <w:t xml:space="preserve">meist undifferenziert als </w:t>
      </w:r>
      <w:r w:rsidRPr="00606852">
        <w:rPr>
          <w:i/>
        </w:rPr>
        <w:t>entzünden</w:t>
      </w:r>
      <w:r>
        <w:t xml:space="preserve"> bezeichnet. </w:t>
      </w:r>
      <w:r>
        <w:rPr>
          <w:iCs/>
        </w:rPr>
        <w:t xml:space="preserve">Eine Unterscheidung zwischen </w:t>
      </w:r>
      <w:r w:rsidRPr="00606852">
        <w:rPr>
          <w:i/>
          <w:iCs/>
        </w:rPr>
        <w:t>entzünden</w:t>
      </w:r>
      <w:r>
        <w:rPr>
          <w:iCs/>
        </w:rPr>
        <w:t xml:space="preserve"> und </w:t>
      </w:r>
      <w:r w:rsidRPr="00606852">
        <w:rPr>
          <w:i/>
          <w:iCs/>
        </w:rPr>
        <w:t>entflammen</w:t>
      </w:r>
      <w:r>
        <w:rPr>
          <w:iCs/>
        </w:rPr>
        <w:t xml:space="preserve"> in Anlehnung an die Begriffe </w:t>
      </w:r>
      <w:r w:rsidRPr="00606852">
        <w:rPr>
          <w:i/>
          <w:iCs/>
        </w:rPr>
        <w:t>Zündtemperatur</w:t>
      </w:r>
      <w:r>
        <w:rPr>
          <w:iCs/>
        </w:rPr>
        <w:t xml:space="preserve"> und </w:t>
      </w:r>
      <w:r w:rsidRPr="00606852">
        <w:rPr>
          <w:i/>
          <w:iCs/>
        </w:rPr>
        <w:t>Flammtemperatur</w:t>
      </w:r>
      <w:r>
        <w:rPr>
          <w:iCs/>
        </w:rPr>
        <w:t xml:space="preserve"> wird nicht eingehalten</w:t>
      </w:r>
      <w:r w:rsidR="00D57E86">
        <w:rPr>
          <w:iCs/>
        </w:rPr>
        <w:t xml:space="preserve">. </w:t>
      </w:r>
    </w:p>
    <w:p w:rsidR="0042592A" w:rsidRDefault="0042592A" w:rsidP="00D57E86">
      <w:pPr>
        <w:spacing w:after="0" w:line="240" w:lineRule="auto"/>
        <w:jc w:val="both"/>
      </w:pPr>
    </w:p>
    <w:p w:rsidR="00B85B59" w:rsidRDefault="00B85B59" w:rsidP="00D57E86">
      <w:pPr>
        <w:spacing w:after="0" w:line="240" w:lineRule="auto"/>
        <w:jc w:val="both"/>
      </w:pPr>
      <w:r>
        <w:t xml:space="preserve">Die </w:t>
      </w:r>
      <w:r w:rsidRPr="00B85B59">
        <w:rPr>
          <w:i/>
        </w:rPr>
        <w:t>Flammtemperatur</w:t>
      </w:r>
      <w:r>
        <w:t xml:space="preserve"> ist die Temperatur, ab der ein Stoff durch Einwirken eine Flamme entzündet (exakter: entflammt) werden kann, die Zündtemperatur ist die Temperatur, ab der ein Stoff sich selbst entzündet. In aller Regel ist die Flammtemperatur eines Stoffes geringer als seine Zündtemperatur. </w:t>
      </w:r>
    </w:p>
    <w:p w:rsidR="00B85B59" w:rsidRDefault="00B85B59" w:rsidP="00D57E86">
      <w:pPr>
        <w:spacing w:after="0" w:line="240" w:lineRule="auto"/>
        <w:jc w:val="both"/>
      </w:pPr>
    </w:p>
    <w:p w:rsidR="00B85B59" w:rsidRPr="00D57E86" w:rsidRDefault="00A57E4C" w:rsidP="00D57E86">
      <w:pPr>
        <w:spacing w:after="0" w:line="240" w:lineRule="auto"/>
        <w:jc w:val="both"/>
        <w:rPr>
          <w:iCs/>
        </w:rPr>
      </w:pPr>
      <w:r>
        <w:t xml:space="preserve">Als eine Brandbedingung wird häufig das Erreichen der Zündtemperatur genannt. Da ein Brand aber auch durch eine Flamme ausgelöst werden kann und sich Brände durch die Einwirkung von Flammen auf brennbare Stoffe ausbreiten, </w:t>
      </w:r>
      <w:r w:rsidR="0042592A">
        <w:t xml:space="preserve">ist es sinnvoll nicht </w:t>
      </w:r>
      <w:r>
        <w:t xml:space="preserve">speziell das Erreichen der Zündtemperatur sondern allgemeiner das Erreichen einer </w:t>
      </w:r>
      <w:r w:rsidRPr="00B517A6">
        <w:rPr>
          <w:i/>
        </w:rPr>
        <w:t>Mindesttemperatur</w:t>
      </w:r>
      <w:r>
        <w:t xml:space="preserve"> </w:t>
      </w:r>
      <w:r w:rsidR="0042592A">
        <w:t>als Brandbedingung</w:t>
      </w:r>
      <w:r w:rsidR="00B517A6">
        <w:t xml:space="preserve"> auszuweisen. </w:t>
      </w:r>
    </w:p>
    <w:p w:rsidR="00D57E86" w:rsidRDefault="00D57E86" w:rsidP="00435C85">
      <w:pPr>
        <w:spacing w:after="0" w:line="240" w:lineRule="auto"/>
        <w:rPr>
          <w:b/>
        </w:rPr>
      </w:pPr>
    </w:p>
    <w:p w:rsidR="002D79FA" w:rsidRDefault="002D79FA" w:rsidP="00435C85">
      <w:pPr>
        <w:spacing w:after="0" w:line="240" w:lineRule="auto"/>
        <w:rPr>
          <w:b/>
        </w:rPr>
      </w:pPr>
    </w:p>
    <w:sectPr w:rsidR="002D79FA" w:rsidSect="004511D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D9" w:rsidRDefault="003916D9" w:rsidP="009A2C40">
      <w:pPr>
        <w:spacing w:after="0" w:line="240" w:lineRule="auto"/>
      </w:pPr>
      <w:r>
        <w:separator/>
      </w:r>
    </w:p>
  </w:endnote>
  <w:endnote w:type="continuationSeparator" w:id="0">
    <w:p w:rsidR="003916D9" w:rsidRDefault="003916D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B92A2F">
            <w:pPr>
              <w:pStyle w:val="Fuzeile"/>
              <w:pBdr>
                <w:top w:val="single" w:sz="4" w:space="1" w:color="auto"/>
              </w:pBdr>
              <w:tabs>
                <w:tab w:val="clear" w:pos="4536"/>
                <w:tab w:val="clear" w:pos="9072"/>
                <w:tab w:val="left" w:pos="4253"/>
                <w:tab w:val="left" w:pos="8505"/>
              </w:tabs>
              <w:jc w:val="center"/>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284DD4">
              <w:rPr>
                <w:noProof/>
                <w:sz w:val="16"/>
                <w:szCs w:val="16"/>
              </w:rPr>
              <w:t>43200_lernjob_brennen_hinweise.docx</w:t>
            </w:r>
            <w:r w:rsidRPr="009A2C40">
              <w:rPr>
                <w:sz w:val="16"/>
                <w:szCs w:val="16"/>
              </w:rPr>
              <w:fldChar w:fldCharType="end"/>
            </w:r>
            <w:r w:rsidR="00B92A2F">
              <w:rPr>
                <w:sz w:val="16"/>
                <w:szCs w:val="16"/>
              </w:rPr>
              <w:tab/>
              <w:t>ZPG BNT</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B517A6">
              <w:rPr>
                <w:b/>
                <w:bCs/>
                <w:noProof/>
                <w:sz w:val="16"/>
                <w:szCs w:val="16"/>
              </w:rPr>
              <w:t>1</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B517A6">
              <w:rPr>
                <w:b/>
                <w:bCs/>
                <w:noProof/>
                <w:sz w:val="16"/>
                <w:szCs w:val="16"/>
              </w:rPr>
              <w:t>1</w:t>
            </w:r>
            <w:r w:rsidRPr="009A2C4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D9" w:rsidRDefault="003916D9" w:rsidP="009A2C40">
      <w:pPr>
        <w:spacing w:after="0" w:line="240" w:lineRule="auto"/>
      </w:pPr>
      <w:r>
        <w:separator/>
      </w:r>
    </w:p>
  </w:footnote>
  <w:footnote w:type="continuationSeparator" w:id="0">
    <w:p w:rsidR="003916D9" w:rsidRDefault="003916D9" w:rsidP="009A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30AFC"/>
    <w:rsid w:val="00033E29"/>
    <w:rsid w:val="0004242B"/>
    <w:rsid w:val="00065EED"/>
    <w:rsid w:val="00073E61"/>
    <w:rsid w:val="000826AD"/>
    <w:rsid w:val="000A1711"/>
    <w:rsid w:val="000D0679"/>
    <w:rsid w:val="000E1AED"/>
    <w:rsid w:val="000E7922"/>
    <w:rsid w:val="000F620D"/>
    <w:rsid w:val="00102D1B"/>
    <w:rsid w:val="00180519"/>
    <w:rsid w:val="00191218"/>
    <w:rsid w:val="001B1DF6"/>
    <w:rsid w:val="001C33B1"/>
    <w:rsid w:val="001D7CF4"/>
    <w:rsid w:val="0020641A"/>
    <w:rsid w:val="00207E1E"/>
    <w:rsid w:val="00215D9D"/>
    <w:rsid w:val="00223D64"/>
    <w:rsid w:val="00247643"/>
    <w:rsid w:val="00251E86"/>
    <w:rsid w:val="00252F29"/>
    <w:rsid w:val="0025353E"/>
    <w:rsid w:val="002569C1"/>
    <w:rsid w:val="00284DD4"/>
    <w:rsid w:val="00290F00"/>
    <w:rsid w:val="002A11C3"/>
    <w:rsid w:val="002B105E"/>
    <w:rsid w:val="002C0F7F"/>
    <w:rsid w:val="002D79FA"/>
    <w:rsid w:val="002E3DE4"/>
    <w:rsid w:val="002E486E"/>
    <w:rsid w:val="002F2172"/>
    <w:rsid w:val="0031277C"/>
    <w:rsid w:val="0034398E"/>
    <w:rsid w:val="00347E46"/>
    <w:rsid w:val="00365617"/>
    <w:rsid w:val="003742E4"/>
    <w:rsid w:val="00377F51"/>
    <w:rsid w:val="003910A8"/>
    <w:rsid w:val="003916D9"/>
    <w:rsid w:val="003D410C"/>
    <w:rsid w:val="003F63A2"/>
    <w:rsid w:val="0041617E"/>
    <w:rsid w:val="0042592A"/>
    <w:rsid w:val="00435C85"/>
    <w:rsid w:val="00440377"/>
    <w:rsid w:val="00446EDE"/>
    <w:rsid w:val="00450213"/>
    <w:rsid w:val="004511D8"/>
    <w:rsid w:val="00485C6C"/>
    <w:rsid w:val="004A0D93"/>
    <w:rsid w:val="004C2048"/>
    <w:rsid w:val="004E2E16"/>
    <w:rsid w:val="004E5177"/>
    <w:rsid w:val="00515079"/>
    <w:rsid w:val="00543962"/>
    <w:rsid w:val="005455E1"/>
    <w:rsid w:val="00545975"/>
    <w:rsid w:val="005575C9"/>
    <w:rsid w:val="00561AC3"/>
    <w:rsid w:val="00581DE2"/>
    <w:rsid w:val="00595750"/>
    <w:rsid w:val="005B37E7"/>
    <w:rsid w:val="005C1F31"/>
    <w:rsid w:val="005C76D3"/>
    <w:rsid w:val="005E6C63"/>
    <w:rsid w:val="00600247"/>
    <w:rsid w:val="00606852"/>
    <w:rsid w:val="006161D4"/>
    <w:rsid w:val="00650C41"/>
    <w:rsid w:val="00680367"/>
    <w:rsid w:val="00681097"/>
    <w:rsid w:val="00690F32"/>
    <w:rsid w:val="006962F1"/>
    <w:rsid w:val="006C532D"/>
    <w:rsid w:val="006C5D02"/>
    <w:rsid w:val="00702186"/>
    <w:rsid w:val="00746FDB"/>
    <w:rsid w:val="00770408"/>
    <w:rsid w:val="007767F5"/>
    <w:rsid w:val="00790EB0"/>
    <w:rsid w:val="008168F5"/>
    <w:rsid w:val="00823CB9"/>
    <w:rsid w:val="008308F2"/>
    <w:rsid w:val="008410E5"/>
    <w:rsid w:val="00851584"/>
    <w:rsid w:val="0087757B"/>
    <w:rsid w:val="00882A10"/>
    <w:rsid w:val="00883737"/>
    <w:rsid w:val="008A28EF"/>
    <w:rsid w:val="008D2A1A"/>
    <w:rsid w:val="008D42CA"/>
    <w:rsid w:val="008D605B"/>
    <w:rsid w:val="008E6998"/>
    <w:rsid w:val="0090223E"/>
    <w:rsid w:val="00902D25"/>
    <w:rsid w:val="00921BC7"/>
    <w:rsid w:val="00924616"/>
    <w:rsid w:val="0093366E"/>
    <w:rsid w:val="00955347"/>
    <w:rsid w:val="009928D6"/>
    <w:rsid w:val="009A2C40"/>
    <w:rsid w:val="009B6D0B"/>
    <w:rsid w:val="009D2C10"/>
    <w:rsid w:val="00A30205"/>
    <w:rsid w:val="00A40332"/>
    <w:rsid w:val="00A44287"/>
    <w:rsid w:val="00A57E4C"/>
    <w:rsid w:val="00A61A30"/>
    <w:rsid w:val="00A65F29"/>
    <w:rsid w:val="00A72752"/>
    <w:rsid w:val="00A8588B"/>
    <w:rsid w:val="00AD0901"/>
    <w:rsid w:val="00AF532D"/>
    <w:rsid w:val="00B10586"/>
    <w:rsid w:val="00B13370"/>
    <w:rsid w:val="00B16E68"/>
    <w:rsid w:val="00B37097"/>
    <w:rsid w:val="00B4272B"/>
    <w:rsid w:val="00B517A6"/>
    <w:rsid w:val="00B66C0D"/>
    <w:rsid w:val="00B71FF2"/>
    <w:rsid w:val="00B85B59"/>
    <w:rsid w:val="00B92A2F"/>
    <w:rsid w:val="00BC02B8"/>
    <w:rsid w:val="00BF19D4"/>
    <w:rsid w:val="00BF2022"/>
    <w:rsid w:val="00BF3BD9"/>
    <w:rsid w:val="00BF54B7"/>
    <w:rsid w:val="00C22837"/>
    <w:rsid w:val="00C37D18"/>
    <w:rsid w:val="00C42BC7"/>
    <w:rsid w:val="00C519D5"/>
    <w:rsid w:val="00C74882"/>
    <w:rsid w:val="00C828B1"/>
    <w:rsid w:val="00C87062"/>
    <w:rsid w:val="00C9001E"/>
    <w:rsid w:val="00CA40CC"/>
    <w:rsid w:val="00CD7C54"/>
    <w:rsid w:val="00CF6C8B"/>
    <w:rsid w:val="00D12831"/>
    <w:rsid w:val="00D150F8"/>
    <w:rsid w:val="00D17242"/>
    <w:rsid w:val="00D2094F"/>
    <w:rsid w:val="00D25167"/>
    <w:rsid w:val="00D5473E"/>
    <w:rsid w:val="00D57E86"/>
    <w:rsid w:val="00D732E8"/>
    <w:rsid w:val="00DB75BB"/>
    <w:rsid w:val="00DD4AE0"/>
    <w:rsid w:val="00DE097B"/>
    <w:rsid w:val="00DE411A"/>
    <w:rsid w:val="00E060CB"/>
    <w:rsid w:val="00E465BC"/>
    <w:rsid w:val="00E605DA"/>
    <w:rsid w:val="00EB5589"/>
    <w:rsid w:val="00EC4D4A"/>
    <w:rsid w:val="00ED5929"/>
    <w:rsid w:val="00F05BF6"/>
    <w:rsid w:val="00F16C0D"/>
    <w:rsid w:val="00F341B9"/>
    <w:rsid w:val="00F51CB6"/>
    <w:rsid w:val="00F539BD"/>
    <w:rsid w:val="00F61F62"/>
    <w:rsid w:val="00F7369B"/>
    <w:rsid w:val="00FC1D00"/>
    <w:rsid w:val="00FE0F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757B"/>
    <w:pPr>
      <w:ind w:left="720"/>
      <w:contextualSpacing/>
    </w:pPr>
  </w:style>
  <w:style w:type="character" w:styleId="BesuchterHyperlink">
    <w:name w:val="FollowedHyperlink"/>
    <w:basedOn w:val="Absatz-Standardschriftart"/>
    <w:uiPriority w:val="99"/>
    <w:semiHidden/>
    <w:unhideWhenUsed/>
    <w:rsid w:val="008515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757B"/>
    <w:pPr>
      <w:ind w:left="720"/>
      <w:contextualSpacing/>
    </w:pPr>
  </w:style>
  <w:style w:type="character" w:styleId="BesuchterHyperlink">
    <w:name w:val="FollowedHyperlink"/>
    <w:basedOn w:val="Absatz-Standardschriftart"/>
    <w:uiPriority w:val="99"/>
    <w:semiHidden/>
    <w:unhideWhenUsed/>
    <w:rsid w:val="00851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5312">
      <w:bodyDiv w:val="1"/>
      <w:marLeft w:val="0"/>
      <w:marRight w:val="0"/>
      <w:marTop w:val="0"/>
      <w:marBottom w:val="0"/>
      <w:divBdr>
        <w:top w:val="none" w:sz="0" w:space="0" w:color="auto"/>
        <w:left w:val="none" w:sz="0" w:space="0" w:color="auto"/>
        <w:bottom w:val="none" w:sz="0" w:space="0" w:color="auto"/>
        <w:right w:val="none" w:sz="0" w:space="0" w:color="auto"/>
      </w:divBdr>
      <w:divsChild>
        <w:div w:id="1489981860">
          <w:marLeft w:val="0"/>
          <w:marRight w:val="0"/>
          <w:marTop w:val="0"/>
          <w:marBottom w:val="0"/>
          <w:divBdr>
            <w:top w:val="none" w:sz="0" w:space="0" w:color="auto"/>
            <w:left w:val="none" w:sz="0" w:space="0" w:color="auto"/>
            <w:bottom w:val="none" w:sz="0" w:space="0" w:color="auto"/>
            <w:right w:val="none" w:sz="0" w:space="0" w:color="auto"/>
          </w:divBdr>
          <w:divsChild>
            <w:div w:id="816650714">
              <w:marLeft w:val="0"/>
              <w:marRight w:val="0"/>
              <w:marTop w:val="0"/>
              <w:marBottom w:val="0"/>
              <w:divBdr>
                <w:top w:val="none" w:sz="0" w:space="0" w:color="auto"/>
                <w:left w:val="none" w:sz="0" w:space="0" w:color="auto"/>
                <w:bottom w:val="none" w:sz="0" w:space="0" w:color="auto"/>
                <w:right w:val="none" w:sz="0" w:space="0" w:color="auto"/>
              </w:divBdr>
              <w:divsChild>
                <w:div w:id="1437486510">
                  <w:marLeft w:val="0"/>
                  <w:marRight w:val="0"/>
                  <w:marTop w:val="0"/>
                  <w:marBottom w:val="0"/>
                  <w:divBdr>
                    <w:top w:val="none" w:sz="0" w:space="0" w:color="auto"/>
                    <w:left w:val="none" w:sz="0" w:space="0" w:color="auto"/>
                    <w:bottom w:val="none" w:sz="0" w:space="0" w:color="auto"/>
                    <w:right w:val="none" w:sz="0" w:space="0" w:color="auto"/>
                  </w:divBdr>
                  <w:divsChild>
                    <w:div w:id="614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3275">
      <w:bodyDiv w:val="1"/>
      <w:marLeft w:val="0"/>
      <w:marRight w:val="0"/>
      <w:marTop w:val="0"/>
      <w:marBottom w:val="0"/>
      <w:divBdr>
        <w:top w:val="none" w:sz="0" w:space="0" w:color="auto"/>
        <w:left w:val="none" w:sz="0" w:space="0" w:color="auto"/>
        <w:bottom w:val="none" w:sz="0" w:space="0" w:color="auto"/>
        <w:right w:val="none" w:sz="0" w:space="0" w:color="auto"/>
      </w:divBdr>
      <w:divsChild>
        <w:div w:id="1363899605">
          <w:marLeft w:val="0"/>
          <w:marRight w:val="0"/>
          <w:marTop w:val="0"/>
          <w:marBottom w:val="0"/>
          <w:divBdr>
            <w:top w:val="none" w:sz="0" w:space="0" w:color="auto"/>
            <w:left w:val="none" w:sz="0" w:space="0" w:color="auto"/>
            <w:bottom w:val="none" w:sz="0" w:space="0" w:color="auto"/>
            <w:right w:val="none" w:sz="0" w:space="0" w:color="auto"/>
          </w:divBdr>
        </w:div>
      </w:divsChild>
    </w:div>
    <w:div w:id="1338387340">
      <w:bodyDiv w:val="1"/>
      <w:marLeft w:val="0"/>
      <w:marRight w:val="0"/>
      <w:marTop w:val="0"/>
      <w:marBottom w:val="0"/>
      <w:divBdr>
        <w:top w:val="none" w:sz="0" w:space="0" w:color="auto"/>
        <w:left w:val="none" w:sz="0" w:space="0" w:color="auto"/>
        <w:bottom w:val="none" w:sz="0" w:space="0" w:color="auto"/>
        <w:right w:val="none" w:sz="0" w:space="0" w:color="auto"/>
      </w:divBdr>
      <w:divsChild>
        <w:div w:id="1874343148">
          <w:marLeft w:val="0"/>
          <w:marRight w:val="0"/>
          <w:marTop w:val="0"/>
          <w:marBottom w:val="0"/>
          <w:divBdr>
            <w:top w:val="none" w:sz="0" w:space="0" w:color="auto"/>
            <w:left w:val="none" w:sz="0" w:space="0" w:color="auto"/>
            <w:bottom w:val="none" w:sz="0" w:space="0" w:color="auto"/>
            <w:right w:val="none" w:sz="0" w:space="0" w:color="auto"/>
          </w:divBdr>
        </w:div>
      </w:divsChild>
    </w:div>
    <w:div w:id="2062317344">
      <w:bodyDiv w:val="1"/>
      <w:marLeft w:val="0"/>
      <w:marRight w:val="0"/>
      <w:marTop w:val="0"/>
      <w:marBottom w:val="0"/>
      <w:divBdr>
        <w:top w:val="none" w:sz="0" w:space="0" w:color="auto"/>
        <w:left w:val="none" w:sz="0" w:space="0" w:color="auto"/>
        <w:bottom w:val="none" w:sz="0" w:space="0" w:color="auto"/>
        <w:right w:val="none" w:sz="0" w:space="0" w:color="auto"/>
      </w:divBdr>
      <w:divsChild>
        <w:div w:id="20865748">
          <w:marLeft w:val="0"/>
          <w:marRight w:val="0"/>
          <w:marTop w:val="0"/>
          <w:marBottom w:val="0"/>
          <w:divBdr>
            <w:top w:val="none" w:sz="0" w:space="0" w:color="auto"/>
            <w:left w:val="none" w:sz="0" w:space="0" w:color="auto"/>
            <w:bottom w:val="none" w:sz="0" w:space="0" w:color="auto"/>
            <w:right w:val="none" w:sz="0" w:space="0" w:color="auto"/>
          </w:divBdr>
          <w:divsChild>
            <w:div w:id="580020735">
              <w:marLeft w:val="0"/>
              <w:marRight w:val="0"/>
              <w:marTop w:val="0"/>
              <w:marBottom w:val="0"/>
              <w:divBdr>
                <w:top w:val="none" w:sz="0" w:space="0" w:color="auto"/>
                <w:left w:val="none" w:sz="0" w:space="0" w:color="auto"/>
                <w:bottom w:val="none" w:sz="0" w:space="0" w:color="auto"/>
                <w:right w:val="none" w:sz="0" w:space="0" w:color="auto"/>
              </w:divBdr>
              <w:divsChild>
                <w:div w:id="1636835191">
                  <w:marLeft w:val="0"/>
                  <w:marRight w:val="0"/>
                  <w:marTop w:val="0"/>
                  <w:marBottom w:val="0"/>
                  <w:divBdr>
                    <w:top w:val="none" w:sz="0" w:space="0" w:color="auto"/>
                    <w:left w:val="none" w:sz="0" w:space="0" w:color="auto"/>
                    <w:bottom w:val="none" w:sz="0" w:space="0" w:color="auto"/>
                    <w:right w:val="none" w:sz="0" w:space="0" w:color="auto"/>
                  </w:divBdr>
                  <w:divsChild>
                    <w:div w:id="9483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nfrarotstrahlung" TargetMode="External"/><Relationship Id="rId13" Type="http://schemas.openxmlformats.org/officeDocument/2006/relationships/hyperlink" Target="https://de.wikipedia.org/wiki/Fl%C3%BCssigkeit" TargetMode="External"/><Relationship Id="rId18" Type="http://schemas.openxmlformats.org/officeDocument/2006/relationships/hyperlink" Target="https://de.wikipedia.org/wiki/Aktivierungsenerg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wikipedia.org/wiki/Kohle" TargetMode="External"/><Relationship Id="rId17" Type="http://schemas.openxmlformats.org/officeDocument/2006/relationships/hyperlink" Target="https://de.wikipedia.org/wiki/Methan" TargetMode="External"/><Relationship Id="rId2" Type="http://schemas.openxmlformats.org/officeDocument/2006/relationships/styles" Target="styles.xml"/><Relationship Id="rId16" Type="http://schemas.openxmlformats.org/officeDocument/2006/relationships/hyperlink" Target="https://de.wikipedia.org/wiki/G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olz" TargetMode="External"/><Relationship Id="rId5" Type="http://schemas.openxmlformats.org/officeDocument/2006/relationships/webSettings" Target="webSettings.xml"/><Relationship Id="rId15" Type="http://schemas.openxmlformats.org/officeDocument/2006/relationships/hyperlink" Target="https://de.wikipedia.org/wiki/Ethanol" TargetMode="External"/><Relationship Id="rId10" Type="http://schemas.openxmlformats.org/officeDocument/2006/relationships/hyperlink" Target="https://de.wikipedia.org/wiki/Feststof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wikipedia.org/wiki/Glut_%28Lichtausstrahlung%29" TargetMode="External"/><Relationship Id="rId14" Type="http://schemas.openxmlformats.org/officeDocument/2006/relationships/hyperlink" Target="https://de.wikipedia.org/wiki/Leichtbenz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C2C1-4F94-40D4-BD54-5DFDDF79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48</cp:revision>
  <cp:lastPrinted>2016-02-22T19:04:00Z</cp:lastPrinted>
  <dcterms:created xsi:type="dcterms:W3CDTF">2015-04-02T15:26:00Z</dcterms:created>
  <dcterms:modified xsi:type="dcterms:W3CDTF">2017-03-05T11:40:00Z</dcterms:modified>
</cp:coreProperties>
</file>